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05" w:type="dxa"/>
        <w:tblInd w:w="52" w:type="dxa"/>
        <w:tblLayout w:type="fixed"/>
        <w:tblLook w:val="04A0"/>
      </w:tblPr>
      <w:tblGrid>
        <w:gridCol w:w="906"/>
        <w:gridCol w:w="1699"/>
        <w:gridCol w:w="567"/>
        <w:gridCol w:w="849"/>
        <w:gridCol w:w="682"/>
        <w:gridCol w:w="4702"/>
      </w:tblGrid>
      <w:tr w:rsidR="00A47431" w:rsidTr="006D6A74">
        <w:trPr>
          <w:trHeight w:val="2340"/>
        </w:trPr>
        <w:tc>
          <w:tcPr>
            <w:tcW w:w="4703" w:type="dxa"/>
            <w:gridSpan w:val="5"/>
          </w:tcPr>
          <w:p w:rsidR="00A47431" w:rsidRDefault="00A47431">
            <w:pPr>
              <w:jc w:val="center"/>
              <w:rPr>
                <w:sz w:val="18"/>
              </w:rPr>
            </w:pPr>
            <w:r>
              <w:rPr>
                <w:sz w:val="18"/>
              </w:rPr>
              <w:t>Российская Федерация</w:t>
            </w:r>
          </w:p>
          <w:p w:rsidR="00A47431" w:rsidRDefault="00A47431">
            <w:pPr>
              <w:jc w:val="center"/>
              <w:rPr>
                <w:sz w:val="18"/>
              </w:rPr>
            </w:pPr>
            <w:r>
              <w:rPr>
                <w:sz w:val="18"/>
              </w:rPr>
              <w:t>Самарская область</w:t>
            </w:r>
          </w:p>
          <w:p w:rsidR="00A47431" w:rsidRDefault="00A47431">
            <w:pPr>
              <w:jc w:val="center"/>
            </w:pPr>
          </w:p>
          <w:p w:rsidR="00A47431" w:rsidRDefault="00A47431">
            <w:pPr>
              <w:jc w:val="center"/>
              <w:rPr>
                <w:sz w:val="22"/>
              </w:rPr>
            </w:pPr>
            <w:r>
              <w:rPr>
                <w:sz w:val="22"/>
              </w:rPr>
              <w:t>АДМИНИСТРАЦИЯ</w:t>
            </w:r>
          </w:p>
          <w:p w:rsidR="00A47431" w:rsidRDefault="00A47431">
            <w:pPr>
              <w:jc w:val="center"/>
            </w:pPr>
            <w:r>
              <w:rPr>
                <w:sz w:val="22"/>
              </w:rPr>
              <w:t>городского округа Кинель</w:t>
            </w:r>
          </w:p>
          <w:p w:rsidR="00A47431" w:rsidRDefault="00A47431">
            <w:pPr>
              <w:jc w:val="center"/>
              <w:rPr>
                <w:sz w:val="18"/>
              </w:rPr>
            </w:pPr>
          </w:p>
          <w:p w:rsidR="00A47431" w:rsidRDefault="00A47431">
            <w:pPr>
              <w:jc w:val="center"/>
              <w:rPr>
                <w:sz w:val="18"/>
              </w:rPr>
            </w:pPr>
          </w:p>
          <w:p w:rsidR="00A47431" w:rsidRDefault="00A47431">
            <w:pPr>
              <w:keepNext/>
              <w:jc w:val="center"/>
              <w:outlineLvl w:val="0"/>
              <w:rPr>
                <w:b/>
                <w:sz w:val="32"/>
              </w:rPr>
            </w:pPr>
            <w:r>
              <w:rPr>
                <w:b/>
                <w:sz w:val="32"/>
              </w:rPr>
              <w:t>ПОСТАНОВЛЕНИЕ</w:t>
            </w:r>
          </w:p>
          <w:p w:rsidR="00A47431" w:rsidRDefault="00A47431">
            <w:pPr>
              <w:jc w:val="center"/>
            </w:pPr>
          </w:p>
        </w:tc>
        <w:tc>
          <w:tcPr>
            <w:tcW w:w="4702" w:type="dxa"/>
            <w:vMerge w:val="restart"/>
          </w:tcPr>
          <w:p w:rsidR="00A47431" w:rsidRPr="0040536F" w:rsidRDefault="00A47431" w:rsidP="00677A82">
            <w:pPr>
              <w:ind w:firstLine="567"/>
              <w:jc w:val="right"/>
            </w:pPr>
          </w:p>
        </w:tc>
      </w:tr>
      <w:tr w:rsidR="00A47431" w:rsidTr="006D6A74">
        <w:trPr>
          <w:trHeight w:val="345"/>
        </w:trPr>
        <w:tc>
          <w:tcPr>
            <w:tcW w:w="906" w:type="dxa"/>
            <w:vAlign w:val="bottom"/>
            <w:hideMark/>
          </w:tcPr>
          <w:p w:rsidR="00A47431" w:rsidRDefault="0031384E">
            <w:pPr>
              <w:jc w:val="right"/>
              <w:rPr>
                <w:szCs w:val="28"/>
              </w:rPr>
            </w:pPr>
            <w:r>
              <w:rPr>
                <w:szCs w:val="28"/>
              </w:rPr>
              <w:t>о</w:t>
            </w:r>
            <w:r w:rsidR="00A47431">
              <w:rPr>
                <w:szCs w:val="28"/>
              </w:rPr>
              <w:t>т</w:t>
            </w:r>
          </w:p>
        </w:tc>
        <w:tc>
          <w:tcPr>
            <w:tcW w:w="1699" w:type="dxa"/>
            <w:tcBorders>
              <w:top w:val="nil"/>
              <w:left w:val="nil"/>
              <w:bottom w:val="single" w:sz="4" w:space="0" w:color="auto"/>
              <w:right w:val="nil"/>
            </w:tcBorders>
            <w:vAlign w:val="bottom"/>
            <w:hideMark/>
          </w:tcPr>
          <w:p w:rsidR="00A47431" w:rsidRPr="0017609B" w:rsidRDefault="006C6B65">
            <w:pPr>
              <w:jc w:val="center"/>
              <w:rPr>
                <w:i/>
                <w:szCs w:val="28"/>
              </w:rPr>
            </w:pPr>
            <w:r>
              <w:rPr>
                <w:i/>
                <w:szCs w:val="28"/>
              </w:rPr>
              <w:t>17.09.2014</w:t>
            </w:r>
          </w:p>
        </w:tc>
        <w:tc>
          <w:tcPr>
            <w:tcW w:w="567" w:type="dxa"/>
            <w:vAlign w:val="bottom"/>
            <w:hideMark/>
          </w:tcPr>
          <w:p w:rsidR="00A47431" w:rsidRDefault="00A47431">
            <w:pPr>
              <w:jc w:val="right"/>
              <w:rPr>
                <w:szCs w:val="28"/>
              </w:rPr>
            </w:pPr>
            <w:r>
              <w:rPr>
                <w:szCs w:val="28"/>
              </w:rPr>
              <w:t>№</w:t>
            </w:r>
          </w:p>
        </w:tc>
        <w:tc>
          <w:tcPr>
            <w:tcW w:w="849" w:type="dxa"/>
            <w:tcBorders>
              <w:top w:val="nil"/>
              <w:left w:val="nil"/>
              <w:bottom w:val="single" w:sz="4" w:space="0" w:color="auto"/>
              <w:right w:val="nil"/>
            </w:tcBorders>
            <w:vAlign w:val="bottom"/>
            <w:hideMark/>
          </w:tcPr>
          <w:p w:rsidR="00A47431" w:rsidRPr="00FF2413" w:rsidRDefault="006C6B65">
            <w:pPr>
              <w:jc w:val="center"/>
              <w:rPr>
                <w:i/>
                <w:szCs w:val="28"/>
              </w:rPr>
            </w:pPr>
            <w:r>
              <w:rPr>
                <w:i/>
                <w:szCs w:val="28"/>
              </w:rPr>
              <w:t>2900</w:t>
            </w:r>
          </w:p>
        </w:tc>
        <w:tc>
          <w:tcPr>
            <w:tcW w:w="682" w:type="dxa"/>
            <w:vAlign w:val="bottom"/>
          </w:tcPr>
          <w:p w:rsidR="00A47431" w:rsidRDefault="00A47431">
            <w:pPr>
              <w:jc w:val="center"/>
              <w:rPr>
                <w:szCs w:val="28"/>
              </w:rPr>
            </w:pPr>
          </w:p>
        </w:tc>
        <w:tc>
          <w:tcPr>
            <w:tcW w:w="4702" w:type="dxa"/>
            <w:vMerge/>
            <w:vAlign w:val="center"/>
            <w:hideMark/>
          </w:tcPr>
          <w:p w:rsidR="00A47431" w:rsidRDefault="00A47431"/>
        </w:tc>
      </w:tr>
      <w:tr w:rsidR="00A47431" w:rsidTr="006D6A74">
        <w:trPr>
          <w:trHeight w:val="365"/>
        </w:trPr>
        <w:tc>
          <w:tcPr>
            <w:tcW w:w="4703" w:type="dxa"/>
            <w:gridSpan w:val="5"/>
          </w:tcPr>
          <w:p w:rsidR="00A47431" w:rsidRDefault="00A47431">
            <w:pPr>
              <w:ind w:firstLine="567"/>
              <w:jc w:val="center"/>
            </w:pPr>
          </w:p>
        </w:tc>
        <w:tc>
          <w:tcPr>
            <w:tcW w:w="4702" w:type="dxa"/>
            <w:vMerge/>
            <w:vAlign w:val="center"/>
            <w:hideMark/>
          </w:tcPr>
          <w:p w:rsidR="00A47431" w:rsidRDefault="00A47431"/>
        </w:tc>
      </w:tr>
      <w:tr w:rsidR="00C91EA4" w:rsidTr="006D6A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4702" w:type="dxa"/>
          <w:trHeight w:val="600"/>
        </w:trPr>
        <w:tc>
          <w:tcPr>
            <w:tcW w:w="4703" w:type="dxa"/>
            <w:gridSpan w:val="5"/>
            <w:tcBorders>
              <w:top w:val="nil"/>
              <w:left w:val="nil"/>
              <w:bottom w:val="nil"/>
              <w:right w:val="nil"/>
            </w:tcBorders>
          </w:tcPr>
          <w:p w:rsidR="00C91EA4" w:rsidRPr="00993E29" w:rsidRDefault="007D0843" w:rsidP="002152B4">
            <w:pPr>
              <w:spacing w:line="276" w:lineRule="auto"/>
              <w:jc w:val="both"/>
              <w:rPr>
                <w:sz w:val="24"/>
                <w:szCs w:val="28"/>
              </w:rPr>
            </w:pPr>
            <w:bookmarkStart w:id="0" w:name="_GoBack" w:colFirst="0" w:colLast="0"/>
            <w:r>
              <w:rPr>
                <w:szCs w:val="28"/>
              </w:rPr>
              <w:t>О внесении изменений в постановление администрации городского округа Кинель от 13.04.2010г. №1045 «</w:t>
            </w:r>
            <w:r w:rsidR="009C1D06" w:rsidRPr="009C1D06">
              <w:rPr>
                <w:szCs w:val="28"/>
              </w:rPr>
              <w:t xml:space="preserve">Об </w:t>
            </w:r>
            <w:r w:rsidR="009C1D06">
              <w:rPr>
                <w:szCs w:val="28"/>
              </w:rPr>
              <w:t xml:space="preserve">утверждении </w:t>
            </w:r>
            <w:r w:rsidR="002152B4">
              <w:rPr>
                <w:szCs w:val="28"/>
              </w:rPr>
              <w:t xml:space="preserve">муниципальной программы городского округа Кинель Самарской области </w:t>
            </w:r>
            <w:r w:rsidR="000231FC">
              <w:rPr>
                <w:szCs w:val="28"/>
              </w:rPr>
              <w:t>«М</w:t>
            </w:r>
            <w:r w:rsidR="00BE7088">
              <w:rPr>
                <w:szCs w:val="28"/>
              </w:rPr>
              <w:t>одернизаци</w:t>
            </w:r>
            <w:r w:rsidR="000231FC">
              <w:rPr>
                <w:szCs w:val="28"/>
              </w:rPr>
              <w:t>я</w:t>
            </w:r>
            <w:r w:rsidR="00BE7088">
              <w:rPr>
                <w:szCs w:val="28"/>
              </w:rPr>
              <w:t xml:space="preserve"> объектов коммунальной инфраструктуры </w:t>
            </w:r>
            <w:r w:rsidR="009C1D06">
              <w:rPr>
                <w:szCs w:val="28"/>
              </w:rPr>
              <w:t>го</w:t>
            </w:r>
            <w:r w:rsidR="00F04F24">
              <w:rPr>
                <w:szCs w:val="28"/>
              </w:rPr>
              <w:t>родско</w:t>
            </w:r>
            <w:r w:rsidR="00BE7088">
              <w:rPr>
                <w:szCs w:val="28"/>
              </w:rPr>
              <w:t>го</w:t>
            </w:r>
            <w:r w:rsidR="00F04F24">
              <w:rPr>
                <w:szCs w:val="28"/>
              </w:rPr>
              <w:t xml:space="preserve"> округ</w:t>
            </w:r>
            <w:r w:rsidR="00BE7088">
              <w:rPr>
                <w:szCs w:val="28"/>
              </w:rPr>
              <w:t>а</w:t>
            </w:r>
            <w:r w:rsidR="009C1D06">
              <w:rPr>
                <w:szCs w:val="28"/>
              </w:rPr>
              <w:t>Кинель</w:t>
            </w:r>
            <w:r w:rsidR="009C1D06" w:rsidRPr="009C1D06">
              <w:rPr>
                <w:szCs w:val="28"/>
              </w:rPr>
              <w:t xml:space="preserve"> на 20</w:t>
            </w:r>
            <w:r w:rsidR="00BE7088">
              <w:rPr>
                <w:szCs w:val="28"/>
              </w:rPr>
              <w:t>10-201</w:t>
            </w:r>
            <w:r w:rsidR="000231FC">
              <w:rPr>
                <w:szCs w:val="28"/>
              </w:rPr>
              <w:t>4</w:t>
            </w:r>
            <w:r w:rsidR="009C1D06">
              <w:rPr>
                <w:szCs w:val="28"/>
              </w:rPr>
              <w:t xml:space="preserve"> год</w:t>
            </w:r>
            <w:r w:rsidR="00BE7088">
              <w:rPr>
                <w:szCs w:val="28"/>
              </w:rPr>
              <w:t>ы</w:t>
            </w:r>
            <w:r w:rsidR="000231FC">
              <w:rPr>
                <w:szCs w:val="28"/>
              </w:rPr>
              <w:t>»</w:t>
            </w:r>
            <w:r w:rsidR="002152B4" w:rsidRPr="00CA2771">
              <w:rPr>
                <w:szCs w:val="28"/>
              </w:rPr>
              <w:t>(</w:t>
            </w:r>
            <w:r w:rsidR="002152B4">
              <w:rPr>
                <w:szCs w:val="28"/>
              </w:rPr>
              <w:t>в редакциях постановлений администрации городского округа Кинель</w:t>
            </w:r>
            <w:r w:rsidR="002152B4" w:rsidRPr="002152B4">
              <w:rPr>
                <w:szCs w:val="28"/>
              </w:rPr>
              <w:t>от26.09.2013г.№2831</w:t>
            </w:r>
            <w:r w:rsidR="002152B4">
              <w:rPr>
                <w:szCs w:val="28"/>
              </w:rPr>
              <w:t>, от 07.02.2014г. №353</w:t>
            </w:r>
            <w:r w:rsidR="001C4C63">
              <w:rPr>
                <w:szCs w:val="28"/>
              </w:rPr>
              <w:t>, от 19.05.2014г. №1576</w:t>
            </w:r>
            <w:r w:rsidR="002152B4">
              <w:rPr>
                <w:szCs w:val="28"/>
              </w:rPr>
              <w:t>)</w:t>
            </w:r>
          </w:p>
        </w:tc>
      </w:tr>
      <w:bookmarkEnd w:id="0"/>
    </w:tbl>
    <w:p w:rsidR="009B5A26" w:rsidRDefault="009B5A26" w:rsidP="00607ABE">
      <w:pPr>
        <w:spacing w:line="360" w:lineRule="auto"/>
        <w:ind w:firstLine="709"/>
        <w:jc w:val="both"/>
        <w:rPr>
          <w:szCs w:val="28"/>
        </w:rPr>
      </w:pPr>
    </w:p>
    <w:p w:rsidR="009B5A26" w:rsidRDefault="009B5A26" w:rsidP="00607ABE">
      <w:pPr>
        <w:spacing w:line="360" w:lineRule="auto"/>
        <w:ind w:firstLine="709"/>
        <w:jc w:val="both"/>
        <w:rPr>
          <w:szCs w:val="28"/>
        </w:rPr>
      </w:pPr>
    </w:p>
    <w:p w:rsidR="00425247" w:rsidRDefault="009C1D06" w:rsidP="00C42BA0">
      <w:pPr>
        <w:spacing w:line="336" w:lineRule="auto"/>
        <w:ind w:firstLine="720"/>
        <w:jc w:val="both"/>
        <w:rPr>
          <w:szCs w:val="28"/>
        </w:rPr>
      </w:pPr>
      <w:bookmarkStart w:id="1" w:name="sub_1"/>
      <w:r w:rsidRPr="009C1D06">
        <w:rPr>
          <w:szCs w:val="28"/>
        </w:rPr>
        <w:t xml:space="preserve">В </w:t>
      </w:r>
      <w:r w:rsidR="00C42BA0">
        <w:rPr>
          <w:szCs w:val="28"/>
        </w:rPr>
        <w:t xml:space="preserve">соответствии с </w:t>
      </w:r>
      <w:r w:rsidR="00B40327" w:rsidRPr="00BE31A4">
        <w:rPr>
          <w:szCs w:val="28"/>
        </w:rPr>
        <w:t xml:space="preserve">решением Думы городского округа Кинель от </w:t>
      </w:r>
      <w:r w:rsidR="00C7554A" w:rsidRPr="00C7554A">
        <w:rPr>
          <w:szCs w:val="28"/>
        </w:rPr>
        <w:t>19</w:t>
      </w:r>
      <w:r w:rsidR="00B40327" w:rsidRPr="00BE31A4">
        <w:rPr>
          <w:szCs w:val="28"/>
        </w:rPr>
        <w:t>.12.201</w:t>
      </w:r>
      <w:r w:rsidR="00C7554A" w:rsidRPr="00C7554A">
        <w:rPr>
          <w:szCs w:val="28"/>
        </w:rPr>
        <w:t>3</w:t>
      </w:r>
      <w:r w:rsidR="00B40327" w:rsidRPr="00BE31A4">
        <w:rPr>
          <w:szCs w:val="28"/>
        </w:rPr>
        <w:t>г. №</w:t>
      </w:r>
      <w:r w:rsidR="00C7554A" w:rsidRPr="00C7554A">
        <w:rPr>
          <w:szCs w:val="28"/>
        </w:rPr>
        <w:t>400</w:t>
      </w:r>
      <w:r w:rsidR="00B40327" w:rsidRPr="00BE31A4">
        <w:rPr>
          <w:szCs w:val="28"/>
        </w:rPr>
        <w:t xml:space="preserve"> «О бюджете городского округа Кинель на 201</w:t>
      </w:r>
      <w:r w:rsidR="00C7554A" w:rsidRPr="00C7554A">
        <w:rPr>
          <w:szCs w:val="28"/>
        </w:rPr>
        <w:t>4</w:t>
      </w:r>
      <w:r w:rsidR="00B40327" w:rsidRPr="00BE31A4">
        <w:rPr>
          <w:szCs w:val="28"/>
        </w:rPr>
        <w:t xml:space="preserve"> год и на плановый период 201</w:t>
      </w:r>
      <w:r w:rsidR="00C7554A" w:rsidRPr="00C7554A">
        <w:rPr>
          <w:szCs w:val="28"/>
        </w:rPr>
        <w:t>5</w:t>
      </w:r>
      <w:r w:rsidR="00B40327" w:rsidRPr="00BE31A4">
        <w:rPr>
          <w:szCs w:val="28"/>
        </w:rPr>
        <w:t xml:space="preserve"> и 201</w:t>
      </w:r>
      <w:r w:rsidR="00C7554A" w:rsidRPr="00C7554A">
        <w:rPr>
          <w:szCs w:val="28"/>
        </w:rPr>
        <w:t>6</w:t>
      </w:r>
      <w:r w:rsidR="00B40327" w:rsidRPr="00BE31A4">
        <w:rPr>
          <w:szCs w:val="28"/>
        </w:rPr>
        <w:t xml:space="preserve"> годов»</w:t>
      </w:r>
      <w:r w:rsidR="00C7554A">
        <w:rPr>
          <w:szCs w:val="28"/>
        </w:rPr>
        <w:t>, постановлением администрации городского округа Кинель от 07.03.2014г. №710 «Об утверждении Порядка принятия решений о разработке, формирования и реализации, оценки эффективности реализации муниципальных программ городского округа Кинель»</w:t>
      </w:r>
      <w:r w:rsidR="00BF3AEB">
        <w:rPr>
          <w:szCs w:val="28"/>
        </w:rPr>
        <w:t>,</w:t>
      </w:r>
    </w:p>
    <w:p w:rsidR="00425247" w:rsidRPr="00425247" w:rsidRDefault="00425247" w:rsidP="00C85A20">
      <w:pPr>
        <w:spacing w:line="336" w:lineRule="auto"/>
        <w:ind w:firstLine="720"/>
        <w:jc w:val="center"/>
        <w:rPr>
          <w:spacing w:val="20"/>
          <w:szCs w:val="28"/>
        </w:rPr>
      </w:pPr>
      <w:r w:rsidRPr="00425247">
        <w:rPr>
          <w:spacing w:val="20"/>
          <w:szCs w:val="28"/>
        </w:rPr>
        <w:t>ПОСТАНОВЛЯЮ:</w:t>
      </w:r>
    </w:p>
    <w:p w:rsidR="009C1D06" w:rsidRPr="001C7661" w:rsidRDefault="008843D4" w:rsidP="001C7661">
      <w:pPr>
        <w:numPr>
          <w:ilvl w:val="0"/>
          <w:numId w:val="13"/>
        </w:numPr>
        <w:spacing w:line="360" w:lineRule="auto"/>
        <w:ind w:left="0" w:firstLine="720"/>
        <w:jc w:val="both"/>
        <w:rPr>
          <w:szCs w:val="28"/>
        </w:rPr>
      </w:pPr>
      <w:r>
        <w:rPr>
          <w:szCs w:val="28"/>
        </w:rPr>
        <w:t xml:space="preserve">Продолжить реализацию муниципальной программы «Модернизация объектов коммунальной инфраструктуры городского </w:t>
      </w:r>
      <w:r>
        <w:rPr>
          <w:szCs w:val="28"/>
        </w:rPr>
        <w:lastRenderedPageBreak/>
        <w:t>округа Кинель</w:t>
      </w:r>
      <w:r w:rsidRPr="009C1D06">
        <w:rPr>
          <w:szCs w:val="28"/>
        </w:rPr>
        <w:t xml:space="preserve"> на 20</w:t>
      </w:r>
      <w:r>
        <w:rPr>
          <w:szCs w:val="28"/>
        </w:rPr>
        <w:t>10-2014 годы» до 2016 года и в</w:t>
      </w:r>
      <w:r w:rsidR="00C42BA0">
        <w:rPr>
          <w:szCs w:val="28"/>
        </w:rPr>
        <w:t>нести в постановление администрации городского округа Кинель от 13 апреля 2010 года №1045 «</w:t>
      </w:r>
      <w:r w:rsidR="00C42BA0" w:rsidRPr="009C1D06">
        <w:rPr>
          <w:szCs w:val="28"/>
        </w:rPr>
        <w:t xml:space="preserve">Об </w:t>
      </w:r>
      <w:r w:rsidR="00C42BA0">
        <w:rPr>
          <w:szCs w:val="28"/>
        </w:rPr>
        <w:t xml:space="preserve">утверждении </w:t>
      </w:r>
      <w:r w:rsidR="00803EA3">
        <w:rPr>
          <w:szCs w:val="28"/>
        </w:rPr>
        <w:t>муниципальной программы городского округа Кинель Самарской области</w:t>
      </w:r>
      <w:r w:rsidR="00C42BA0">
        <w:rPr>
          <w:szCs w:val="28"/>
        </w:rPr>
        <w:t xml:space="preserve">«Модернизация объектов коммунальной </w:t>
      </w:r>
      <w:r w:rsidR="00C42BA0" w:rsidRPr="008843D4">
        <w:rPr>
          <w:szCs w:val="28"/>
        </w:rPr>
        <w:t xml:space="preserve">инфраструктуры городского округа Кинель на 2010-2014 годы» </w:t>
      </w:r>
      <w:r w:rsidR="00C42BA0" w:rsidRPr="001C7661">
        <w:rPr>
          <w:szCs w:val="28"/>
        </w:rPr>
        <w:t>следующие изменения:</w:t>
      </w:r>
    </w:p>
    <w:p w:rsidR="001C7661" w:rsidRPr="001C7661" w:rsidRDefault="008843D4" w:rsidP="001C7661">
      <w:pPr>
        <w:pStyle w:val="aa"/>
        <w:numPr>
          <w:ilvl w:val="1"/>
          <w:numId w:val="13"/>
        </w:numPr>
        <w:spacing w:after="0" w:line="360" w:lineRule="auto"/>
        <w:ind w:left="0" w:firstLine="720"/>
        <w:contextualSpacing w:val="0"/>
        <w:jc w:val="both"/>
        <w:rPr>
          <w:rFonts w:ascii="Times New Roman" w:hAnsi="Times New Roman" w:cs="Times New Roman"/>
          <w:sz w:val="28"/>
          <w:szCs w:val="28"/>
        </w:rPr>
      </w:pPr>
      <w:r w:rsidRPr="001C7661">
        <w:rPr>
          <w:rFonts w:ascii="Times New Roman" w:hAnsi="Times New Roman" w:cs="Times New Roman"/>
          <w:sz w:val="28"/>
          <w:szCs w:val="28"/>
        </w:rPr>
        <w:t>в наименовании и п.1 постановления слова «на 2010-2014 годы» заменить словами «на 2010-2016 годы»;</w:t>
      </w:r>
    </w:p>
    <w:p w:rsidR="00C42BA0" w:rsidRPr="001C7661" w:rsidRDefault="00C42BA0" w:rsidP="001C7661">
      <w:pPr>
        <w:pStyle w:val="aa"/>
        <w:numPr>
          <w:ilvl w:val="1"/>
          <w:numId w:val="13"/>
        </w:numPr>
        <w:spacing w:after="0" w:line="360" w:lineRule="auto"/>
        <w:ind w:left="0" w:firstLine="720"/>
        <w:contextualSpacing w:val="0"/>
        <w:jc w:val="both"/>
        <w:rPr>
          <w:rFonts w:ascii="Times New Roman" w:hAnsi="Times New Roman" w:cs="Times New Roman"/>
          <w:sz w:val="28"/>
          <w:szCs w:val="28"/>
        </w:rPr>
      </w:pPr>
      <w:r w:rsidRPr="001C7661">
        <w:rPr>
          <w:rFonts w:ascii="Times New Roman" w:hAnsi="Times New Roman" w:cs="Times New Roman"/>
          <w:sz w:val="28"/>
          <w:szCs w:val="28"/>
        </w:rPr>
        <w:t xml:space="preserve">в </w:t>
      </w:r>
      <w:r w:rsidR="00803EA3" w:rsidRPr="001C7661">
        <w:rPr>
          <w:rFonts w:ascii="Times New Roman" w:hAnsi="Times New Roman" w:cs="Times New Roman"/>
          <w:sz w:val="28"/>
          <w:szCs w:val="28"/>
        </w:rPr>
        <w:t>муниципальной программе</w:t>
      </w:r>
      <w:r w:rsidR="008843D4" w:rsidRPr="001C7661">
        <w:rPr>
          <w:rFonts w:ascii="Times New Roman" w:hAnsi="Times New Roman" w:cs="Times New Roman"/>
          <w:sz w:val="28"/>
          <w:szCs w:val="28"/>
        </w:rPr>
        <w:t xml:space="preserve">городского округа Кинель Самарской области </w:t>
      </w:r>
      <w:r w:rsidRPr="001C7661">
        <w:rPr>
          <w:rFonts w:ascii="Times New Roman" w:hAnsi="Times New Roman" w:cs="Times New Roman"/>
          <w:sz w:val="28"/>
          <w:szCs w:val="28"/>
        </w:rPr>
        <w:t>«Модернизация объектов коммунальной инфраструктуры городского округа Кинель на 2010-2014 годы» (далее - Программа):</w:t>
      </w:r>
    </w:p>
    <w:p w:rsidR="001C7661" w:rsidRDefault="001C7661" w:rsidP="001C7661">
      <w:pPr>
        <w:spacing w:line="360" w:lineRule="auto"/>
        <w:ind w:firstLine="709"/>
        <w:jc w:val="both"/>
        <w:rPr>
          <w:szCs w:val="28"/>
        </w:rPr>
      </w:pPr>
      <w:r>
        <w:rPr>
          <w:szCs w:val="28"/>
        </w:rPr>
        <w:t>в паспорте Программы:</w:t>
      </w:r>
    </w:p>
    <w:p w:rsidR="001C7661" w:rsidRDefault="001C7661" w:rsidP="001C7661">
      <w:pPr>
        <w:spacing w:line="360" w:lineRule="auto"/>
        <w:ind w:firstLine="709"/>
        <w:jc w:val="both"/>
        <w:rPr>
          <w:szCs w:val="28"/>
        </w:rPr>
      </w:pPr>
      <w:r>
        <w:rPr>
          <w:szCs w:val="28"/>
        </w:rPr>
        <w:t xml:space="preserve">в разделе «Наименование Программы» </w:t>
      </w:r>
      <w:r w:rsidRPr="001C7661">
        <w:rPr>
          <w:szCs w:val="28"/>
        </w:rPr>
        <w:t>слова «на 2010-2014 годы» заменить словами «на 2010-2016 годы»;</w:t>
      </w:r>
    </w:p>
    <w:p w:rsidR="004D77F6" w:rsidRDefault="004D77F6" w:rsidP="001C7661">
      <w:pPr>
        <w:spacing w:line="360" w:lineRule="auto"/>
        <w:ind w:firstLine="709"/>
        <w:jc w:val="both"/>
        <w:rPr>
          <w:szCs w:val="28"/>
        </w:rPr>
      </w:pPr>
      <w:r>
        <w:rPr>
          <w:szCs w:val="28"/>
        </w:rPr>
        <w:t>в разделе «</w:t>
      </w:r>
      <w:r w:rsidRPr="004729AC">
        <w:rPr>
          <w:szCs w:val="28"/>
        </w:rPr>
        <w:t>Сроки и этапы реализации</w:t>
      </w:r>
      <w:r>
        <w:rPr>
          <w:szCs w:val="28"/>
        </w:rPr>
        <w:t xml:space="preserve"> муниципальной программы» </w:t>
      </w:r>
      <w:r w:rsidRPr="001C7661">
        <w:rPr>
          <w:szCs w:val="28"/>
        </w:rPr>
        <w:t>слова «на 2010-2014 годы» заменить словами «на 2010-2016 годы»</w:t>
      </w:r>
      <w:r>
        <w:rPr>
          <w:szCs w:val="28"/>
        </w:rPr>
        <w:t>;</w:t>
      </w:r>
    </w:p>
    <w:p w:rsidR="004D77F6" w:rsidRDefault="004D77F6" w:rsidP="001C7661">
      <w:pPr>
        <w:spacing w:line="360" w:lineRule="auto"/>
        <w:ind w:firstLine="709"/>
        <w:jc w:val="both"/>
        <w:rPr>
          <w:szCs w:val="28"/>
        </w:rPr>
      </w:pPr>
      <w:r>
        <w:rPr>
          <w:szCs w:val="28"/>
        </w:rPr>
        <w:t>раздел «</w:t>
      </w:r>
      <w:r w:rsidRPr="004729AC">
        <w:rPr>
          <w:szCs w:val="28"/>
        </w:rPr>
        <w:t>Объемы и источники финансирования</w:t>
      </w:r>
      <w:r>
        <w:rPr>
          <w:szCs w:val="28"/>
        </w:rPr>
        <w:t>, мероприятий, определенных муниципальной программой» изложить в следующей редакции: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gridCol w:w="6345"/>
      </w:tblGrid>
      <w:tr w:rsidR="004D77F6" w:rsidRPr="004729AC" w:rsidTr="00E232D8">
        <w:tc>
          <w:tcPr>
            <w:tcW w:w="2977" w:type="dxa"/>
            <w:shd w:val="clear" w:color="auto" w:fill="auto"/>
          </w:tcPr>
          <w:p w:rsidR="004D77F6" w:rsidRPr="004729AC" w:rsidRDefault="004D77F6" w:rsidP="003775AB">
            <w:pPr>
              <w:jc w:val="both"/>
              <w:rPr>
                <w:szCs w:val="28"/>
              </w:rPr>
            </w:pPr>
            <w:r w:rsidRPr="004729AC">
              <w:rPr>
                <w:szCs w:val="28"/>
              </w:rPr>
              <w:t>Объемы и источники финансирования</w:t>
            </w:r>
            <w:r>
              <w:rPr>
                <w:szCs w:val="28"/>
              </w:rPr>
              <w:t>, мероприятий, определенных муниципальной программой</w:t>
            </w:r>
          </w:p>
        </w:tc>
        <w:tc>
          <w:tcPr>
            <w:tcW w:w="6345" w:type="dxa"/>
            <w:shd w:val="clear" w:color="auto" w:fill="auto"/>
          </w:tcPr>
          <w:p w:rsidR="004D77F6" w:rsidRDefault="004D77F6" w:rsidP="003775AB">
            <w:pPr>
              <w:rPr>
                <w:szCs w:val="28"/>
              </w:rPr>
            </w:pPr>
            <w:r w:rsidRPr="001A1DD8">
              <w:rPr>
                <w:szCs w:val="28"/>
              </w:rPr>
              <w:t xml:space="preserve">Общий объем финансирования </w:t>
            </w:r>
            <w:r>
              <w:rPr>
                <w:szCs w:val="28"/>
              </w:rPr>
              <w:t>П</w:t>
            </w:r>
            <w:r w:rsidRPr="001A1DD8">
              <w:rPr>
                <w:szCs w:val="28"/>
              </w:rPr>
              <w:t xml:space="preserve">рограммы </w:t>
            </w:r>
            <w:r>
              <w:rPr>
                <w:szCs w:val="28"/>
              </w:rPr>
              <w:t>–</w:t>
            </w:r>
            <w:r w:rsidR="0006118D">
              <w:rPr>
                <w:szCs w:val="28"/>
              </w:rPr>
              <w:t>863 157,87</w:t>
            </w:r>
            <w:r w:rsidRPr="001A1DD8">
              <w:rPr>
                <w:szCs w:val="28"/>
              </w:rPr>
              <w:t>тыс.руб., в том числе</w:t>
            </w:r>
            <w:r>
              <w:rPr>
                <w:szCs w:val="28"/>
              </w:rPr>
              <w:t>:</w:t>
            </w:r>
          </w:p>
          <w:p w:rsidR="004D77F6" w:rsidRPr="001A1DD8" w:rsidRDefault="004D77F6" w:rsidP="003775AB">
            <w:pPr>
              <w:rPr>
                <w:szCs w:val="28"/>
              </w:rPr>
            </w:pPr>
            <w:r w:rsidRPr="001A1DD8">
              <w:rPr>
                <w:szCs w:val="28"/>
              </w:rPr>
              <w:t>за счетсредс</w:t>
            </w:r>
            <w:r>
              <w:rPr>
                <w:szCs w:val="28"/>
              </w:rPr>
              <w:t>тв бюджета г.о. К</w:t>
            </w:r>
            <w:r w:rsidRPr="001A1DD8">
              <w:rPr>
                <w:szCs w:val="28"/>
              </w:rPr>
              <w:t>инель</w:t>
            </w:r>
            <w:r>
              <w:rPr>
                <w:szCs w:val="28"/>
              </w:rPr>
              <w:t xml:space="preserve"> – </w:t>
            </w:r>
            <w:r w:rsidR="0006118D">
              <w:rPr>
                <w:szCs w:val="28"/>
              </w:rPr>
              <w:t>93 674,97</w:t>
            </w:r>
            <w:r>
              <w:rPr>
                <w:szCs w:val="28"/>
              </w:rPr>
              <w:t>тыс.руб., из них:</w:t>
            </w:r>
          </w:p>
          <w:p w:rsidR="004D77F6" w:rsidRDefault="004D77F6" w:rsidP="003775AB">
            <w:pPr>
              <w:ind w:left="317"/>
              <w:rPr>
                <w:szCs w:val="28"/>
              </w:rPr>
            </w:pPr>
            <w:r>
              <w:rPr>
                <w:szCs w:val="28"/>
              </w:rPr>
              <w:t xml:space="preserve">в </w:t>
            </w:r>
            <w:r w:rsidRPr="001A1DD8">
              <w:rPr>
                <w:szCs w:val="28"/>
              </w:rPr>
              <w:t>201</w:t>
            </w:r>
            <w:r>
              <w:rPr>
                <w:szCs w:val="28"/>
              </w:rPr>
              <w:t>0</w:t>
            </w:r>
            <w:r w:rsidRPr="001A1DD8">
              <w:rPr>
                <w:szCs w:val="28"/>
              </w:rPr>
              <w:t xml:space="preserve"> г</w:t>
            </w:r>
            <w:r>
              <w:rPr>
                <w:szCs w:val="28"/>
              </w:rPr>
              <w:t>. – 5 881,53 тыс.рублей;</w:t>
            </w:r>
          </w:p>
          <w:p w:rsidR="004D77F6" w:rsidRDefault="004D77F6" w:rsidP="003775AB">
            <w:pPr>
              <w:ind w:left="317"/>
              <w:rPr>
                <w:szCs w:val="28"/>
              </w:rPr>
            </w:pPr>
            <w:r>
              <w:rPr>
                <w:szCs w:val="28"/>
              </w:rPr>
              <w:t>в 2011 г. – 3 421,06 тыс.рублей;</w:t>
            </w:r>
          </w:p>
          <w:p w:rsidR="004D77F6" w:rsidRDefault="004D77F6" w:rsidP="003775AB">
            <w:pPr>
              <w:ind w:left="317"/>
              <w:rPr>
                <w:szCs w:val="28"/>
              </w:rPr>
            </w:pPr>
            <w:r>
              <w:rPr>
                <w:szCs w:val="28"/>
              </w:rPr>
              <w:t>в 2012 г. – 10 240,60 тыс.рублей;</w:t>
            </w:r>
          </w:p>
          <w:p w:rsidR="004D77F6" w:rsidRDefault="004D77F6" w:rsidP="003775AB">
            <w:pPr>
              <w:ind w:left="317"/>
              <w:rPr>
                <w:szCs w:val="28"/>
              </w:rPr>
            </w:pPr>
            <w:r>
              <w:rPr>
                <w:szCs w:val="28"/>
              </w:rPr>
              <w:t>в 2013 г. – 22 </w:t>
            </w:r>
            <w:r w:rsidRPr="0039551D">
              <w:rPr>
                <w:szCs w:val="28"/>
              </w:rPr>
              <w:t>2</w:t>
            </w:r>
            <w:r w:rsidRPr="006072F2">
              <w:rPr>
                <w:szCs w:val="28"/>
              </w:rPr>
              <w:t>1</w:t>
            </w:r>
            <w:r w:rsidRPr="0039551D">
              <w:rPr>
                <w:szCs w:val="28"/>
              </w:rPr>
              <w:t>4</w:t>
            </w:r>
            <w:r>
              <w:rPr>
                <w:szCs w:val="28"/>
              </w:rPr>
              <w:t>,72 тыс.рублей;</w:t>
            </w:r>
          </w:p>
          <w:p w:rsidR="004D77F6" w:rsidRPr="00E232D8" w:rsidRDefault="004D77F6" w:rsidP="00E232D8">
            <w:pPr>
              <w:ind w:left="318"/>
              <w:rPr>
                <w:szCs w:val="28"/>
              </w:rPr>
            </w:pPr>
            <w:r w:rsidRPr="00E232D8">
              <w:rPr>
                <w:szCs w:val="28"/>
              </w:rPr>
              <w:t>в 2014 г. – 16 496,00 тыс.рублей;</w:t>
            </w:r>
          </w:p>
          <w:p w:rsidR="0006118D" w:rsidRPr="00E232D8" w:rsidRDefault="0006118D" w:rsidP="00E232D8">
            <w:pPr>
              <w:ind w:left="318"/>
              <w:rPr>
                <w:szCs w:val="28"/>
              </w:rPr>
            </w:pPr>
            <w:r w:rsidRPr="00E232D8">
              <w:rPr>
                <w:szCs w:val="28"/>
              </w:rPr>
              <w:t>в 2015 г. – 18 421,06 тыс.рублей;</w:t>
            </w:r>
          </w:p>
          <w:p w:rsidR="0006118D" w:rsidRPr="00E232D8" w:rsidRDefault="0006118D" w:rsidP="00E232D8">
            <w:pPr>
              <w:ind w:left="318"/>
              <w:rPr>
                <w:szCs w:val="28"/>
              </w:rPr>
            </w:pPr>
            <w:r w:rsidRPr="00E232D8">
              <w:rPr>
                <w:szCs w:val="28"/>
              </w:rPr>
              <w:t>в 2016 г. – 17 000,00 тыс.рублей;</w:t>
            </w:r>
          </w:p>
          <w:p w:rsidR="004D77F6" w:rsidRPr="001A1DD8" w:rsidRDefault="004D77F6" w:rsidP="003775AB">
            <w:pPr>
              <w:rPr>
                <w:szCs w:val="28"/>
              </w:rPr>
            </w:pPr>
            <w:r>
              <w:rPr>
                <w:szCs w:val="28"/>
              </w:rPr>
              <w:t>с</w:t>
            </w:r>
            <w:r w:rsidRPr="001A1DD8">
              <w:rPr>
                <w:szCs w:val="28"/>
              </w:rPr>
              <w:t xml:space="preserve">редств </w:t>
            </w:r>
            <w:r>
              <w:rPr>
                <w:szCs w:val="28"/>
              </w:rPr>
              <w:t xml:space="preserve">иных источников финансирования – </w:t>
            </w:r>
            <w:r w:rsidR="0006118D">
              <w:rPr>
                <w:szCs w:val="28"/>
              </w:rPr>
              <w:t>769 482,90</w:t>
            </w:r>
            <w:r>
              <w:rPr>
                <w:szCs w:val="28"/>
              </w:rPr>
              <w:t>тыс.руб., из них:</w:t>
            </w:r>
          </w:p>
          <w:p w:rsidR="004D77F6" w:rsidRPr="001A1DD8" w:rsidRDefault="004D77F6" w:rsidP="003775AB">
            <w:pPr>
              <w:ind w:left="317"/>
              <w:rPr>
                <w:szCs w:val="28"/>
              </w:rPr>
            </w:pPr>
            <w:r>
              <w:rPr>
                <w:szCs w:val="28"/>
              </w:rPr>
              <w:t>в</w:t>
            </w:r>
            <w:r w:rsidRPr="001A1DD8">
              <w:rPr>
                <w:szCs w:val="28"/>
              </w:rPr>
              <w:t xml:space="preserve"> 2010 г</w:t>
            </w:r>
            <w:r>
              <w:rPr>
                <w:szCs w:val="28"/>
              </w:rPr>
              <w:t>.</w:t>
            </w:r>
            <w:r w:rsidRPr="001A1DD8">
              <w:rPr>
                <w:szCs w:val="28"/>
              </w:rPr>
              <w:t xml:space="preserve"> –</w:t>
            </w:r>
            <w:r>
              <w:rPr>
                <w:szCs w:val="28"/>
              </w:rPr>
              <w:t xml:space="preserve"> 124 622,90 тыс.рублей;</w:t>
            </w:r>
          </w:p>
          <w:p w:rsidR="004D77F6" w:rsidRDefault="004D77F6" w:rsidP="003775AB">
            <w:pPr>
              <w:ind w:left="317"/>
              <w:rPr>
                <w:szCs w:val="28"/>
              </w:rPr>
            </w:pPr>
            <w:r>
              <w:rPr>
                <w:szCs w:val="28"/>
              </w:rPr>
              <w:t xml:space="preserve">в </w:t>
            </w:r>
            <w:r w:rsidRPr="001A1DD8">
              <w:rPr>
                <w:szCs w:val="28"/>
              </w:rPr>
              <w:t>2011 г</w:t>
            </w:r>
            <w:r>
              <w:rPr>
                <w:szCs w:val="28"/>
              </w:rPr>
              <w:t>. – 130 000,00 тыс.рублей;</w:t>
            </w:r>
          </w:p>
          <w:p w:rsidR="004D77F6" w:rsidRDefault="004D77F6" w:rsidP="003775AB">
            <w:pPr>
              <w:ind w:left="317"/>
              <w:rPr>
                <w:szCs w:val="28"/>
              </w:rPr>
            </w:pPr>
            <w:r>
              <w:rPr>
                <w:szCs w:val="28"/>
              </w:rPr>
              <w:lastRenderedPageBreak/>
              <w:t>в 2012 г. – 170 280,00 тыс.рублей;</w:t>
            </w:r>
          </w:p>
          <w:p w:rsidR="004D77F6" w:rsidRDefault="004D77F6" w:rsidP="003775AB">
            <w:pPr>
              <w:ind w:left="317"/>
              <w:rPr>
                <w:szCs w:val="28"/>
              </w:rPr>
            </w:pPr>
            <w:r>
              <w:rPr>
                <w:szCs w:val="28"/>
              </w:rPr>
              <w:t xml:space="preserve">в 2013 г. – </w:t>
            </w:r>
            <w:r w:rsidR="0006118D">
              <w:rPr>
                <w:szCs w:val="28"/>
              </w:rPr>
              <w:t>92 290,00</w:t>
            </w:r>
            <w:r>
              <w:rPr>
                <w:szCs w:val="28"/>
              </w:rPr>
              <w:t>тыс.рублей;</w:t>
            </w:r>
          </w:p>
          <w:p w:rsidR="004D77F6" w:rsidRDefault="004D77F6" w:rsidP="003775AB">
            <w:pPr>
              <w:ind w:left="317"/>
              <w:rPr>
                <w:szCs w:val="28"/>
              </w:rPr>
            </w:pPr>
            <w:r>
              <w:rPr>
                <w:szCs w:val="28"/>
              </w:rPr>
              <w:t xml:space="preserve">в 2014 г. – </w:t>
            </w:r>
            <w:r w:rsidR="0006118D">
              <w:rPr>
                <w:szCs w:val="28"/>
              </w:rPr>
              <w:t>92 290,00</w:t>
            </w:r>
            <w:r>
              <w:rPr>
                <w:szCs w:val="28"/>
              </w:rPr>
              <w:t>тыс.рублей</w:t>
            </w:r>
            <w:r w:rsidR="0006118D">
              <w:rPr>
                <w:szCs w:val="28"/>
              </w:rPr>
              <w:t>;</w:t>
            </w:r>
          </w:p>
          <w:p w:rsidR="0006118D" w:rsidRPr="004729AC" w:rsidRDefault="0006118D" w:rsidP="0006118D">
            <w:pPr>
              <w:ind w:left="317"/>
              <w:rPr>
                <w:szCs w:val="28"/>
              </w:rPr>
            </w:pPr>
            <w:r>
              <w:rPr>
                <w:szCs w:val="28"/>
              </w:rPr>
              <w:t>в 2015 г. – 160 000,00 тыс.рублей.</w:t>
            </w:r>
          </w:p>
        </w:tc>
      </w:tr>
    </w:tbl>
    <w:p w:rsidR="004D77F6" w:rsidRDefault="004D77F6" w:rsidP="001C7661">
      <w:pPr>
        <w:spacing w:line="360" w:lineRule="auto"/>
        <w:ind w:firstLine="709"/>
        <w:jc w:val="both"/>
        <w:rPr>
          <w:szCs w:val="28"/>
        </w:rPr>
      </w:pPr>
    </w:p>
    <w:p w:rsidR="004D77F6" w:rsidRPr="00E232D8" w:rsidRDefault="004D77F6" w:rsidP="001C7661">
      <w:pPr>
        <w:spacing w:line="360" w:lineRule="auto"/>
        <w:ind w:firstLine="709"/>
        <w:rPr>
          <w:szCs w:val="28"/>
        </w:rPr>
      </w:pPr>
      <w:r>
        <w:rPr>
          <w:szCs w:val="28"/>
        </w:rPr>
        <w:t xml:space="preserve">в разделе «Показатели социально-экономической эффективности реализации муниципальной программы» сумму «4 744» заменить суммой </w:t>
      </w:r>
      <w:r w:rsidRPr="00E232D8">
        <w:rPr>
          <w:szCs w:val="28"/>
        </w:rPr>
        <w:t>«</w:t>
      </w:r>
      <w:r w:rsidR="00E232D8" w:rsidRPr="00E232D8">
        <w:rPr>
          <w:szCs w:val="28"/>
        </w:rPr>
        <w:t>7 744</w:t>
      </w:r>
      <w:r w:rsidRPr="00E232D8">
        <w:rPr>
          <w:szCs w:val="28"/>
        </w:rPr>
        <w:t>»;</w:t>
      </w:r>
    </w:p>
    <w:p w:rsidR="004D77F6" w:rsidRDefault="004D77F6" w:rsidP="001C7661">
      <w:pPr>
        <w:spacing w:line="360" w:lineRule="auto"/>
        <w:ind w:firstLine="709"/>
        <w:rPr>
          <w:szCs w:val="28"/>
        </w:rPr>
      </w:pPr>
      <w:r>
        <w:rPr>
          <w:szCs w:val="28"/>
        </w:rPr>
        <w:t>в тексте Программы:</w:t>
      </w:r>
    </w:p>
    <w:p w:rsidR="004D77F6" w:rsidRDefault="004D77F6" w:rsidP="001C7661">
      <w:pPr>
        <w:spacing w:line="360" w:lineRule="auto"/>
        <w:ind w:firstLine="709"/>
        <w:rPr>
          <w:szCs w:val="28"/>
        </w:rPr>
      </w:pPr>
      <w:r>
        <w:rPr>
          <w:szCs w:val="28"/>
        </w:rPr>
        <w:t xml:space="preserve">в тексте раздела 4 «Сроки и этапы реализации Программы» </w:t>
      </w:r>
      <w:r w:rsidRPr="001C7661">
        <w:rPr>
          <w:szCs w:val="28"/>
        </w:rPr>
        <w:t>слова «на 2010-2014 годы» заменить словами «на 2010-2016 годы»</w:t>
      </w:r>
      <w:r>
        <w:rPr>
          <w:szCs w:val="28"/>
        </w:rPr>
        <w:t>;</w:t>
      </w:r>
    </w:p>
    <w:p w:rsidR="004D77F6" w:rsidRDefault="004D77F6" w:rsidP="004D77F6">
      <w:pPr>
        <w:spacing w:line="360" w:lineRule="auto"/>
        <w:ind w:firstLine="709"/>
        <w:jc w:val="both"/>
        <w:rPr>
          <w:szCs w:val="28"/>
        </w:rPr>
      </w:pPr>
      <w:r w:rsidRPr="00326D01">
        <w:t xml:space="preserve">в </w:t>
      </w:r>
      <w:r>
        <w:t xml:space="preserve">тексте </w:t>
      </w:r>
      <w:r w:rsidRPr="00326D01">
        <w:t>раздел</w:t>
      </w:r>
      <w:r>
        <w:t xml:space="preserve">а5 «Обоснование ресурсного обеспечения Программы» </w:t>
      </w:r>
      <w:r w:rsidRPr="00326D01">
        <w:t>в абзаце втором сумму «</w:t>
      </w:r>
      <w:r>
        <w:rPr>
          <w:szCs w:val="28"/>
        </w:rPr>
        <w:t>815 667,01</w:t>
      </w:r>
      <w:r w:rsidRPr="00326D01">
        <w:t>» заменить суммой «</w:t>
      </w:r>
      <w:r w:rsidR="00E232D8">
        <w:t>863 157,87</w:t>
      </w:r>
      <w:r w:rsidRPr="00326D01">
        <w:t xml:space="preserve">», </w:t>
      </w:r>
      <w:r>
        <w:t>сумму «58 253,91» заменить суммой «</w:t>
      </w:r>
      <w:r w:rsidR="00E232D8">
        <w:t>93 674,97</w:t>
      </w:r>
      <w:r>
        <w:t>», сумму «</w:t>
      </w:r>
      <w:r>
        <w:rPr>
          <w:szCs w:val="28"/>
        </w:rPr>
        <w:t>757 413,10</w:t>
      </w:r>
      <w:r>
        <w:t>» заменить суммой «</w:t>
      </w:r>
      <w:r w:rsidR="00E232D8">
        <w:rPr>
          <w:szCs w:val="28"/>
        </w:rPr>
        <w:t>769 482,90</w:t>
      </w:r>
      <w:r>
        <w:t>»;</w:t>
      </w:r>
    </w:p>
    <w:p w:rsidR="00D3523C" w:rsidRDefault="00D3523C" w:rsidP="009B5A26">
      <w:pPr>
        <w:spacing w:line="360" w:lineRule="auto"/>
        <w:ind w:firstLine="720"/>
        <w:jc w:val="both"/>
        <w:rPr>
          <w:szCs w:val="28"/>
        </w:rPr>
      </w:pPr>
      <w:r>
        <w:rPr>
          <w:szCs w:val="28"/>
        </w:rPr>
        <w:t>приложение №1 к Программе изложить в редакции согласно приложению №1 к настоящему постановлению</w:t>
      </w:r>
      <w:r w:rsidR="001D5A1C">
        <w:rPr>
          <w:szCs w:val="28"/>
        </w:rPr>
        <w:t>;</w:t>
      </w:r>
    </w:p>
    <w:p w:rsidR="00813E4F" w:rsidRDefault="004E2ECD" w:rsidP="009B5A26">
      <w:pPr>
        <w:spacing w:line="360" w:lineRule="auto"/>
        <w:ind w:firstLine="720"/>
        <w:jc w:val="both"/>
      </w:pPr>
      <w:r>
        <w:rPr>
          <w:szCs w:val="28"/>
        </w:rPr>
        <w:t xml:space="preserve">приложение </w:t>
      </w:r>
      <w:r w:rsidR="000E326E">
        <w:t xml:space="preserve">№2 </w:t>
      </w:r>
      <w:r>
        <w:t xml:space="preserve">к Программе изложить в </w:t>
      </w:r>
      <w:r w:rsidR="000E326E">
        <w:t>редакции согласно приложению №</w:t>
      </w:r>
      <w:r w:rsidR="00D3523C">
        <w:t>2</w:t>
      </w:r>
      <w:r w:rsidR="000E326E">
        <w:t xml:space="preserve"> к настоящему постановлению</w:t>
      </w:r>
      <w:r w:rsidR="001D5A1C">
        <w:t>.</w:t>
      </w:r>
    </w:p>
    <w:p w:rsidR="001D5A1C" w:rsidRDefault="001D5A1C" w:rsidP="001D5A1C">
      <w:pPr>
        <w:spacing w:line="360" w:lineRule="auto"/>
        <w:ind w:firstLine="720"/>
        <w:jc w:val="both"/>
      </w:pPr>
      <w:r>
        <w:rPr>
          <w:szCs w:val="28"/>
        </w:rPr>
        <w:t xml:space="preserve">приложение </w:t>
      </w:r>
      <w:r>
        <w:t>№3 к Программе изложить в редакции согласно приложению №3 к настоящему постановлению;</w:t>
      </w:r>
    </w:p>
    <w:p w:rsidR="001D33F4" w:rsidRPr="003064E7" w:rsidRDefault="001D33F4" w:rsidP="001C7661">
      <w:pPr>
        <w:numPr>
          <w:ilvl w:val="0"/>
          <w:numId w:val="13"/>
        </w:numPr>
        <w:spacing w:line="360" w:lineRule="auto"/>
        <w:ind w:left="0" w:firstLine="709"/>
        <w:jc w:val="both"/>
        <w:rPr>
          <w:szCs w:val="28"/>
        </w:rPr>
      </w:pPr>
      <w:r>
        <w:rPr>
          <w:szCs w:val="28"/>
        </w:rPr>
        <w:t xml:space="preserve">Официально опубликовать настоящее постановление в </w:t>
      </w:r>
      <w:r w:rsidR="001E3506">
        <w:rPr>
          <w:szCs w:val="28"/>
        </w:rPr>
        <w:t>газетах «Кинельская жизнь» или «</w:t>
      </w:r>
      <w:r w:rsidR="00B667AD">
        <w:rPr>
          <w:szCs w:val="28"/>
        </w:rPr>
        <w:t>Н</w:t>
      </w:r>
      <w:r w:rsidR="001E3506">
        <w:rPr>
          <w:szCs w:val="28"/>
        </w:rPr>
        <w:t>еделя Кинеля»</w:t>
      </w:r>
      <w:r>
        <w:rPr>
          <w:szCs w:val="28"/>
        </w:rPr>
        <w:t>.</w:t>
      </w:r>
    </w:p>
    <w:p w:rsidR="009C1D06" w:rsidRPr="000524A8" w:rsidRDefault="009C1D06" w:rsidP="001C7661">
      <w:pPr>
        <w:numPr>
          <w:ilvl w:val="0"/>
          <w:numId w:val="13"/>
        </w:numPr>
        <w:spacing w:line="360" w:lineRule="auto"/>
        <w:ind w:left="0" w:firstLine="709"/>
        <w:jc w:val="both"/>
        <w:rPr>
          <w:szCs w:val="28"/>
        </w:rPr>
      </w:pPr>
      <w:r w:rsidRPr="000524A8">
        <w:rPr>
          <w:szCs w:val="28"/>
        </w:rPr>
        <w:t xml:space="preserve">Контроль за выполнением </w:t>
      </w:r>
      <w:r w:rsidR="000F48A3">
        <w:rPr>
          <w:szCs w:val="28"/>
        </w:rPr>
        <w:t xml:space="preserve">настоящего </w:t>
      </w:r>
      <w:r w:rsidRPr="000524A8">
        <w:rPr>
          <w:szCs w:val="28"/>
        </w:rPr>
        <w:t xml:space="preserve">постановления возложить на </w:t>
      </w:r>
      <w:r w:rsidR="00C53238">
        <w:rPr>
          <w:szCs w:val="28"/>
        </w:rPr>
        <w:t>Заместителя Главы администрации по экономике – руководителя Управления</w:t>
      </w:r>
      <w:r w:rsidR="00C603C9">
        <w:rPr>
          <w:szCs w:val="28"/>
        </w:rPr>
        <w:t>экономического развития, инвестиций и потребительского рынка</w:t>
      </w:r>
      <w:r w:rsidR="00C53238">
        <w:rPr>
          <w:szCs w:val="28"/>
        </w:rPr>
        <w:t xml:space="preserve"> (Л.Г.Фокину)</w:t>
      </w:r>
      <w:r w:rsidR="000524A8">
        <w:rPr>
          <w:szCs w:val="28"/>
        </w:rPr>
        <w:t>.</w:t>
      </w:r>
    </w:p>
    <w:bookmarkEnd w:id="1"/>
    <w:p w:rsidR="009B5A26" w:rsidRDefault="009B5A26" w:rsidP="00607ABE">
      <w:pPr>
        <w:jc w:val="both"/>
        <w:rPr>
          <w:szCs w:val="28"/>
        </w:rPr>
      </w:pPr>
    </w:p>
    <w:p w:rsidR="009B5A26" w:rsidRDefault="009B5A26" w:rsidP="00607ABE">
      <w:pPr>
        <w:jc w:val="both"/>
        <w:rPr>
          <w:szCs w:val="28"/>
        </w:rPr>
      </w:pPr>
    </w:p>
    <w:p w:rsidR="009B5A26" w:rsidRPr="006628FB" w:rsidRDefault="009B5A26" w:rsidP="00607ABE">
      <w:pPr>
        <w:jc w:val="both"/>
        <w:rPr>
          <w:szCs w:val="28"/>
        </w:rPr>
      </w:pPr>
    </w:p>
    <w:p w:rsidR="00D3523C" w:rsidRDefault="00412CBC">
      <w:pPr>
        <w:rPr>
          <w:szCs w:val="28"/>
        </w:rPr>
      </w:pPr>
      <w:r w:rsidRPr="00580583">
        <w:rPr>
          <w:szCs w:val="28"/>
        </w:rPr>
        <w:t>Глав</w:t>
      </w:r>
      <w:r w:rsidR="00342A95">
        <w:rPr>
          <w:szCs w:val="28"/>
        </w:rPr>
        <w:t>а</w:t>
      </w:r>
      <w:r w:rsidRPr="00580583">
        <w:rPr>
          <w:szCs w:val="28"/>
        </w:rPr>
        <w:t xml:space="preserve"> администраци</w:t>
      </w:r>
      <w:r w:rsidR="00C603C9">
        <w:rPr>
          <w:szCs w:val="28"/>
        </w:rPr>
        <w:t>и</w:t>
      </w:r>
      <w:r w:rsidRPr="00580583">
        <w:rPr>
          <w:szCs w:val="28"/>
        </w:rPr>
        <w:tab/>
      </w:r>
      <w:r w:rsidRPr="00580583">
        <w:rPr>
          <w:szCs w:val="28"/>
        </w:rPr>
        <w:tab/>
      </w:r>
      <w:r w:rsidR="00F04F24">
        <w:rPr>
          <w:szCs w:val="28"/>
        </w:rPr>
        <w:tab/>
      </w:r>
      <w:r w:rsidR="00C603C9">
        <w:rPr>
          <w:szCs w:val="28"/>
        </w:rPr>
        <w:tab/>
      </w:r>
      <w:r w:rsidRPr="00580583">
        <w:rPr>
          <w:szCs w:val="28"/>
        </w:rPr>
        <w:tab/>
      </w:r>
      <w:r w:rsidRPr="00580583">
        <w:rPr>
          <w:szCs w:val="28"/>
        </w:rPr>
        <w:tab/>
      </w:r>
      <w:r w:rsidR="004424C3">
        <w:rPr>
          <w:szCs w:val="28"/>
        </w:rPr>
        <w:tab/>
        <w:t>А.А.Прокудин</w:t>
      </w:r>
    </w:p>
    <w:p w:rsidR="009B5A26" w:rsidRDefault="009B5A26">
      <w:pPr>
        <w:rPr>
          <w:szCs w:val="28"/>
        </w:rPr>
      </w:pPr>
    </w:p>
    <w:p w:rsidR="001E3506" w:rsidRDefault="001E3506">
      <w:pPr>
        <w:rPr>
          <w:szCs w:val="28"/>
        </w:rPr>
      </w:pPr>
    </w:p>
    <w:p w:rsidR="009B5A26" w:rsidRDefault="009B5A26">
      <w:pPr>
        <w:rPr>
          <w:szCs w:val="28"/>
        </w:rPr>
      </w:pPr>
      <w:r>
        <w:rPr>
          <w:szCs w:val="28"/>
        </w:rPr>
        <w:lastRenderedPageBreak/>
        <w:t>Фокина 21384</w:t>
      </w:r>
    </w:p>
    <w:p w:rsidR="00D3523C" w:rsidRDefault="00D3523C">
      <w:pPr>
        <w:rPr>
          <w:szCs w:val="28"/>
        </w:rPr>
        <w:sectPr w:rsidR="00D3523C" w:rsidSect="00A01CDD">
          <w:pgSz w:w="11906" w:h="16838" w:code="9"/>
          <w:pgMar w:top="1134" w:right="1134" w:bottom="1134" w:left="1701" w:header="720" w:footer="1134" w:gutter="0"/>
          <w:cols w:space="720"/>
          <w:titlePg/>
          <w:docGrid w:linePitch="381"/>
        </w:sectPr>
      </w:pPr>
    </w:p>
    <w:p w:rsidR="00AB294B" w:rsidRDefault="00D3523C" w:rsidP="001D5A1C">
      <w:pPr>
        <w:ind w:left="9639"/>
        <w:jc w:val="center"/>
        <w:rPr>
          <w:szCs w:val="28"/>
        </w:rPr>
      </w:pPr>
      <w:r>
        <w:rPr>
          <w:szCs w:val="28"/>
        </w:rPr>
        <w:lastRenderedPageBreak/>
        <w:t>Приложение №1</w:t>
      </w:r>
    </w:p>
    <w:p w:rsidR="00D3523C" w:rsidRDefault="00D3523C" w:rsidP="001D5A1C">
      <w:pPr>
        <w:ind w:left="9639"/>
        <w:jc w:val="center"/>
        <w:rPr>
          <w:szCs w:val="28"/>
        </w:rPr>
      </w:pPr>
      <w:r>
        <w:rPr>
          <w:szCs w:val="28"/>
        </w:rPr>
        <w:t>к постановлению администрации городского округа Кинель</w:t>
      </w:r>
    </w:p>
    <w:p w:rsidR="00D3523C" w:rsidRPr="00B40327" w:rsidRDefault="00D3523C" w:rsidP="001D5A1C">
      <w:pPr>
        <w:ind w:left="9639"/>
        <w:jc w:val="center"/>
        <w:rPr>
          <w:szCs w:val="28"/>
        </w:rPr>
      </w:pPr>
      <w:r>
        <w:rPr>
          <w:szCs w:val="28"/>
        </w:rPr>
        <w:t xml:space="preserve">от </w:t>
      </w:r>
      <w:r w:rsidR="0006118D">
        <w:rPr>
          <w:szCs w:val="28"/>
          <w:u w:val="single"/>
        </w:rPr>
        <w:t>________________</w:t>
      </w:r>
      <w:r>
        <w:rPr>
          <w:szCs w:val="28"/>
        </w:rPr>
        <w:t xml:space="preserve"> № </w:t>
      </w:r>
      <w:r w:rsidR="0006118D">
        <w:rPr>
          <w:szCs w:val="28"/>
          <w:u w:val="single"/>
        </w:rPr>
        <w:t>______</w:t>
      </w:r>
    </w:p>
    <w:p w:rsidR="00D3523C" w:rsidRDefault="00D3523C" w:rsidP="001D5A1C">
      <w:pPr>
        <w:ind w:left="9639"/>
        <w:jc w:val="center"/>
        <w:rPr>
          <w:szCs w:val="28"/>
        </w:rPr>
      </w:pPr>
    </w:p>
    <w:p w:rsidR="00D3523C" w:rsidRDefault="00D3523C" w:rsidP="001D5A1C">
      <w:pPr>
        <w:ind w:left="9639"/>
        <w:jc w:val="center"/>
        <w:rPr>
          <w:szCs w:val="28"/>
        </w:rPr>
      </w:pPr>
      <w:r>
        <w:rPr>
          <w:szCs w:val="28"/>
        </w:rPr>
        <w:t>«Приложение №1</w:t>
      </w:r>
    </w:p>
    <w:p w:rsidR="00D3523C" w:rsidRDefault="00D3523C" w:rsidP="001D5A1C">
      <w:pPr>
        <w:ind w:left="9639"/>
        <w:jc w:val="center"/>
        <w:rPr>
          <w:szCs w:val="28"/>
        </w:rPr>
      </w:pPr>
      <w:r>
        <w:rPr>
          <w:szCs w:val="28"/>
        </w:rPr>
        <w:t xml:space="preserve">к </w:t>
      </w:r>
      <w:r w:rsidR="004E2ECD">
        <w:rPr>
          <w:szCs w:val="28"/>
        </w:rPr>
        <w:t xml:space="preserve">муниципальной </w:t>
      </w:r>
      <w:r>
        <w:rPr>
          <w:szCs w:val="28"/>
        </w:rPr>
        <w:t>программе «Модернизация объектов коммунальной инфраструктуры городского округа Кинель на 2010-201</w:t>
      </w:r>
      <w:r w:rsidR="004E2ECD">
        <w:rPr>
          <w:szCs w:val="28"/>
        </w:rPr>
        <w:t>6</w:t>
      </w:r>
      <w:r>
        <w:rPr>
          <w:szCs w:val="28"/>
        </w:rPr>
        <w:t xml:space="preserve"> годы»</w:t>
      </w:r>
    </w:p>
    <w:p w:rsidR="009B5A26" w:rsidRPr="00AB294B" w:rsidRDefault="009B5A26" w:rsidP="00D3523C">
      <w:pPr>
        <w:ind w:left="10773"/>
        <w:jc w:val="center"/>
        <w:rPr>
          <w:szCs w:val="28"/>
        </w:rPr>
      </w:pPr>
    </w:p>
    <w:p w:rsidR="00D3523C" w:rsidRPr="00520486" w:rsidRDefault="00D3523C" w:rsidP="00D3523C">
      <w:pPr>
        <w:shd w:val="clear" w:color="auto" w:fill="FFFFFF"/>
        <w:jc w:val="center"/>
        <w:rPr>
          <w:b/>
          <w:szCs w:val="28"/>
        </w:rPr>
      </w:pPr>
      <w:r w:rsidRPr="00520486">
        <w:rPr>
          <w:b/>
          <w:szCs w:val="28"/>
        </w:rPr>
        <w:t>Перечень программных мероприятий</w:t>
      </w:r>
    </w:p>
    <w:p w:rsidR="00D3523C" w:rsidRDefault="00D3523C" w:rsidP="00D3523C">
      <w:pPr>
        <w:ind w:left="10773"/>
        <w:jc w:val="center"/>
        <w:rPr>
          <w:szCs w:val="28"/>
        </w:rPr>
      </w:pPr>
    </w:p>
    <w:tbl>
      <w:tblPr>
        <w:tblW w:w="4980" w:type="pct"/>
        <w:tblInd w:w="108" w:type="dxa"/>
        <w:tblLayout w:type="fixed"/>
        <w:tblLook w:val="0000"/>
      </w:tblPr>
      <w:tblGrid>
        <w:gridCol w:w="515"/>
        <w:gridCol w:w="4230"/>
        <w:gridCol w:w="1502"/>
        <w:gridCol w:w="1502"/>
        <w:gridCol w:w="1228"/>
        <w:gridCol w:w="1912"/>
        <w:gridCol w:w="1912"/>
        <w:gridCol w:w="1926"/>
      </w:tblGrid>
      <w:tr w:rsidR="00D3523C" w:rsidRPr="005F3764" w:rsidTr="00977E8D">
        <w:trPr>
          <w:trHeight w:val="612"/>
          <w:tblHeader/>
        </w:trPr>
        <w:tc>
          <w:tcPr>
            <w:tcW w:w="175" w:type="pct"/>
            <w:vMerge w:val="restart"/>
            <w:tcBorders>
              <w:top w:val="single" w:sz="4" w:space="0" w:color="auto"/>
              <w:left w:val="single" w:sz="4" w:space="0" w:color="auto"/>
              <w:bottom w:val="single" w:sz="4" w:space="0" w:color="auto"/>
              <w:right w:val="single" w:sz="4" w:space="0" w:color="auto"/>
            </w:tcBorders>
            <w:vAlign w:val="center"/>
          </w:tcPr>
          <w:p w:rsidR="00D3523C" w:rsidRPr="005F3764" w:rsidRDefault="00D3523C" w:rsidP="00977E8D">
            <w:pPr>
              <w:ind w:left="-57"/>
              <w:jc w:val="center"/>
              <w:rPr>
                <w:sz w:val="24"/>
                <w:szCs w:val="24"/>
              </w:rPr>
            </w:pPr>
            <w:r w:rsidRPr="005F3764">
              <w:rPr>
                <w:sz w:val="24"/>
                <w:szCs w:val="24"/>
              </w:rPr>
              <w:t>№</w:t>
            </w:r>
          </w:p>
          <w:p w:rsidR="00D3523C" w:rsidRPr="005F3764" w:rsidRDefault="00D3523C" w:rsidP="00977E8D">
            <w:pPr>
              <w:ind w:left="-57"/>
              <w:jc w:val="center"/>
              <w:rPr>
                <w:sz w:val="24"/>
                <w:szCs w:val="24"/>
              </w:rPr>
            </w:pPr>
            <w:r w:rsidRPr="005F3764">
              <w:rPr>
                <w:sz w:val="24"/>
                <w:szCs w:val="24"/>
              </w:rPr>
              <w:t>п/п</w:t>
            </w:r>
          </w:p>
        </w:tc>
        <w:tc>
          <w:tcPr>
            <w:tcW w:w="143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523C" w:rsidRPr="005F3764" w:rsidRDefault="00D3523C" w:rsidP="00977E8D">
            <w:pPr>
              <w:ind w:left="-51" w:right="-53"/>
              <w:jc w:val="center"/>
              <w:rPr>
                <w:sz w:val="24"/>
                <w:szCs w:val="24"/>
              </w:rPr>
            </w:pPr>
            <w:r w:rsidRPr="005F3764">
              <w:rPr>
                <w:sz w:val="24"/>
                <w:szCs w:val="24"/>
              </w:rPr>
              <w:t>Наименование</w:t>
            </w:r>
          </w:p>
          <w:p w:rsidR="00D3523C" w:rsidRPr="005F3764" w:rsidRDefault="00D3523C" w:rsidP="00977E8D">
            <w:pPr>
              <w:ind w:left="-51" w:right="-53"/>
              <w:jc w:val="center"/>
              <w:rPr>
                <w:sz w:val="24"/>
                <w:szCs w:val="24"/>
              </w:rPr>
            </w:pPr>
            <w:r w:rsidRPr="005F3764">
              <w:rPr>
                <w:sz w:val="24"/>
                <w:szCs w:val="24"/>
              </w:rPr>
              <w:t>Мероприятия</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523C" w:rsidRPr="005F3764" w:rsidRDefault="00D3523C" w:rsidP="00977E8D">
            <w:pPr>
              <w:jc w:val="center"/>
              <w:rPr>
                <w:sz w:val="24"/>
                <w:szCs w:val="24"/>
              </w:rPr>
            </w:pPr>
            <w:r w:rsidRPr="005F3764">
              <w:rPr>
                <w:sz w:val="24"/>
                <w:szCs w:val="24"/>
              </w:rPr>
              <w:t>Вводимая мощность</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523C" w:rsidRPr="005F3764" w:rsidRDefault="00D3523C" w:rsidP="00977E8D">
            <w:pPr>
              <w:ind w:left="-91" w:right="-73"/>
              <w:jc w:val="center"/>
              <w:rPr>
                <w:sz w:val="24"/>
                <w:szCs w:val="24"/>
              </w:rPr>
            </w:pPr>
            <w:r w:rsidRPr="005F3764">
              <w:rPr>
                <w:sz w:val="24"/>
                <w:szCs w:val="24"/>
              </w:rPr>
              <w:t>Остаток сметной стоимости на 01.01.2010г., тыс.рублей</w:t>
            </w:r>
          </w:p>
        </w:tc>
        <w:tc>
          <w:tcPr>
            <w:tcW w:w="2369" w:type="pct"/>
            <w:gridSpan w:val="4"/>
            <w:tcBorders>
              <w:top w:val="single" w:sz="4" w:space="0" w:color="auto"/>
              <w:left w:val="single" w:sz="4" w:space="0" w:color="auto"/>
              <w:bottom w:val="single" w:sz="4" w:space="0" w:color="auto"/>
              <w:right w:val="single" w:sz="4" w:space="0" w:color="auto"/>
            </w:tcBorders>
            <w:vAlign w:val="center"/>
          </w:tcPr>
          <w:p w:rsidR="00D3523C" w:rsidRPr="00A63F69" w:rsidRDefault="00D3523C" w:rsidP="00977E8D">
            <w:pPr>
              <w:ind w:left="-59" w:right="-84"/>
              <w:jc w:val="center"/>
              <w:rPr>
                <w:sz w:val="24"/>
                <w:szCs w:val="24"/>
              </w:rPr>
            </w:pPr>
            <w:r w:rsidRPr="00A63F69">
              <w:rPr>
                <w:sz w:val="24"/>
                <w:szCs w:val="24"/>
              </w:rPr>
              <w:t>Сроки исполнения и объем финансирования по годам, тыс.рублей</w:t>
            </w:r>
          </w:p>
        </w:tc>
      </w:tr>
      <w:tr w:rsidR="00D3523C" w:rsidRPr="005F3764" w:rsidTr="00977E8D">
        <w:trPr>
          <w:trHeight w:val="1105"/>
          <w:tblHeader/>
        </w:trPr>
        <w:tc>
          <w:tcPr>
            <w:tcW w:w="175" w:type="pct"/>
            <w:vMerge/>
            <w:tcBorders>
              <w:top w:val="single" w:sz="4" w:space="0" w:color="auto"/>
              <w:left w:val="single" w:sz="4" w:space="0" w:color="auto"/>
              <w:bottom w:val="single" w:sz="4" w:space="0" w:color="auto"/>
              <w:right w:val="single" w:sz="4" w:space="0" w:color="auto"/>
            </w:tcBorders>
            <w:vAlign w:val="center"/>
          </w:tcPr>
          <w:p w:rsidR="00D3523C" w:rsidRPr="005F3764" w:rsidRDefault="00D3523C" w:rsidP="00977E8D">
            <w:pPr>
              <w:jc w:val="center"/>
              <w:rPr>
                <w:sz w:val="24"/>
                <w:szCs w:val="24"/>
              </w:rPr>
            </w:pPr>
          </w:p>
        </w:tc>
        <w:tc>
          <w:tcPr>
            <w:tcW w:w="1436" w:type="pct"/>
            <w:vMerge/>
            <w:tcBorders>
              <w:top w:val="single" w:sz="4" w:space="0" w:color="auto"/>
              <w:left w:val="single" w:sz="4" w:space="0" w:color="auto"/>
              <w:bottom w:val="single" w:sz="4" w:space="0" w:color="auto"/>
              <w:right w:val="single" w:sz="4" w:space="0" w:color="auto"/>
            </w:tcBorders>
            <w:vAlign w:val="center"/>
          </w:tcPr>
          <w:p w:rsidR="00D3523C" w:rsidRPr="005F3764" w:rsidRDefault="00D3523C" w:rsidP="00977E8D">
            <w:pPr>
              <w:ind w:left="-51" w:right="-53"/>
              <w:jc w:val="center"/>
              <w:rPr>
                <w:sz w:val="24"/>
                <w:szCs w:val="24"/>
              </w:rPr>
            </w:pPr>
          </w:p>
        </w:tc>
        <w:tc>
          <w:tcPr>
            <w:tcW w:w="510" w:type="pct"/>
            <w:vMerge/>
            <w:tcBorders>
              <w:top w:val="single" w:sz="4" w:space="0" w:color="auto"/>
              <w:left w:val="single" w:sz="4" w:space="0" w:color="auto"/>
              <w:bottom w:val="single" w:sz="4" w:space="0" w:color="auto"/>
              <w:right w:val="single" w:sz="4" w:space="0" w:color="auto"/>
            </w:tcBorders>
            <w:vAlign w:val="center"/>
          </w:tcPr>
          <w:p w:rsidR="00D3523C" w:rsidRPr="005F3764" w:rsidRDefault="00D3523C" w:rsidP="00977E8D">
            <w:pPr>
              <w:jc w:val="center"/>
              <w:rPr>
                <w:sz w:val="24"/>
                <w:szCs w:val="24"/>
              </w:rPr>
            </w:pPr>
          </w:p>
        </w:tc>
        <w:tc>
          <w:tcPr>
            <w:tcW w:w="510" w:type="pct"/>
            <w:vMerge/>
            <w:tcBorders>
              <w:top w:val="single" w:sz="4" w:space="0" w:color="auto"/>
              <w:left w:val="single" w:sz="4" w:space="0" w:color="auto"/>
              <w:bottom w:val="single" w:sz="4" w:space="0" w:color="auto"/>
              <w:right w:val="single" w:sz="4" w:space="0" w:color="auto"/>
            </w:tcBorders>
            <w:vAlign w:val="center"/>
          </w:tcPr>
          <w:p w:rsidR="00D3523C" w:rsidRPr="005F3764" w:rsidRDefault="00D3523C" w:rsidP="00977E8D">
            <w:pPr>
              <w:jc w:val="center"/>
              <w:rPr>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3523C" w:rsidRPr="00A63F69" w:rsidRDefault="00D3523C" w:rsidP="00977E8D">
            <w:pPr>
              <w:jc w:val="center"/>
              <w:rPr>
                <w:sz w:val="24"/>
                <w:szCs w:val="24"/>
              </w:rPr>
            </w:pPr>
            <w:r w:rsidRPr="00A63F69">
              <w:rPr>
                <w:sz w:val="24"/>
                <w:szCs w:val="24"/>
              </w:rPr>
              <w:t>Срок</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D3523C" w:rsidRPr="00A63F69" w:rsidRDefault="00D3523C" w:rsidP="00977E8D">
            <w:pPr>
              <w:jc w:val="center"/>
              <w:rPr>
                <w:sz w:val="24"/>
                <w:szCs w:val="24"/>
              </w:rPr>
            </w:pPr>
            <w:r w:rsidRPr="00A63F69">
              <w:rPr>
                <w:sz w:val="24"/>
                <w:szCs w:val="24"/>
              </w:rPr>
              <w:t>Всего</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D3523C" w:rsidRPr="00A63F69" w:rsidRDefault="00D3523C" w:rsidP="00977E8D">
            <w:pPr>
              <w:jc w:val="center"/>
              <w:rPr>
                <w:sz w:val="24"/>
                <w:szCs w:val="24"/>
              </w:rPr>
            </w:pPr>
            <w:r w:rsidRPr="00A63F69">
              <w:rPr>
                <w:sz w:val="24"/>
                <w:szCs w:val="24"/>
              </w:rPr>
              <w:t>в т.ч за счёт средств бюджета городского округа</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D3523C" w:rsidRPr="00A63F69" w:rsidRDefault="00D3523C" w:rsidP="00977E8D">
            <w:pPr>
              <w:jc w:val="center"/>
              <w:rPr>
                <w:sz w:val="24"/>
                <w:szCs w:val="24"/>
              </w:rPr>
            </w:pPr>
            <w:r w:rsidRPr="00A63F69">
              <w:rPr>
                <w:sz w:val="24"/>
                <w:szCs w:val="24"/>
              </w:rPr>
              <w:t>в т.ч. за счёт средств иных источников финансирования</w:t>
            </w:r>
          </w:p>
        </w:tc>
      </w:tr>
      <w:tr w:rsidR="001C7661" w:rsidRPr="005F3764" w:rsidTr="00977E8D">
        <w:trPr>
          <w:trHeight w:val="92"/>
        </w:trPr>
        <w:tc>
          <w:tcPr>
            <w:tcW w:w="175" w:type="pct"/>
            <w:vMerge w:val="restart"/>
            <w:tcBorders>
              <w:top w:val="single" w:sz="4" w:space="0" w:color="auto"/>
              <w:left w:val="single" w:sz="4" w:space="0" w:color="auto"/>
              <w:right w:val="single" w:sz="4" w:space="0" w:color="auto"/>
            </w:tcBorders>
            <w:vAlign w:val="center"/>
          </w:tcPr>
          <w:p w:rsidR="001C7661" w:rsidRPr="005F3764" w:rsidRDefault="001C7661" w:rsidP="00977E8D">
            <w:pPr>
              <w:jc w:val="center"/>
              <w:rPr>
                <w:sz w:val="24"/>
                <w:szCs w:val="24"/>
              </w:rPr>
            </w:pPr>
            <w:r w:rsidRPr="005F3764">
              <w:rPr>
                <w:sz w:val="24"/>
                <w:szCs w:val="24"/>
              </w:rPr>
              <w:t>1</w:t>
            </w:r>
          </w:p>
        </w:tc>
        <w:tc>
          <w:tcPr>
            <w:tcW w:w="1436" w:type="pct"/>
            <w:vMerge w:val="restart"/>
            <w:tcBorders>
              <w:top w:val="single" w:sz="4" w:space="0" w:color="auto"/>
              <w:left w:val="single" w:sz="4" w:space="0" w:color="auto"/>
              <w:right w:val="single" w:sz="4" w:space="0" w:color="auto"/>
            </w:tcBorders>
            <w:shd w:val="clear" w:color="auto" w:fill="auto"/>
            <w:vAlign w:val="center"/>
          </w:tcPr>
          <w:p w:rsidR="001C7661" w:rsidRPr="005F3764" w:rsidRDefault="001C7661" w:rsidP="00977E8D">
            <w:pPr>
              <w:ind w:left="-51" w:right="-110"/>
              <w:jc w:val="center"/>
              <w:rPr>
                <w:sz w:val="24"/>
                <w:szCs w:val="24"/>
              </w:rPr>
            </w:pPr>
            <w:r w:rsidRPr="005F3764">
              <w:rPr>
                <w:sz w:val="24"/>
                <w:szCs w:val="24"/>
              </w:rPr>
              <w:t>Техническое перевооружение и корректировка проекта строящихся очистных сооружений на насосно-фильтровальной станции г.Кинеля</w:t>
            </w:r>
          </w:p>
        </w:tc>
        <w:tc>
          <w:tcPr>
            <w:tcW w:w="510" w:type="pct"/>
            <w:vMerge w:val="restart"/>
            <w:tcBorders>
              <w:top w:val="single" w:sz="4" w:space="0" w:color="auto"/>
              <w:left w:val="single" w:sz="4" w:space="0" w:color="auto"/>
              <w:right w:val="single" w:sz="4" w:space="0" w:color="auto"/>
            </w:tcBorders>
            <w:shd w:val="clear" w:color="auto" w:fill="auto"/>
            <w:noWrap/>
            <w:vAlign w:val="center"/>
          </w:tcPr>
          <w:p w:rsidR="001C7661" w:rsidRPr="005F3764" w:rsidRDefault="001C7661" w:rsidP="00977E8D">
            <w:pPr>
              <w:jc w:val="center"/>
              <w:rPr>
                <w:sz w:val="24"/>
                <w:szCs w:val="24"/>
              </w:rPr>
            </w:pPr>
            <w:r w:rsidRPr="005F3764">
              <w:rPr>
                <w:sz w:val="24"/>
                <w:szCs w:val="24"/>
              </w:rPr>
              <w:t>25 000</w:t>
            </w:r>
          </w:p>
          <w:p w:rsidR="001C7661" w:rsidRPr="005F3764" w:rsidRDefault="001C7661" w:rsidP="00977E8D">
            <w:pPr>
              <w:jc w:val="center"/>
              <w:rPr>
                <w:sz w:val="24"/>
                <w:szCs w:val="24"/>
              </w:rPr>
            </w:pPr>
            <w:r w:rsidRPr="005F3764">
              <w:rPr>
                <w:sz w:val="24"/>
                <w:szCs w:val="24"/>
              </w:rPr>
              <w:t>куб.м/</w:t>
            </w:r>
          </w:p>
          <w:p w:rsidR="001C7661" w:rsidRPr="005F3764" w:rsidRDefault="001C7661" w:rsidP="00977E8D">
            <w:pPr>
              <w:jc w:val="center"/>
              <w:rPr>
                <w:sz w:val="24"/>
                <w:szCs w:val="24"/>
              </w:rPr>
            </w:pPr>
            <w:r w:rsidRPr="005F3764">
              <w:rPr>
                <w:sz w:val="24"/>
                <w:szCs w:val="24"/>
              </w:rPr>
              <w:t>сутки</w:t>
            </w:r>
          </w:p>
        </w:tc>
        <w:tc>
          <w:tcPr>
            <w:tcW w:w="510" w:type="pct"/>
            <w:vMerge w:val="restart"/>
            <w:tcBorders>
              <w:top w:val="single" w:sz="4" w:space="0" w:color="auto"/>
              <w:left w:val="single" w:sz="4" w:space="0" w:color="auto"/>
              <w:right w:val="single" w:sz="4" w:space="0" w:color="auto"/>
            </w:tcBorders>
            <w:shd w:val="clear" w:color="auto" w:fill="auto"/>
            <w:noWrap/>
            <w:vAlign w:val="center"/>
          </w:tcPr>
          <w:p w:rsidR="001C7661" w:rsidRPr="005F3764" w:rsidRDefault="001C7661" w:rsidP="00977E8D">
            <w:pPr>
              <w:jc w:val="center"/>
              <w:rPr>
                <w:sz w:val="24"/>
                <w:szCs w:val="24"/>
              </w:rPr>
            </w:pPr>
            <w:r>
              <w:rPr>
                <w:sz w:val="24"/>
                <w:szCs w:val="24"/>
              </w:rPr>
              <w:t>516 694,47</w:t>
            </w:r>
          </w:p>
        </w:tc>
        <w:tc>
          <w:tcPr>
            <w:tcW w:w="417" w:type="pct"/>
            <w:tcBorders>
              <w:top w:val="single" w:sz="4" w:space="0" w:color="auto"/>
              <w:left w:val="single" w:sz="4" w:space="0" w:color="auto"/>
              <w:bottom w:val="single" w:sz="4" w:space="0" w:color="auto"/>
              <w:right w:val="single" w:sz="4" w:space="0" w:color="auto"/>
            </w:tcBorders>
            <w:vAlign w:val="center"/>
          </w:tcPr>
          <w:p w:rsidR="001C7661" w:rsidRPr="00A63F69" w:rsidRDefault="001C7661" w:rsidP="00977E8D">
            <w:pPr>
              <w:jc w:val="center"/>
              <w:rPr>
                <w:sz w:val="24"/>
                <w:szCs w:val="24"/>
              </w:rPr>
            </w:pPr>
            <w:r w:rsidRPr="00A63F69">
              <w:rPr>
                <w:sz w:val="24"/>
                <w:szCs w:val="24"/>
              </w:rPr>
              <w:t>2010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A63F69" w:rsidRDefault="001C7661" w:rsidP="00977E8D">
            <w:pPr>
              <w:jc w:val="center"/>
              <w:rPr>
                <w:color w:val="000000"/>
                <w:sz w:val="24"/>
                <w:szCs w:val="24"/>
              </w:rPr>
            </w:pPr>
            <w:r w:rsidRPr="00A63F69">
              <w:rPr>
                <w:color w:val="000000"/>
                <w:sz w:val="24"/>
                <w:szCs w:val="24"/>
              </w:rPr>
              <w:t>130</w:t>
            </w:r>
            <w:r>
              <w:rPr>
                <w:color w:val="000000"/>
                <w:sz w:val="24"/>
                <w:szCs w:val="24"/>
              </w:rPr>
              <w:t> </w:t>
            </w:r>
            <w:r w:rsidRPr="00A63F69">
              <w:rPr>
                <w:color w:val="000000"/>
                <w:sz w:val="24"/>
                <w:szCs w:val="24"/>
              </w:rPr>
              <w:t>504</w:t>
            </w:r>
            <w:r>
              <w:rPr>
                <w:color w:val="000000"/>
                <w:sz w:val="24"/>
                <w:szCs w:val="24"/>
              </w:rPr>
              <w:t>,</w:t>
            </w:r>
            <w:r w:rsidRPr="00A63F69">
              <w:rPr>
                <w:color w:val="000000"/>
                <w:sz w:val="24"/>
                <w:szCs w:val="24"/>
              </w:rPr>
              <w:t>4</w:t>
            </w:r>
            <w:r>
              <w:rPr>
                <w:color w:val="000000"/>
                <w:sz w:val="24"/>
                <w:szCs w:val="24"/>
              </w:rPr>
              <w:t>3</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A63F69" w:rsidRDefault="001C7661" w:rsidP="00977E8D">
            <w:pPr>
              <w:jc w:val="center"/>
              <w:rPr>
                <w:sz w:val="24"/>
                <w:szCs w:val="24"/>
              </w:rPr>
            </w:pPr>
            <w:r w:rsidRPr="00A63F69">
              <w:rPr>
                <w:sz w:val="24"/>
                <w:szCs w:val="24"/>
              </w:rPr>
              <w:t>5 881,5</w:t>
            </w:r>
            <w:r>
              <w:rPr>
                <w:sz w:val="24"/>
                <w:szCs w:val="24"/>
              </w:rPr>
              <w:t>3</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A63F69" w:rsidRDefault="001C7661" w:rsidP="00977E8D">
            <w:pPr>
              <w:jc w:val="center"/>
              <w:rPr>
                <w:sz w:val="24"/>
                <w:szCs w:val="24"/>
              </w:rPr>
            </w:pPr>
            <w:r w:rsidRPr="00A63F69">
              <w:rPr>
                <w:sz w:val="24"/>
                <w:szCs w:val="24"/>
              </w:rPr>
              <w:t>124 622,9</w:t>
            </w:r>
            <w:r>
              <w:rPr>
                <w:sz w:val="24"/>
                <w:szCs w:val="24"/>
              </w:rPr>
              <w:t>0</w:t>
            </w:r>
          </w:p>
        </w:tc>
      </w:tr>
      <w:tr w:rsidR="001C7661" w:rsidRPr="005F3764" w:rsidTr="00977E8D">
        <w:trPr>
          <w:trHeight w:val="205"/>
        </w:trPr>
        <w:tc>
          <w:tcPr>
            <w:tcW w:w="175" w:type="pct"/>
            <w:vMerge/>
            <w:tcBorders>
              <w:left w:val="single" w:sz="4" w:space="0" w:color="auto"/>
              <w:right w:val="single" w:sz="4" w:space="0" w:color="auto"/>
            </w:tcBorders>
            <w:vAlign w:val="center"/>
          </w:tcPr>
          <w:p w:rsidR="001C7661" w:rsidRPr="005F3764" w:rsidRDefault="001C7661" w:rsidP="00977E8D">
            <w:pPr>
              <w:jc w:val="center"/>
              <w:rPr>
                <w:sz w:val="24"/>
                <w:szCs w:val="24"/>
              </w:rPr>
            </w:pPr>
          </w:p>
        </w:tc>
        <w:tc>
          <w:tcPr>
            <w:tcW w:w="1436" w:type="pct"/>
            <w:vMerge/>
            <w:tcBorders>
              <w:left w:val="single" w:sz="4" w:space="0" w:color="auto"/>
              <w:right w:val="single" w:sz="4" w:space="0" w:color="auto"/>
            </w:tcBorders>
            <w:shd w:val="clear" w:color="auto" w:fill="auto"/>
            <w:vAlign w:val="center"/>
          </w:tcPr>
          <w:p w:rsidR="001C7661" w:rsidRPr="005F3764" w:rsidRDefault="001C7661" w:rsidP="00977E8D">
            <w:pPr>
              <w:ind w:left="-51" w:right="-110"/>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1C7661" w:rsidRPr="005F3764" w:rsidRDefault="001C7661" w:rsidP="00977E8D">
            <w:pPr>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1C7661" w:rsidRPr="005F3764" w:rsidRDefault="001C7661" w:rsidP="00977E8D">
            <w:pPr>
              <w:jc w:val="center"/>
              <w:rPr>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1C7661" w:rsidRPr="00A63F69" w:rsidRDefault="001C7661" w:rsidP="00977E8D">
            <w:pPr>
              <w:jc w:val="center"/>
              <w:rPr>
                <w:sz w:val="24"/>
                <w:szCs w:val="24"/>
              </w:rPr>
            </w:pPr>
            <w:r w:rsidRPr="00A63F69">
              <w:rPr>
                <w:sz w:val="24"/>
                <w:szCs w:val="24"/>
              </w:rPr>
              <w:t>2011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A63F69" w:rsidRDefault="001C7661" w:rsidP="00977E8D">
            <w:pPr>
              <w:jc w:val="center"/>
              <w:rPr>
                <w:color w:val="000000"/>
                <w:sz w:val="24"/>
                <w:szCs w:val="24"/>
              </w:rPr>
            </w:pPr>
            <w:r w:rsidRPr="00A63F69">
              <w:rPr>
                <w:color w:val="000000"/>
                <w:sz w:val="24"/>
                <w:szCs w:val="24"/>
              </w:rPr>
              <w:t>133</w:t>
            </w:r>
            <w:r>
              <w:rPr>
                <w:color w:val="000000"/>
                <w:sz w:val="24"/>
                <w:szCs w:val="24"/>
              </w:rPr>
              <w:t> </w:t>
            </w:r>
            <w:r w:rsidRPr="00A63F69">
              <w:rPr>
                <w:color w:val="000000"/>
                <w:sz w:val="24"/>
                <w:szCs w:val="24"/>
              </w:rPr>
              <w:t>421</w:t>
            </w:r>
            <w:r>
              <w:rPr>
                <w:color w:val="000000"/>
                <w:sz w:val="24"/>
                <w:szCs w:val="24"/>
              </w:rPr>
              <w:t>,06</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A63F69" w:rsidRDefault="001C7661" w:rsidP="00977E8D">
            <w:pPr>
              <w:jc w:val="center"/>
              <w:rPr>
                <w:sz w:val="24"/>
                <w:szCs w:val="24"/>
                <w:lang w:val="en-US"/>
              </w:rPr>
            </w:pPr>
            <w:r w:rsidRPr="00A63F69">
              <w:rPr>
                <w:sz w:val="24"/>
                <w:szCs w:val="24"/>
                <w:lang w:val="en-US"/>
              </w:rPr>
              <w:t>3 421</w:t>
            </w:r>
            <w:r w:rsidRPr="00A63F69">
              <w:rPr>
                <w:sz w:val="24"/>
                <w:szCs w:val="24"/>
              </w:rPr>
              <w:t>,</w:t>
            </w:r>
            <w:r>
              <w:rPr>
                <w:sz w:val="24"/>
                <w:szCs w:val="24"/>
              </w:rPr>
              <w:t>06</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A63F69" w:rsidRDefault="001C7661" w:rsidP="00977E8D">
            <w:pPr>
              <w:jc w:val="center"/>
              <w:rPr>
                <w:sz w:val="24"/>
                <w:szCs w:val="24"/>
              </w:rPr>
            </w:pPr>
            <w:r w:rsidRPr="00A63F69">
              <w:rPr>
                <w:sz w:val="24"/>
                <w:szCs w:val="24"/>
              </w:rPr>
              <w:t>130 000,0</w:t>
            </w:r>
            <w:r>
              <w:rPr>
                <w:sz w:val="24"/>
                <w:szCs w:val="24"/>
              </w:rPr>
              <w:t>0</w:t>
            </w:r>
          </w:p>
        </w:tc>
      </w:tr>
      <w:tr w:rsidR="001C7661" w:rsidRPr="005F3764" w:rsidTr="00977E8D">
        <w:trPr>
          <w:trHeight w:val="82"/>
        </w:trPr>
        <w:tc>
          <w:tcPr>
            <w:tcW w:w="175" w:type="pct"/>
            <w:vMerge/>
            <w:tcBorders>
              <w:left w:val="single" w:sz="4" w:space="0" w:color="auto"/>
              <w:right w:val="single" w:sz="4" w:space="0" w:color="auto"/>
            </w:tcBorders>
            <w:vAlign w:val="center"/>
          </w:tcPr>
          <w:p w:rsidR="001C7661" w:rsidRPr="005F3764" w:rsidRDefault="001C7661" w:rsidP="00977E8D">
            <w:pPr>
              <w:jc w:val="center"/>
              <w:rPr>
                <w:sz w:val="24"/>
                <w:szCs w:val="24"/>
              </w:rPr>
            </w:pPr>
          </w:p>
        </w:tc>
        <w:tc>
          <w:tcPr>
            <w:tcW w:w="1436" w:type="pct"/>
            <w:vMerge/>
            <w:tcBorders>
              <w:left w:val="single" w:sz="4" w:space="0" w:color="auto"/>
              <w:right w:val="single" w:sz="4" w:space="0" w:color="auto"/>
            </w:tcBorders>
            <w:shd w:val="clear" w:color="auto" w:fill="auto"/>
            <w:vAlign w:val="center"/>
          </w:tcPr>
          <w:p w:rsidR="001C7661" w:rsidRPr="005F3764" w:rsidRDefault="001C7661" w:rsidP="00977E8D">
            <w:pPr>
              <w:ind w:left="-51" w:right="-110"/>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1C7661" w:rsidRPr="005F3764" w:rsidRDefault="001C7661" w:rsidP="00977E8D">
            <w:pPr>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1C7661" w:rsidRPr="005F3764" w:rsidRDefault="001C7661" w:rsidP="00977E8D">
            <w:pPr>
              <w:jc w:val="center"/>
              <w:rPr>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1C7661" w:rsidRPr="00A63F69" w:rsidRDefault="001C7661" w:rsidP="00977E8D">
            <w:pPr>
              <w:jc w:val="center"/>
              <w:rPr>
                <w:sz w:val="24"/>
                <w:szCs w:val="24"/>
              </w:rPr>
            </w:pPr>
            <w:r w:rsidRPr="00A63F69">
              <w:rPr>
                <w:sz w:val="24"/>
                <w:szCs w:val="24"/>
              </w:rPr>
              <w:t>2012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A63F69" w:rsidRDefault="001C7661" w:rsidP="00977E8D">
            <w:pPr>
              <w:jc w:val="center"/>
              <w:rPr>
                <w:color w:val="000000"/>
                <w:sz w:val="24"/>
                <w:szCs w:val="24"/>
              </w:rPr>
            </w:pPr>
            <w:r>
              <w:rPr>
                <w:color w:val="000000"/>
                <w:sz w:val="24"/>
                <w:szCs w:val="24"/>
              </w:rPr>
              <w:t>179 242,11</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5B05BA" w:rsidRDefault="001C7661" w:rsidP="00977E8D">
            <w:pPr>
              <w:jc w:val="center"/>
              <w:rPr>
                <w:sz w:val="24"/>
                <w:szCs w:val="24"/>
                <w:lang w:val="en-US"/>
              </w:rPr>
            </w:pPr>
            <w:r>
              <w:rPr>
                <w:sz w:val="24"/>
                <w:szCs w:val="24"/>
                <w:lang w:val="en-US"/>
              </w:rPr>
              <w:t>8</w:t>
            </w:r>
            <w:r>
              <w:rPr>
                <w:sz w:val="24"/>
                <w:szCs w:val="24"/>
              </w:rPr>
              <w:t> </w:t>
            </w:r>
            <w:r>
              <w:rPr>
                <w:sz w:val="24"/>
                <w:szCs w:val="24"/>
                <w:lang w:val="en-US"/>
              </w:rPr>
              <w:t>962</w:t>
            </w:r>
            <w:r>
              <w:rPr>
                <w:sz w:val="24"/>
                <w:szCs w:val="24"/>
              </w:rPr>
              <w:t>,</w:t>
            </w:r>
            <w:r>
              <w:rPr>
                <w:sz w:val="24"/>
                <w:szCs w:val="24"/>
                <w:lang w:val="en-US"/>
              </w:rPr>
              <w:t>11</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A63F69" w:rsidRDefault="001C7661" w:rsidP="00977E8D">
            <w:pPr>
              <w:jc w:val="center"/>
              <w:rPr>
                <w:sz w:val="24"/>
                <w:szCs w:val="24"/>
              </w:rPr>
            </w:pPr>
            <w:r w:rsidRPr="00A63F69">
              <w:rPr>
                <w:sz w:val="24"/>
                <w:szCs w:val="24"/>
              </w:rPr>
              <w:t>170 280,0</w:t>
            </w:r>
            <w:r>
              <w:rPr>
                <w:sz w:val="24"/>
                <w:szCs w:val="24"/>
              </w:rPr>
              <w:t>0</w:t>
            </w:r>
          </w:p>
        </w:tc>
      </w:tr>
      <w:tr w:rsidR="001C7661" w:rsidRPr="005F3764" w:rsidTr="00977E8D">
        <w:trPr>
          <w:trHeight w:val="85"/>
        </w:trPr>
        <w:tc>
          <w:tcPr>
            <w:tcW w:w="175" w:type="pct"/>
            <w:vMerge/>
            <w:tcBorders>
              <w:left w:val="single" w:sz="4" w:space="0" w:color="auto"/>
              <w:right w:val="single" w:sz="4" w:space="0" w:color="auto"/>
            </w:tcBorders>
            <w:vAlign w:val="center"/>
          </w:tcPr>
          <w:p w:rsidR="001C7661" w:rsidRPr="005F3764" w:rsidRDefault="001C7661" w:rsidP="00977E8D">
            <w:pPr>
              <w:jc w:val="center"/>
              <w:rPr>
                <w:sz w:val="24"/>
                <w:szCs w:val="24"/>
              </w:rPr>
            </w:pPr>
          </w:p>
        </w:tc>
        <w:tc>
          <w:tcPr>
            <w:tcW w:w="1436" w:type="pct"/>
            <w:vMerge/>
            <w:tcBorders>
              <w:left w:val="single" w:sz="4" w:space="0" w:color="auto"/>
              <w:right w:val="single" w:sz="4" w:space="0" w:color="auto"/>
            </w:tcBorders>
            <w:shd w:val="clear" w:color="auto" w:fill="auto"/>
            <w:vAlign w:val="center"/>
          </w:tcPr>
          <w:p w:rsidR="001C7661" w:rsidRPr="005F3764" w:rsidRDefault="001C7661" w:rsidP="00977E8D">
            <w:pPr>
              <w:ind w:left="-51" w:right="-110"/>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1C7661" w:rsidRPr="005F3764" w:rsidRDefault="001C7661" w:rsidP="00977E8D">
            <w:pPr>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1C7661" w:rsidRPr="005F3764" w:rsidRDefault="001C7661" w:rsidP="00977E8D">
            <w:pPr>
              <w:jc w:val="center"/>
              <w:rPr>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1C7661" w:rsidRPr="00A63F69" w:rsidRDefault="001C7661" w:rsidP="00977E8D">
            <w:pPr>
              <w:jc w:val="center"/>
              <w:rPr>
                <w:sz w:val="24"/>
                <w:szCs w:val="24"/>
              </w:rPr>
            </w:pPr>
            <w:r w:rsidRPr="00A63F69">
              <w:rPr>
                <w:sz w:val="24"/>
                <w:szCs w:val="24"/>
              </w:rPr>
              <w:t>2013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Default="0006118D" w:rsidP="00977E8D">
            <w:pPr>
              <w:jc w:val="center"/>
              <w:rPr>
                <w:color w:val="000000"/>
                <w:sz w:val="24"/>
                <w:szCs w:val="24"/>
              </w:rPr>
            </w:pPr>
            <w:r>
              <w:rPr>
                <w:color w:val="000000"/>
                <w:sz w:val="24"/>
                <w:szCs w:val="24"/>
              </w:rPr>
              <w:t>102 004,74</w:t>
            </w:r>
          </w:p>
          <w:p w:rsidR="001C7661" w:rsidRPr="00A63F69" w:rsidRDefault="001C7661" w:rsidP="00977E8D">
            <w:pPr>
              <w:jc w:val="center"/>
              <w:rPr>
                <w:color w:val="000000"/>
                <w:sz w:val="24"/>
                <w:szCs w:val="24"/>
              </w:rPr>
            </w:pPr>
            <w:r>
              <w:rPr>
                <w:color w:val="000000"/>
                <w:sz w:val="24"/>
                <w:szCs w:val="24"/>
              </w:rPr>
              <w:t>945,00</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Default="001C7661" w:rsidP="00977E8D">
            <w:pPr>
              <w:jc w:val="center"/>
              <w:rPr>
                <w:sz w:val="24"/>
                <w:szCs w:val="24"/>
              </w:rPr>
            </w:pPr>
            <w:r>
              <w:rPr>
                <w:sz w:val="24"/>
                <w:szCs w:val="24"/>
              </w:rPr>
              <w:t>9 714,74</w:t>
            </w:r>
          </w:p>
          <w:p w:rsidR="001C7661" w:rsidRPr="000A226A" w:rsidRDefault="001C7661" w:rsidP="00977E8D">
            <w:pPr>
              <w:jc w:val="center"/>
              <w:rPr>
                <w:sz w:val="24"/>
                <w:szCs w:val="24"/>
              </w:rPr>
            </w:pPr>
            <w:r>
              <w:rPr>
                <w:sz w:val="24"/>
                <w:szCs w:val="24"/>
              </w:rPr>
              <w:t>945,00 *</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118D" w:rsidRPr="00A63F69" w:rsidRDefault="00E428D5" w:rsidP="0006118D">
            <w:pPr>
              <w:jc w:val="center"/>
              <w:rPr>
                <w:sz w:val="24"/>
                <w:szCs w:val="24"/>
              </w:rPr>
            </w:pPr>
            <w:r>
              <w:rPr>
                <w:sz w:val="24"/>
                <w:szCs w:val="24"/>
              </w:rPr>
              <w:t>92 290,00</w:t>
            </w:r>
          </w:p>
        </w:tc>
      </w:tr>
      <w:tr w:rsidR="001C7661" w:rsidRPr="005F3764" w:rsidTr="00797AD7">
        <w:trPr>
          <w:trHeight w:val="85"/>
        </w:trPr>
        <w:tc>
          <w:tcPr>
            <w:tcW w:w="175" w:type="pct"/>
            <w:vMerge/>
            <w:tcBorders>
              <w:left w:val="single" w:sz="4" w:space="0" w:color="auto"/>
              <w:right w:val="single" w:sz="4" w:space="0" w:color="auto"/>
            </w:tcBorders>
            <w:vAlign w:val="center"/>
          </w:tcPr>
          <w:p w:rsidR="001C7661" w:rsidRPr="005F3764" w:rsidRDefault="001C7661" w:rsidP="00977E8D">
            <w:pPr>
              <w:jc w:val="center"/>
              <w:rPr>
                <w:sz w:val="24"/>
                <w:szCs w:val="24"/>
              </w:rPr>
            </w:pPr>
          </w:p>
        </w:tc>
        <w:tc>
          <w:tcPr>
            <w:tcW w:w="1436" w:type="pct"/>
            <w:vMerge/>
            <w:tcBorders>
              <w:left w:val="single" w:sz="4" w:space="0" w:color="auto"/>
              <w:right w:val="single" w:sz="4" w:space="0" w:color="auto"/>
            </w:tcBorders>
            <w:shd w:val="clear" w:color="auto" w:fill="auto"/>
            <w:vAlign w:val="center"/>
          </w:tcPr>
          <w:p w:rsidR="001C7661" w:rsidRPr="005F3764" w:rsidRDefault="001C7661" w:rsidP="00977E8D">
            <w:pPr>
              <w:ind w:left="-51" w:right="-110"/>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1C7661" w:rsidRPr="005F3764" w:rsidRDefault="001C7661" w:rsidP="00977E8D">
            <w:pPr>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1C7661" w:rsidRPr="005F3764" w:rsidRDefault="001C7661" w:rsidP="00977E8D">
            <w:pPr>
              <w:jc w:val="center"/>
              <w:rPr>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1C7661" w:rsidRPr="00A63F69" w:rsidRDefault="001C7661" w:rsidP="00977E8D">
            <w:pPr>
              <w:jc w:val="center"/>
              <w:rPr>
                <w:sz w:val="24"/>
                <w:szCs w:val="24"/>
              </w:rPr>
            </w:pPr>
            <w:r w:rsidRPr="00A63F69">
              <w:rPr>
                <w:sz w:val="24"/>
                <w:szCs w:val="24"/>
              </w:rPr>
              <w:t>201</w:t>
            </w:r>
            <w:r>
              <w:rPr>
                <w:sz w:val="24"/>
                <w:szCs w:val="24"/>
              </w:rPr>
              <w:t>4</w:t>
            </w:r>
            <w:r w:rsidRPr="00A63F69">
              <w:rPr>
                <w:sz w:val="24"/>
                <w:szCs w:val="24"/>
              </w:rPr>
              <w:t xml:space="preserve">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A63F69" w:rsidRDefault="0006118D" w:rsidP="00977E8D">
            <w:pPr>
              <w:jc w:val="center"/>
              <w:rPr>
                <w:color w:val="000000"/>
                <w:sz w:val="24"/>
                <w:szCs w:val="24"/>
              </w:rPr>
            </w:pPr>
            <w:r>
              <w:rPr>
                <w:color w:val="000000"/>
                <w:sz w:val="24"/>
                <w:szCs w:val="24"/>
              </w:rPr>
              <w:t>100 076,00</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A63F69" w:rsidRDefault="001C7661" w:rsidP="005A49A5">
            <w:pPr>
              <w:jc w:val="center"/>
              <w:rPr>
                <w:sz w:val="24"/>
                <w:szCs w:val="24"/>
              </w:rPr>
            </w:pPr>
            <w:r>
              <w:rPr>
                <w:sz w:val="24"/>
                <w:szCs w:val="24"/>
              </w:rPr>
              <w:t>7</w:t>
            </w:r>
            <w:r>
              <w:rPr>
                <w:sz w:val="24"/>
                <w:szCs w:val="24"/>
                <w:lang w:val="en-US"/>
              </w:rPr>
              <w:t> </w:t>
            </w:r>
            <w:r>
              <w:rPr>
                <w:sz w:val="24"/>
                <w:szCs w:val="24"/>
              </w:rPr>
              <w:t>786,00</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A63F69" w:rsidRDefault="00E02E11" w:rsidP="00977E8D">
            <w:pPr>
              <w:jc w:val="center"/>
              <w:rPr>
                <w:sz w:val="24"/>
                <w:szCs w:val="24"/>
              </w:rPr>
            </w:pPr>
            <w:r>
              <w:rPr>
                <w:sz w:val="24"/>
                <w:szCs w:val="24"/>
              </w:rPr>
              <w:t>92 290,00 **</w:t>
            </w:r>
          </w:p>
        </w:tc>
      </w:tr>
      <w:tr w:rsidR="001C7661" w:rsidRPr="005F3764" w:rsidTr="00797AD7">
        <w:trPr>
          <w:trHeight w:val="85"/>
        </w:trPr>
        <w:tc>
          <w:tcPr>
            <w:tcW w:w="175" w:type="pct"/>
            <w:vMerge/>
            <w:tcBorders>
              <w:left w:val="single" w:sz="4" w:space="0" w:color="auto"/>
              <w:right w:val="single" w:sz="4" w:space="0" w:color="auto"/>
            </w:tcBorders>
            <w:vAlign w:val="center"/>
          </w:tcPr>
          <w:p w:rsidR="001C7661" w:rsidRPr="005F3764" w:rsidRDefault="001C7661" w:rsidP="00977E8D">
            <w:pPr>
              <w:jc w:val="center"/>
              <w:rPr>
                <w:sz w:val="24"/>
                <w:szCs w:val="24"/>
              </w:rPr>
            </w:pPr>
          </w:p>
        </w:tc>
        <w:tc>
          <w:tcPr>
            <w:tcW w:w="1436" w:type="pct"/>
            <w:vMerge/>
            <w:tcBorders>
              <w:left w:val="single" w:sz="4" w:space="0" w:color="auto"/>
              <w:right w:val="single" w:sz="4" w:space="0" w:color="auto"/>
            </w:tcBorders>
            <w:shd w:val="clear" w:color="auto" w:fill="auto"/>
            <w:vAlign w:val="center"/>
          </w:tcPr>
          <w:p w:rsidR="001C7661" w:rsidRPr="005F3764" w:rsidRDefault="001C7661" w:rsidP="00977E8D">
            <w:pPr>
              <w:ind w:left="-51" w:right="-110"/>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1C7661" w:rsidRPr="005F3764" w:rsidRDefault="001C7661" w:rsidP="00977E8D">
            <w:pPr>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1C7661" w:rsidRPr="005F3764" w:rsidRDefault="001C7661" w:rsidP="00977E8D">
            <w:pPr>
              <w:jc w:val="center"/>
              <w:rPr>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1C7661" w:rsidRPr="00A63F69" w:rsidRDefault="001C7661" w:rsidP="00977E8D">
            <w:pPr>
              <w:jc w:val="center"/>
              <w:rPr>
                <w:sz w:val="24"/>
                <w:szCs w:val="24"/>
              </w:rPr>
            </w:pPr>
            <w:r>
              <w:rPr>
                <w:sz w:val="24"/>
                <w:szCs w:val="24"/>
              </w:rPr>
              <w:t>2015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Default="00AA1789" w:rsidP="00977E8D">
            <w:pPr>
              <w:jc w:val="center"/>
              <w:rPr>
                <w:color w:val="000000"/>
                <w:sz w:val="24"/>
                <w:szCs w:val="24"/>
              </w:rPr>
            </w:pPr>
            <w:r>
              <w:rPr>
                <w:color w:val="000000"/>
                <w:sz w:val="24"/>
                <w:szCs w:val="24"/>
              </w:rPr>
              <w:t>168 421,06</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AA1789" w:rsidRDefault="00AA1789" w:rsidP="00AA1789">
            <w:pPr>
              <w:jc w:val="center"/>
              <w:rPr>
                <w:sz w:val="24"/>
                <w:szCs w:val="24"/>
              </w:rPr>
            </w:pPr>
            <w:r>
              <w:rPr>
                <w:sz w:val="24"/>
                <w:szCs w:val="24"/>
              </w:rPr>
              <w:t>8 421,06</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Default="00AA1789" w:rsidP="00977E8D">
            <w:pPr>
              <w:jc w:val="center"/>
              <w:rPr>
                <w:sz w:val="24"/>
                <w:szCs w:val="24"/>
              </w:rPr>
            </w:pPr>
            <w:r>
              <w:rPr>
                <w:sz w:val="24"/>
                <w:szCs w:val="24"/>
              </w:rPr>
              <w:t>160 000,00</w:t>
            </w:r>
          </w:p>
        </w:tc>
      </w:tr>
      <w:tr w:rsidR="001C7661" w:rsidRPr="005F3764" w:rsidTr="00977E8D">
        <w:trPr>
          <w:trHeight w:val="85"/>
        </w:trPr>
        <w:tc>
          <w:tcPr>
            <w:tcW w:w="175" w:type="pct"/>
            <w:vMerge/>
            <w:tcBorders>
              <w:left w:val="single" w:sz="4" w:space="0" w:color="auto"/>
              <w:bottom w:val="single" w:sz="4" w:space="0" w:color="auto"/>
              <w:right w:val="single" w:sz="4" w:space="0" w:color="auto"/>
            </w:tcBorders>
            <w:vAlign w:val="center"/>
          </w:tcPr>
          <w:p w:rsidR="001C7661" w:rsidRPr="005F3764" w:rsidRDefault="001C7661" w:rsidP="00977E8D">
            <w:pPr>
              <w:jc w:val="center"/>
              <w:rPr>
                <w:sz w:val="24"/>
                <w:szCs w:val="24"/>
              </w:rPr>
            </w:pPr>
          </w:p>
        </w:tc>
        <w:tc>
          <w:tcPr>
            <w:tcW w:w="1436" w:type="pct"/>
            <w:vMerge/>
            <w:tcBorders>
              <w:left w:val="single" w:sz="4" w:space="0" w:color="auto"/>
              <w:bottom w:val="single" w:sz="4" w:space="0" w:color="auto"/>
              <w:right w:val="single" w:sz="4" w:space="0" w:color="auto"/>
            </w:tcBorders>
            <w:shd w:val="clear" w:color="auto" w:fill="auto"/>
            <w:vAlign w:val="center"/>
          </w:tcPr>
          <w:p w:rsidR="001C7661" w:rsidRPr="005F3764" w:rsidRDefault="001C7661" w:rsidP="00977E8D">
            <w:pPr>
              <w:ind w:left="-51" w:right="-110"/>
              <w:jc w:val="center"/>
              <w:rPr>
                <w:sz w:val="24"/>
                <w:szCs w:val="24"/>
              </w:rPr>
            </w:pPr>
          </w:p>
        </w:tc>
        <w:tc>
          <w:tcPr>
            <w:tcW w:w="510" w:type="pct"/>
            <w:vMerge/>
            <w:tcBorders>
              <w:left w:val="single" w:sz="4" w:space="0" w:color="auto"/>
              <w:bottom w:val="single" w:sz="4" w:space="0" w:color="auto"/>
              <w:right w:val="single" w:sz="4" w:space="0" w:color="auto"/>
            </w:tcBorders>
            <w:shd w:val="clear" w:color="auto" w:fill="auto"/>
            <w:noWrap/>
            <w:vAlign w:val="center"/>
          </w:tcPr>
          <w:p w:rsidR="001C7661" w:rsidRPr="005F3764" w:rsidRDefault="001C7661" w:rsidP="00977E8D">
            <w:pPr>
              <w:jc w:val="center"/>
              <w:rPr>
                <w:sz w:val="24"/>
                <w:szCs w:val="24"/>
              </w:rPr>
            </w:pPr>
          </w:p>
        </w:tc>
        <w:tc>
          <w:tcPr>
            <w:tcW w:w="510" w:type="pct"/>
            <w:vMerge/>
            <w:tcBorders>
              <w:left w:val="single" w:sz="4" w:space="0" w:color="auto"/>
              <w:bottom w:val="single" w:sz="4" w:space="0" w:color="auto"/>
              <w:right w:val="single" w:sz="4" w:space="0" w:color="auto"/>
            </w:tcBorders>
            <w:shd w:val="clear" w:color="auto" w:fill="auto"/>
            <w:noWrap/>
            <w:vAlign w:val="center"/>
          </w:tcPr>
          <w:p w:rsidR="001C7661" w:rsidRPr="005F3764" w:rsidRDefault="001C7661" w:rsidP="00977E8D">
            <w:pPr>
              <w:jc w:val="center"/>
              <w:rPr>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1C7661" w:rsidRPr="00A63F69" w:rsidRDefault="001C7661" w:rsidP="00977E8D">
            <w:pPr>
              <w:jc w:val="center"/>
              <w:rPr>
                <w:sz w:val="24"/>
                <w:szCs w:val="24"/>
              </w:rPr>
            </w:pPr>
            <w:r>
              <w:rPr>
                <w:sz w:val="24"/>
                <w:szCs w:val="24"/>
              </w:rPr>
              <w:t>2016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Default="00AA1789" w:rsidP="00977E8D">
            <w:pPr>
              <w:jc w:val="center"/>
              <w:rPr>
                <w:color w:val="000000"/>
                <w:sz w:val="24"/>
                <w:szCs w:val="24"/>
              </w:rPr>
            </w:pPr>
            <w:r>
              <w:rPr>
                <w:color w:val="000000"/>
                <w:sz w:val="24"/>
                <w:szCs w:val="24"/>
              </w:rPr>
              <w:t>5 000,00</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Default="00AA1789" w:rsidP="005A49A5">
            <w:pPr>
              <w:jc w:val="center"/>
              <w:rPr>
                <w:sz w:val="24"/>
                <w:szCs w:val="24"/>
              </w:rPr>
            </w:pPr>
            <w:r>
              <w:rPr>
                <w:sz w:val="24"/>
                <w:szCs w:val="24"/>
              </w:rPr>
              <w:t>5 000,00</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Default="00AA1789" w:rsidP="00977E8D">
            <w:pPr>
              <w:jc w:val="center"/>
              <w:rPr>
                <w:sz w:val="24"/>
                <w:szCs w:val="24"/>
              </w:rPr>
            </w:pPr>
            <w:r>
              <w:rPr>
                <w:sz w:val="24"/>
                <w:szCs w:val="24"/>
              </w:rPr>
              <w:t>-</w:t>
            </w:r>
          </w:p>
        </w:tc>
      </w:tr>
      <w:tr w:rsidR="00D3523C" w:rsidRPr="005F3764" w:rsidTr="00977E8D">
        <w:trPr>
          <w:trHeight w:val="74"/>
        </w:trPr>
        <w:tc>
          <w:tcPr>
            <w:tcW w:w="175" w:type="pct"/>
            <w:tcBorders>
              <w:top w:val="single" w:sz="4" w:space="0" w:color="auto"/>
              <w:left w:val="single" w:sz="4" w:space="0" w:color="auto"/>
              <w:bottom w:val="single" w:sz="4" w:space="0" w:color="auto"/>
              <w:right w:val="single" w:sz="4" w:space="0" w:color="auto"/>
            </w:tcBorders>
            <w:vAlign w:val="center"/>
          </w:tcPr>
          <w:p w:rsidR="00D3523C" w:rsidRPr="005F3764" w:rsidRDefault="00D3523C" w:rsidP="00977E8D">
            <w:pPr>
              <w:jc w:val="center"/>
              <w:rPr>
                <w:sz w:val="24"/>
                <w:szCs w:val="24"/>
              </w:rPr>
            </w:pPr>
            <w:r>
              <w:rPr>
                <w:sz w:val="24"/>
                <w:szCs w:val="24"/>
              </w:rPr>
              <w:t>2</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rsidR="00D3523C" w:rsidRPr="0078736C" w:rsidRDefault="00D3523C" w:rsidP="00977E8D">
            <w:pPr>
              <w:ind w:left="-51" w:right="-110"/>
              <w:jc w:val="center"/>
              <w:rPr>
                <w:sz w:val="24"/>
                <w:szCs w:val="24"/>
              </w:rPr>
            </w:pPr>
            <w:r>
              <w:rPr>
                <w:sz w:val="24"/>
                <w:szCs w:val="24"/>
              </w:rPr>
              <w:t>Прокладка водопровода по ул.Полевая, г.Кинель</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5F3764" w:rsidRDefault="00D3523C" w:rsidP="00977E8D">
            <w:pPr>
              <w:jc w:val="center"/>
              <w:rPr>
                <w:sz w:val="24"/>
                <w:szCs w:val="24"/>
              </w:rPr>
            </w:pPr>
            <w:r>
              <w:rPr>
                <w:sz w:val="24"/>
                <w:szCs w:val="24"/>
              </w:rPr>
              <w:t>112 п.м.</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A63F69" w:rsidRDefault="00D3523C" w:rsidP="00977E8D">
            <w:pPr>
              <w:jc w:val="center"/>
              <w:rPr>
                <w:sz w:val="24"/>
                <w:szCs w:val="24"/>
              </w:rPr>
            </w:pPr>
            <w:r>
              <w:rPr>
                <w:sz w:val="24"/>
                <w:szCs w:val="24"/>
              </w:rPr>
              <w:t>-</w:t>
            </w:r>
          </w:p>
        </w:tc>
        <w:tc>
          <w:tcPr>
            <w:tcW w:w="417" w:type="pct"/>
            <w:tcBorders>
              <w:top w:val="single" w:sz="4" w:space="0" w:color="auto"/>
              <w:left w:val="single" w:sz="4" w:space="0" w:color="auto"/>
              <w:bottom w:val="single" w:sz="4" w:space="0" w:color="auto"/>
              <w:right w:val="single" w:sz="4" w:space="0" w:color="auto"/>
            </w:tcBorders>
            <w:vAlign w:val="center"/>
          </w:tcPr>
          <w:p w:rsidR="00D3523C" w:rsidRPr="00A63F69" w:rsidRDefault="00D3523C" w:rsidP="00977E8D">
            <w:pPr>
              <w:jc w:val="center"/>
              <w:rPr>
                <w:sz w:val="24"/>
                <w:szCs w:val="24"/>
              </w:rPr>
            </w:pPr>
            <w:r>
              <w:rPr>
                <w:sz w:val="24"/>
                <w:szCs w:val="24"/>
              </w:rPr>
              <w:t>2012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A63F69" w:rsidRDefault="00D3523C" w:rsidP="00977E8D">
            <w:pPr>
              <w:jc w:val="center"/>
              <w:rPr>
                <w:sz w:val="24"/>
                <w:szCs w:val="24"/>
              </w:rPr>
            </w:pPr>
            <w:r>
              <w:rPr>
                <w:sz w:val="24"/>
                <w:szCs w:val="24"/>
              </w:rPr>
              <w:t>289,00</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262FCD" w:rsidRDefault="00D3523C" w:rsidP="00977E8D">
            <w:pPr>
              <w:jc w:val="center"/>
              <w:rPr>
                <w:sz w:val="24"/>
                <w:szCs w:val="24"/>
              </w:rPr>
            </w:pPr>
            <w:r>
              <w:rPr>
                <w:sz w:val="24"/>
                <w:szCs w:val="24"/>
              </w:rPr>
              <w:t>289,00</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A63F69" w:rsidRDefault="00D3523C" w:rsidP="00977E8D">
            <w:pPr>
              <w:jc w:val="center"/>
              <w:rPr>
                <w:sz w:val="24"/>
                <w:szCs w:val="24"/>
              </w:rPr>
            </w:pPr>
            <w:r>
              <w:rPr>
                <w:sz w:val="24"/>
                <w:szCs w:val="24"/>
              </w:rPr>
              <w:t>-</w:t>
            </w:r>
          </w:p>
        </w:tc>
      </w:tr>
      <w:tr w:rsidR="00D3523C" w:rsidRPr="005F3764" w:rsidTr="00977E8D">
        <w:trPr>
          <w:trHeight w:val="74"/>
        </w:trPr>
        <w:tc>
          <w:tcPr>
            <w:tcW w:w="175" w:type="pct"/>
            <w:tcBorders>
              <w:top w:val="single" w:sz="4" w:space="0" w:color="auto"/>
              <w:left w:val="single" w:sz="4" w:space="0" w:color="auto"/>
              <w:bottom w:val="single" w:sz="4" w:space="0" w:color="auto"/>
              <w:right w:val="single" w:sz="4" w:space="0" w:color="auto"/>
            </w:tcBorders>
            <w:vAlign w:val="center"/>
          </w:tcPr>
          <w:p w:rsidR="00D3523C" w:rsidRPr="00EF2872" w:rsidRDefault="00D3523C" w:rsidP="00977E8D">
            <w:pPr>
              <w:jc w:val="center"/>
              <w:rPr>
                <w:sz w:val="24"/>
                <w:szCs w:val="24"/>
              </w:rPr>
            </w:pPr>
            <w:r>
              <w:rPr>
                <w:sz w:val="24"/>
                <w:szCs w:val="24"/>
              </w:rPr>
              <w:lastRenderedPageBreak/>
              <w:t>3</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rsidR="00D3523C" w:rsidRPr="005F3764" w:rsidRDefault="00D3523C" w:rsidP="00977E8D">
            <w:pPr>
              <w:ind w:left="-51" w:right="-110"/>
              <w:jc w:val="center"/>
              <w:rPr>
                <w:sz w:val="24"/>
                <w:szCs w:val="24"/>
              </w:rPr>
            </w:pPr>
            <w:r>
              <w:rPr>
                <w:sz w:val="24"/>
                <w:szCs w:val="24"/>
              </w:rPr>
              <w:t>Замена водопровода по ул.Спортивной, п.г.т.Усть-Кинельский</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5F3764" w:rsidRDefault="00D3523C" w:rsidP="00977E8D">
            <w:pPr>
              <w:jc w:val="center"/>
              <w:rPr>
                <w:sz w:val="24"/>
                <w:szCs w:val="24"/>
              </w:rPr>
            </w:pPr>
            <w:r>
              <w:rPr>
                <w:sz w:val="24"/>
                <w:szCs w:val="24"/>
              </w:rPr>
              <w:t>165 п.м.</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A63F69" w:rsidRDefault="00D3523C" w:rsidP="00977E8D">
            <w:pPr>
              <w:jc w:val="center"/>
              <w:rPr>
                <w:sz w:val="24"/>
                <w:szCs w:val="24"/>
              </w:rPr>
            </w:pPr>
            <w:r>
              <w:rPr>
                <w:sz w:val="24"/>
                <w:szCs w:val="24"/>
              </w:rPr>
              <w:t>-</w:t>
            </w:r>
          </w:p>
        </w:tc>
        <w:tc>
          <w:tcPr>
            <w:tcW w:w="417" w:type="pct"/>
            <w:tcBorders>
              <w:top w:val="single" w:sz="4" w:space="0" w:color="auto"/>
              <w:left w:val="single" w:sz="4" w:space="0" w:color="auto"/>
              <w:bottom w:val="single" w:sz="4" w:space="0" w:color="auto"/>
              <w:right w:val="single" w:sz="4" w:space="0" w:color="auto"/>
            </w:tcBorders>
            <w:vAlign w:val="center"/>
          </w:tcPr>
          <w:p w:rsidR="00D3523C" w:rsidRPr="00A63F69" w:rsidRDefault="00D3523C" w:rsidP="00977E8D">
            <w:pPr>
              <w:jc w:val="center"/>
              <w:rPr>
                <w:sz w:val="24"/>
                <w:szCs w:val="24"/>
              </w:rPr>
            </w:pPr>
            <w:r>
              <w:rPr>
                <w:sz w:val="24"/>
                <w:szCs w:val="24"/>
              </w:rPr>
              <w:t>2012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A63F69" w:rsidRDefault="00D3523C" w:rsidP="00977E8D">
            <w:pPr>
              <w:jc w:val="center"/>
              <w:rPr>
                <w:sz w:val="24"/>
                <w:szCs w:val="24"/>
              </w:rPr>
            </w:pPr>
            <w:r>
              <w:rPr>
                <w:sz w:val="24"/>
                <w:szCs w:val="24"/>
              </w:rPr>
              <w:t>590,00</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A63F69" w:rsidRDefault="00D3523C" w:rsidP="00977E8D">
            <w:pPr>
              <w:jc w:val="center"/>
              <w:rPr>
                <w:sz w:val="24"/>
                <w:szCs w:val="24"/>
              </w:rPr>
            </w:pPr>
            <w:r>
              <w:rPr>
                <w:sz w:val="24"/>
                <w:szCs w:val="24"/>
              </w:rPr>
              <w:t>590,00</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A63F69" w:rsidRDefault="00D3523C" w:rsidP="00977E8D">
            <w:pPr>
              <w:jc w:val="center"/>
              <w:rPr>
                <w:sz w:val="24"/>
                <w:szCs w:val="24"/>
              </w:rPr>
            </w:pPr>
            <w:r>
              <w:rPr>
                <w:sz w:val="24"/>
                <w:szCs w:val="24"/>
              </w:rPr>
              <w:t>-</w:t>
            </w:r>
          </w:p>
        </w:tc>
      </w:tr>
      <w:tr w:rsidR="00D3523C" w:rsidRPr="00D37443" w:rsidTr="00977E8D">
        <w:trPr>
          <w:trHeight w:val="74"/>
        </w:trPr>
        <w:tc>
          <w:tcPr>
            <w:tcW w:w="175" w:type="pct"/>
            <w:tcBorders>
              <w:top w:val="single" w:sz="4" w:space="0" w:color="auto"/>
              <w:left w:val="single" w:sz="4" w:space="0" w:color="auto"/>
              <w:bottom w:val="single" w:sz="4" w:space="0" w:color="auto"/>
              <w:right w:val="single" w:sz="4" w:space="0" w:color="auto"/>
            </w:tcBorders>
            <w:vAlign w:val="center"/>
          </w:tcPr>
          <w:p w:rsidR="00D3523C" w:rsidRPr="00EF2872" w:rsidRDefault="00D3523C" w:rsidP="00977E8D">
            <w:pPr>
              <w:jc w:val="center"/>
              <w:rPr>
                <w:sz w:val="24"/>
                <w:szCs w:val="24"/>
              </w:rPr>
            </w:pPr>
            <w:r>
              <w:rPr>
                <w:sz w:val="24"/>
                <w:szCs w:val="24"/>
              </w:rPr>
              <w:t>4</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rsidR="00D3523C" w:rsidRPr="00D37443" w:rsidRDefault="00D3523C" w:rsidP="00977E8D">
            <w:pPr>
              <w:ind w:left="-51" w:right="-110"/>
              <w:jc w:val="center"/>
              <w:rPr>
                <w:sz w:val="24"/>
                <w:szCs w:val="24"/>
              </w:rPr>
            </w:pPr>
            <w:r w:rsidRPr="00D37443">
              <w:rPr>
                <w:sz w:val="24"/>
                <w:szCs w:val="24"/>
              </w:rPr>
              <w:t>Замена водопровода на ст.2 подъёма, п.г.т.Алексеевка</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D37443" w:rsidRDefault="00D3523C" w:rsidP="00977E8D">
            <w:pPr>
              <w:jc w:val="center"/>
              <w:rPr>
                <w:sz w:val="24"/>
                <w:szCs w:val="24"/>
              </w:rPr>
            </w:pPr>
            <w:r>
              <w:rPr>
                <w:sz w:val="24"/>
                <w:szCs w:val="24"/>
              </w:rPr>
              <w:t>150 п.м.</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D37443" w:rsidRDefault="00D3523C" w:rsidP="00977E8D">
            <w:pPr>
              <w:jc w:val="center"/>
              <w:rPr>
                <w:sz w:val="24"/>
                <w:szCs w:val="24"/>
              </w:rPr>
            </w:pPr>
            <w:r w:rsidRPr="00D37443">
              <w:rPr>
                <w:sz w:val="24"/>
                <w:szCs w:val="24"/>
              </w:rPr>
              <w:t>-</w:t>
            </w:r>
          </w:p>
        </w:tc>
        <w:tc>
          <w:tcPr>
            <w:tcW w:w="417" w:type="pct"/>
            <w:tcBorders>
              <w:top w:val="single" w:sz="4" w:space="0" w:color="auto"/>
              <w:left w:val="single" w:sz="4" w:space="0" w:color="auto"/>
              <w:bottom w:val="single" w:sz="4" w:space="0" w:color="auto"/>
              <w:right w:val="single" w:sz="4" w:space="0" w:color="auto"/>
            </w:tcBorders>
            <w:vAlign w:val="center"/>
          </w:tcPr>
          <w:p w:rsidR="00D3523C" w:rsidRPr="00D37443" w:rsidRDefault="00D3523C" w:rsidP="00977E8D">
            <w:pPr>
              <w:jc w:val="center"/>
              <w:rPr>
                <w:sz w:val="24"/>
                <w:szCs w:val="24"/>
              </w:rPr>
            </w:pPr>
            <w:r w:rsidRPr="00D37443">
              <w:rPr>
                <w:sz w:val="24"/>
                <w:szCs w:val="24"/>
              </w:rPr>
              <w:t>2012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D37443" w:rsidRDefault="00D3523C" w:rsidP="005A49A5">
            <w:pPr>
              <w:jc w:val="center"/>
              <w:rPr>
                <w:sz w:val="24"/>
                <w:szCs w:val="24"/>
              </w:rPr>
            </w:pPr>
            <w:r>
              <w:rPr>
                <w:sz w:val="24"/>
                <w:szCs w:val="24"/>
              </w:rPr>
              <w:t>399,</w:t>
            </w:r>
            <w:r w:rsidR="005A49A5">
              <w:rPr>
                <w:sz w:val="24"/>
                <w:szCs w:val="24"/>
              </w:rPr>
              <w:t>49</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D37443" w:rsidRDefault="00D3523C" w:rsidP="005A49A5">
            <w:pPr>
              <w:jc w:val="center"/>
              <w:rPr>
                <w:sz w:val="24"/>
                <w:szCs w:val="24"/>
              </w:rPr>
            </w:pPr>
            <w:r>
              <w:rPr>
                <w:sz w:val="24"/>
                <w:szCs w:val="24"/>
              </w:rPr>
              <w:t>399,</w:t>
            </w:r>
            <w:r w:rsidR="005A49A5">
              <w:rPr>
                <w:sz w:val="24"/>
                <w:szCs w:val="24"/>
              </w:rPr>
              <w:t>49</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D37443" w:rsidRDefault="00D3523C" w:rsidP="00977E8D">
            <w:pPr>
              <w:jc w:val="center"/>
              <w:rPr>
                <w:sz w:val="24"/>
                <w:szCs w:val="24"/>
              </w:rPr>
            </w:pPr>
            <w:r w:rsidRPr="00D37443">
              <w:rPr>
                <w:sz w:val="24"/>
                <w:szCs w:val="24"/>
              </w:rPr>
              <w:t>-</w:t>
            </w:r>
          </w:p>
        </w:tc>
      </w:tr>
      <w:tr w:rsidR="001C7661" w:rsidRPr="00D37443" w:rsidTr="00977E8D">
        <w:trPr>
          <w:trHeight w:val="74"/>
        </w:trPr>
        <w:tc>
          <w:tcPr>
            <w:tcW w:w="175" w:type="pct"/>
            <w:vMerge w:val="restart"/>
            <w:tcBorders>
              <w:top w:val="single" w:sz="4" w:space="0" w:color="auto"/>
              <w:left w:val="single" w:sz="4" w:space="0" w:color="auto"/>
              <w:right w:val="single" w:sz="4" w:space="0" w:color="auto"/>
            </w:tcBorders>
            <w:vAlign w:val="center"/>
          </w:tcPr>
          <w:p w:rsidR="001C7661" w:rsidRPr="007A0F64" w:rsidRDefault="001C7661" w:rsidP="00977E8D">
            <w:pPr>
              <w:jc w:val="center"/>
              <w:rPr>
                <w:sz w:val="24"/>
                <w:szCs w:val="24"/>
              </w:rPr>
            </w:pPr>
            <w:r>
              <w:rPr>
                <w:sz w:val="24"/>
                <w:szCs w:val="24"/>
              </w:rPr>
              <w:t>5</w:t>
            </w:r>
          </w:p>
        </w:tc>
        <w:tc>
          <w:tcPr>
            <w:tcW w:w="1436" w:type="pct"/>
            <w:vMerge w:val="restart"/>
            <w:tcBorders>
              <w:top w:val="single" w:sz="4" w:space="0" w:color="auto"/>
              <w:left w:val="single" w:sz="4" w:space="0" w:color="auto"/>
              <w:right w:val="single" w:sz="4" w:space="0" w:color="auto"/>
            </w:tcBorders>
            <w:shd w:val="clear" w:color="auto" w:fill="auto"/>
            <w:vAlign w:val="center"/>
          </w:tcPr>
          <w:p w:rsidR="001C7661" w:rsidRPr="00D37443" w:rsidRDefault="001C7661" w:rsidP="00977E8D">
            <w:pPr>
              <w:ind w:left="-51" w:right="-110"/>
              <w:jc w:val="center"/>
              <w:rPr>
                <w:sz w:val="24"/>
                <w:szCs w:val="24"/>
              </w:rPr>
            </w:pPr>
            <w:r>
              <w:rPr>
                <w:sz w:val="24"/>
                <w:szCs w:val="24"/>
              </w:rPr>
              <w:t>Ремонт сетей</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Default="001C7661" w:rsidP="00977E8D">
            <w:pPr>
              <w:jc w:val="center"/>
              <w:rPr>
                <w:sz w:val="24"/>
                <w:szCs w:val="24"/>
              </w:rPr>
            </w:pPr>
            <w:r>
              <w:rPr>
                <w:sz w:val="24"/>
                <w:szCs w:val="24"/>
              </w:rPr>
              <w:t>3 007 п.м.</w:t>
            </w:r>
          </w:p>
        </w:tc>
        <w:tc>
          <w:tcPr>
            <w:tcW w:w="510" w:type="pct"/>
            <w:vMerge w:val="restart"/>
            <w:tcBorders>
              <w:top w:val="single" w:sz="4" w:space="0" w:color="auto"/>
              <w:left w:val="single" w:sz="4" w:space="0" w:color="auto"/>
              <w:right w:val="single" w:sz="4" w:space="0" w:color="auto"/>
            </w:tcBorders>
            <w:shd w:val="clear" w:color="auto" w:fill="auto"/>
            <w:noWrap/>
            <w:vAlign w:val="center"/>
          </w:tcPr>
          <w:p w:rsidR="001C7661" w:rsidRPr="00D37443" w:rsidRDefault="001C7661" w:rsidP="00977E8D">
            <w:pPr>
              <w:jc w:val="center"/>
              <w:rPr>
                <w:sz w:val="24"/>
                <w:szCs w:val="24"/>
              </w:rPr>
            </w:pPr>
            <w:r>
              <w:rPr>
                <w:sz w:val="24"/>
                <w:szCs w:val="24"/>
              </w:rPr>
              <w:t>-</w:t>
            </w:r>
          </w:p>
        </w:tc>
        <w:tc>
          <w:tcPr>
            <w:tcW w:w="417" w:type="pct"/>
            <w:tcBorders>
              <w:top w:val="single" w:sz="4" w:space="0" w:color="auto"/>
              <w:left w:val="single" w:sz="4" w:space="0" w:color="auto"/>
              <w:bottom w:val="single" w:sz="4" w:space="0" w:color="auto"/>
              <w:right w:val="single" w:sz="4" w:space="0" w:color="auto"/>
            </w:tcBorders>
            <w:vAlign w:val="center"/>
          </w:tcPr>
          <w:p w:rsidR="001C7661" w:rsidRPr="00D37443" w:rsidRDefault="001C7661" w:rsidP="00977E8D">
            <w:pPr>
              <w:jc w:val="center"/>
              <w:rPr>
                <w:sz w:val="24"/>
                <w:szCs w:val="24"/>
              </w:rPr>
            </w:pPr>
            <w:r>
              <w:rPr>
                <w:sz w:val="24"/>
                <w:szCs w:val="24"/>
              </w:rPr>
              <w:t>2013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CE2578" w:rsidRDefault="001C7661" w:rsidP="005A49A5">
            <w:pPr>
              <w:jc w:val="center"/>
              <w:rPr>
                <w:sz w:val="24"/>
                <w:szCs w:val="24"/>
                <w:lang w:val="en-US"/>
              </w:rPr>
            </w:pPr>
            <w:r>
              <w:rPr>
                <w:sz w:val="24"/>
                <w:szCs w:val="24"/>
              </w:rPr>
              <w:t>11</w:t>
            </w:r>
            <w:r>
              <w:rPr>
                <w:sz w:val="24"/>
                <w:szCs w:val="24"/>
                <w:lang w:val="en-US"/>
              </w:rPr>
              <w:t> </w:t>
            </w:r>
            <w:r>
              <w:rPr>
                <w:sz w:val="24"/>
                <w:szCs w:val="24"/>
              </w:rPr>
              <w:t>554,98</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CE2578" w:rsidRDefault="001C7661" w:rsidP="005A49A5">
            <w:pPr>
              <w:jc w:val="center"/>
              <w:rPr>
                <w:sz w:val="24"/>
                <w:szCs w:val="24"/>
                <w:lang w:val="en-US"/>
              </w:rPr>
            </w:pPr>
            <w:r>
              <w:rPr>
                <w:sz w:val="24"/>
                <w:szCs w:val="24"/>
              </w:rPr>
              <w:t>11</w:t>
            </w:r>
            <w:r>
              <w:rPr>
                <w:sz w:val="24"/>
                <w:szCs w:val="24"/>
                <w:lang w:val="en-US"/>
              </w:rPr>
              <w:t> </w:t>
            </w:r>
            <w:r>
              <w:rPr>
                <w:sz w:val="24"/>
                <w:szCs w:val="24"/>
              </w:rPr>
              <w:t>554,98</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D37443" w:rsidRDefault="001C7661" w:rsidP="00977E8D">
            <w:pPr>
              <w:jc w:val="center"/>
              <w:rPr>
                <w:sz w:val="24"/>
                <w:szCs w:val="24"/>
              </w:rPr>
            </w:pPr>
            <w:r>
              <w:rPr>
                <w:sz w:val="24"/>
                <w:szCs w:val="24"/>
              </w:rPr>
              <w:t>-</w:t>
            </w:r>
          </w:p>
        </w:tc>
      </w:tr>
      <w:tr w:rsidR="001C7661" w:rsidRPr="00D37443" w:rsidTr="00624E7E">
        <w:trPr>
          <w:trHeight w:val="74"/>
        </w:trPr>
        <w:tc>
          <w:tcPr>
            <w:tcW w:w="175" w:type="pct"/>
            <w:vMerge/>
            <w:tcBorders>
              <w:left w:val="single" w:sz="4" w:space="0" w:color="auto"/>
              <w:right w:val="single" w:sz="4" w:space="0" w:color="auto"/>
            </w:tcBorders>
            <w:vAlign w:val="center"/>
          </w:tcPr>
          <w:p w:rsidR="001C7661" w:rsidRDefault="001C7661" w:rsidP="00977E8D">
            <w:pPr>
              <w:jc w:val="center"/>
              <w:rPr>
                <w:sz w:val="24"/>
                <w:szCs w:val="24"/>
                <w:lang w:val="en-US"/>
              </w:rPr>
            </w:pPr>
          </w:p>
        </w:tc>
        <w:tc>
          <w:tcPr>
            <w:tcW w:w="1436" w:type="pct"/>
            <w:vMerge/>
            <w:tcBorders>
              <w:left w:val="single" w:sz="4" w:space="0" w:color="auto"/>
              <w:right w:val="single" w:sz="4" w:space="0" w:color="auto"/>
            </w:tcBorders>
            <w:shd w:val="clear" w:color="auto" w:fill="auto"/>
            <w:vAlign w:val="center"/>
          </w:tcPr>
          <w:p w:rsidR="001C7661" w:rsidRDefault="001C7661" w:rsidP="00977E8D">
            <w:pPr>
              <w:ind w:left="-51" w:right="-110"/>
              <w:jc w:val="center"/>
              <w:rPr>
                <w:sz w:val="24"/>
                <w:szCs w:val="24"/>
              </w:rPr>
            </w:pP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Default="001C7661" w:rsidP="00977E8D">
            <w:pPr>
              <w:jc w:val="center"/>
              <w:rPr>
                <w:sz w:val="24"/>
                <w:szCs w:val="24"/>
              </w:rPr>
            </w:pPr>
            <w:r>
              <w:rPr>
                <w:sz w:val="24"/>
                <w:szCs w:val="24"/>
              </w:rPr>
              <w:t>1 310 п.м.</w:t>
            </w:r>
          </w:p>
        </w:tc>
        <w:tc>
          <w:tcPr>
            <w:tcW w:w="510" w:type="pct"/>
            <w:vMerge/>
            <w:tcBorders>
              <w:left w:val="single" w:sz="4" w:space="0" w:color="auto"/>
              <w:right w:val="single" w:sz="4" w:space="0" w:color="auto"/>
            </w:tcBorders>
            <w:shd w:val="clear" w:color="auto" w:fill="auto"/>
            <w:noWrap/>
            <w:vAlign w:val="center"/>
          </w:tcPr>
          <w:p w:rsidR="001C7661" w:rsidRPr="00D37443" w:rsidRDefault="001C7661" w:rsidP="00977E8D">
            <w:pPr>
              <w:jc w:val="center"/>
              <w:rPr>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1C7661" w:rsidRDefault="001C7661" w:rsidP="00977E8D">
            <w:pPr>
              <w:jc w:val="center"/>
              <w:rPr>
                <w:sz w:val="24"/>
                <w:szCs w:val="24"/>
              </w:rPr>
            </w:pPr>
            <w:r>
              <w:rPr>
                <w:sz w:val="24"/>
                <w:szCs w:val="24"/>
              </w:rPr>
              <w:t>2014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Default="001C7661" w:rsidP="00977E8D">
            <w:pPr>
              <w:jc w:val="center"/>
              <w:rPr>
                <w:sz w:val="24"/>
                <w:szCs w:val="24"/>
              </w:rPr>
            </w:pPr>
            <w:r>
              <w:rPr>
                <w:sz w:val="24"/>
                <w:szCs w:val="24"/>
              </w:rPr>
              <w:t>8 710,00</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057B64" w:rsidRDefault="001C7661" w:rsidP="00977E8D">
            <w:pPr>
              <w:jc w:val="center"/>
              <w:rPr>
                <w:sz w:val="24"/>
                <w:szCs w:val="24"/>
                <w:lang w:val="en-US"/>
              </w:rPr>
            </w:pPr>
            <w:r>
              <w:rPr>
                <w:sz w:val="24"/>
                <w:szCs w:val="24"/>
                <w:lang w:val="en-US"/>
              </w:rPr>
              <w:t>8 710</w:t>
            </w:r>
            <w:r>
              <w:rPr>
                <w:sz w:val="24"/>
                <w:szCs w:val="24"/>
              </w:rPr>
              <w:t>,</w:t>
            </w:r>
            <w:r>
              <w:rPr>
                <w:sz w:val="24"/>
                <w:szCs w:val="24"/>
                <w:lang w:val="en-US"/>
              </w:rPr>
              <w:t>00</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D37443" w:rsidRDefault="001C7661" w:rsidP="00977E8D">
            <w:pPr>
              <w:jc w:val="center"/>
              <w:rPr>
                <w:sz w:val="24"/>
                <w:szCs w:val="24"/>
              </w:rPr>
            </w:pPr>
            <w:r>
              <w:rPr>
                <w:sz w:val="24"/>
                <w:szCs w:val="24"/>
              </w:rPr>
              <w:t>-</w:t>
            </w:r>
          </w:p>
        </w:tc>
      </w:tr>
      <w:tr w:rsidR="00E02E11" w:rsidRPr="00D37443" w:rsidTr="00624E7E">
        <w:trPr>
          <w:trHeight w:val="74"/>
        </w:trPr>
        <w:tc>
          <w:tcPr>
            <w:tcW w:w="175" w:type="pct"/>
            <w:vMerge/>
            <w:tcBorders>
              <w:left w:val="single" w:sz="4" w:space="0" w:color="auto"/>
              <w:right w:val="single" w:sz="4" w:space="0" w:color="auto"/>
            </w:tcBorders>
            <w:vAlign w:val="center"/>
          </w:tcPr>
          <w:p w:rsidR="00E02E11" w:rsidRDefault="00E02E11" w:rsidP="00977E8D">
            <w:pPr>
              <w:jc w:val="center"/>
              <w:rPr>
                <w:sz w:val="24"/>
                <w:szCs w:val="24"/>
                <w:lang w:val="en-US"/>
              </w:rPr>
            </w:pPr>
          </w:p>
        </w:tc>
        <w:tc>
          <w:tcPr>
            <w:tcW w:w="1436" w:type="pct"/>
            <w:vMerge/>
            <w:tcBorders>
              <w:left w:val="single" w:sz="4" w:space="0" w:color="auto"/>
              <w:right w:val="single" w:sz="4" w:space="0" w:color="auto"/>
            </w:tcBorders>
            <w:shd w:val="clear" w:color="auto" w:fill="auto"/>
            <w:vAlign w:val="center"/>
          </w:tcPr>
          <w:p w:rsidR="00E02E11" w:rsidRDefault="00E02E11" w:rsidP="00977E8D">
            <w:pPr>
              <w:ind w:left="-51" w:right="-110"/>
              <w:jc w:val="center"/>
              <w:rPr>
                <w:sz w:val="24"/>
                <w:szCs w:val="24"/>
              </w:rPr>
            </w:pP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2E11" w:rsidRDefault="00E02E11" w:rsidP="00E02E11">
            <w:pPr>
              <w:jc w:val="center"/>
              <w:rPr>
                <w:sz w:val="24"/>
                <w:szCs w:val="24"/>
              </w:rPr>
            </w:pPr>
            <w:r>
              <w:rPr>
                <w:sz w:val="24"/>
                <w:szCs w:val="24"/>
              </w:rPr>
              <w:t>1 500 п.м.</w:t>
            </w:r>
          </w:p>
        </w:tc>
        <w:tc>
          <w:tcPr>
            <w:tcW w:w="510" w:type="pct"/>
            <w:vMerge/>
            <w:tcBorders>
              <w:left w:val="single" w:sz="4" w:space="0" w:color="auto"/>
              <w:right w:val="single" w:sz="4" w:space="0" w:color="auto"/>
            </w:tcBorders>
            <w:shd w:val="clear" w:color="auto" w:fill="auto"/>
            <w:noWrap/>
            <w:vAlign w:val="center"/>
          </w:tcPr>
          <w:p w:rsidR="00E02E11" w:rsidRPr="00D37443" w:rsidRDefault="00E02E11" w:rsidP="00977E8D">
            <w:pPr>
              <w:jc w:val="center"/>
              <w:rPr>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E02E11" w:rsidRPr="00D37443" w:rsidRDefault="00E02E11" w:rsidP="001C7661">
            <w:pPr>
              <w:jc w:val="center"/>
              <w:rPr>
                <w:sz w:val="24"/>
                <w:szCs w:val="24"/>
              </w:rPr>
            </w:pPr>
            <w:r>
              <w:rPr>
                <w:sz w:val="24"/>
                <w:szCs w:val="24"/>
              </w:rPr>
              <w:t>2015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2E11" w:rsidRPr="00E02E11" w:rsidRDefault="00E02E11" w:rsidP="003E0798">
            <w:pPr>
              <w:jc w:val="center"/>
              <w:rPr>
                <w:sz w:val="24"/>
                <w:szCs w:val="24"/>
              </w:rPr>
            </w:pPr>
            <w:r>
              <w:rPr>
                <w:sz w:val="24"/>
                <w:szCs w:val="24"/>
                <w:lang w:val="en-US"/>
              </w:rPr>
              <w:t>10 000</w:t>
            </w:r>
            <w:r>
              <w:rPr>
                <w:sz w:val="24"/>
                <w:szCs w:val="24"/>
              </w:rPr>
              <w:t>,00</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2E11" w:rsidRPr="00E02E11" w:rsidRDefault="00E02E11" w:rsidP="003775AB">
            <w:pPr>
              <w:jc w:val="center"/>
              <w:rPr>
                <w:sz w:val="24"/>
                <w:szCs w:val="24"/>
              </w:rPr>
            </w:pPr>
            <w:r>
              <w:rPr>
                <w:sz w:val="24"/>
                <w:szCs w:val="24"/>
                <w:lang w:val="en-US"/>
              </w:rPr>
              <w:t>10 000</w:t>
            </w:r>
            <w:r>
              <w:rPr>
                <w:sz w:val="24"/>
                <w:szCs w:val="24"/>
              </w:rPr>
              <w:t>,00</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2E11" w:rsidRDefault="00E02E11" w:rsidP="00977E8D">
            <w:pPr>
              <w:jc w:val="center"/>
              <w:rPr>
                <w:sz w:val="24"/>
                <w:szCs w:val="24"/>
              </w:rPr>
            </w:pPr>
            <w:r>
              <w:rPr>
                <w:sz w:val="24"/>
                <w:szCs w:val="24"/>
              </w:rPr>
              <w:t>-</w:t>
            </w:r>
          </w:p>
        </w:tc>
      </w:tr>
      <w:tr w:rsidR="00E02E11" w:rsidRPr="00D37443" w:rsidTr="00977E8D">
        <w:trPr>
          <w:trHeight w:val="74"/>
        </w:trPr>
        <w:tc>
          <w:tcPr>
            <w:tcW w:w="175" w:type="pct"/>
            <w:vMerge/>
            <w:tcBorders>
              <w:left w:val="single" w:sz="4" w:space="0" w:color="auto"/>
              <w:bottom w:val="single" w:sz="4" w:space="0" w:color="auto"/>
              <w:right w:val="single" w:sz="4" w:space="0" w:color="auto"/>
            </w:tcBorders>
            <w:vAlign w:val="center"/>
          </w:tcPr>
          <w:p w:rsidR="00E02E11" w:rsidRDefault="00E02E11" w:rsidP="00977E8D">
            <w:pPr>
              <w:jc w:val="center"/>
              <w:rPr>
                <w:sz w:val="24"/>
                <w:szCs w:val="24"/>
                <w:lang w:val="en-US"/>
              </w:rPr>
            </w:pPr>
          </w:p>
        </w:tc>
        <w:tc>
          <w:tcPr>
            <w:tcW w:w="1436" w:type="pct"/>
            <w:vMerge/>
            <w:tcBorders>
              <w:left w:val="single" w:sz="4" w:space="0" w:color="auto"/>
              <w:bottom w:val="single" w:sz="4" w:space="0" w:color="auto"/>
              <w:right w:val="single" w:sz="4" w:space="0" w:color="auto"/>
            </w:tcBorders>
            <w:shd w:val="clear" w:color="auto" w:fill="auto"/>
            <w:vAlign w:val="center"/>
          </w:tcPr>
          <w:p w:rsidR="00E02E11" w:rsidRDefault="00E02E11" w:rsidP="00977E8D">
            <w:pPr>
              <w:ind w:left="-51" w:right="-110"/>
              <w:jc w:val="center"/>
              <w:rPr>
                <w:sz w:val="24"/>
                <w:szCs w:val="24"/>
              </w:rPr>
            </w:pP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2E11" w:rsidRDefault="00E02E11" w:rsidP="00E02E11">
            <w:pPr>
              <w:jc w:val="center"/>
              <w:rPr>
                <w:sz w:val="24"/>
                <w:szCs w:val="24"/>
              </w:rPr>
            </w:pPr>
            <w:r>
              <w:rPr>
                <w:sz w:val="24"/>
                <w:szCs w:val="24"/>
              </w:rPr>
              <w:t>1 500 п.м.</w:t>
            </w:r>
          </w:p>
        </w:tc>
        <w:tc>
          <w:tcPr>
            <w:tcW w:w="510" w:type="pct"/>
            <w:vMerge/>
            <w:tcBorders>
              <w:left w:val="single" w:sz="4" w:space="0" w:color="auto"/>
              <w:bottom w:val="single" w:sz="4" w:space="0" w:color="auto"/>
              <w:right w:val="single" w:sz="4" w:space="0" w:color="auto"/>
            </w:tcBorders>
            <w:shd w:val="clear" w:color="auto" w:fill="auto"/>
            <w:noWrap/>
            <w:vAlign w:val="center"/>
          </w:tcPr>
          <w:p w:rsidR="00E02E11" w:rsidRPr="00D37443" w:rsidRDefault="00E02E11" w:rsidP="00977E8D">
            <w:pPr>
              <w:jc w:val="center"/>
              <w:rPr>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E02E11" w:rsidRDefault="00E02E11" w:rsidP="001C7661">
            <w:pPr>
              <w:jc w:val="center"/>
              <w:rPr>
                <w:sz w:val="24"/>
                <w:szCs w:val="24"/>
              </w:rPr>
            </w:pPr>
            <w:r>
              <w:rPr>
                <w:sz w:val="24"/>
                <w:szCs w:val="24"/>
              </w:rPr>
              <w:t>2016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2E11" w:rsidRDefault="00E02E11" w:rsidP="003E0798">
            <w:pPr>
              <w:jc w:val="center"/>
              <w:rPr>
                <w:sz w:val="24"/>
                <w:szCs w:val="24"/>
              </w:rPr>
            </w:pPr>
            <w:r>
              <w:rPr>
                <w:sz w:val="24"/>
                <w:szCs w:val="24"/>
              </w:rPr>
              <w:t>12 000,00</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2E11" w:rsidRDefault="00E02E11" w:rsidP="003775AB">
            <w:pPr>
              <w:jc w:val="center"/>
              <w:rPr>
                <w:sz w:val="24"/>
                <w:szCs w:val="24"/>
              </w:rPr>
            </w:pPr>
            <w:r>
              <w:rPr>
                <w:sz w:val="24"/>
                <w:szCs w:val="24"/>
              </w:rPr>
              <w:t>12 000,00</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2E11" w:rsidRDefault="00E02E11" w:rsidP="00977E8D">
            <w:pPr>
              <w:jc w:val="center"/>
              <w:rPr>
                <w:sz w:val="24"/>
                <w:szCs w:val="24"/>
              </w:rPr>
            </w:pPr>
            <w:r>
              <w:rPr>
                <w:sz w:val="24"/>
                <w:szCs w:val="24"/>
              </w:rPr>
              <w:t>-</w:t>
            </w:r>
          </w:p>
        </w:tc>
      </w:tr>
      <w:tr w:rsidR="001C7661" w:rsidRPr="00D37443" w:rsidTr="00977E8D">
        <w:trPr>
          <w:trHeight w:val="433"/>
        </w:trPr>
        <w:tc>
          <w:tcPr>
            <w:tcW w:w="175" w:type="pct"/>
            <w:tcBorders>
              <w:top w:val="single" w:sz="4" w:space="0" w:color="auto"/>
              <w:left w:val="single" w:sz="4" w:space="0" w:color="auto"/>
              <w:bottom w:val="single" w:sz="4" w:space="0" w:color="auto"/>
              <w:right w:val="single" w:sz="4" w:space="0" w:color="auto"/>
            </w:tcBorders>
            <w:vAlign w:val="center"/>
          </w:tcPr>
          <w:p w:rsidR="001C7661" w:rsidRPr="00D37443" w:rsidRDefault="001C7661" w:rsidP="00977E8D">
            <w:pPr>
              <w:jc w:val="center"/>
              <w:rPr>
                <w:b/>
                <w:sz w:val="24"/>
                <w:szCs w:val="24"/>
              </w:rPr>
            </w:pPr>
          </w:p>
        </w:tc>
        <w:tc>
          <w:tcPr>
            <w:tcW w:w="287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C7661" w:rsidRPr="00D37443" w:rsidRDefault="001C7661" w:rsidP="00977E8D">
            <w:pPr>
              <w:jc w:val="center"/>
              <w:rPr>
                <w:b/>
                <w:sz w:val="24"/>
                <w:szCs w:val="24"/>
              </w:rPr>
            </w:pPr>
            <w:r w:rsidRPr="00D37443">
              <w:rPr>
                <w:b/>
                <w:sz w:val="24"/>
                <w:szCs w:val="24"/>
              </w:rPr>
              <w:t>Итого по программе</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06118D" w:rsidRDefault="0006118D" w:rsidP="00062A3F">
            <w:pPr>
              <w:jc w:val="center"/>
              <w:rPr>
                <w:b/>
                <w:color w:val="000000"/>
                <w:sz w:val="24"/>
                <w:szCs w:val="24"/>
              </w:rPr>
            </w:pPr>
            <w:r>
              <w:rPr>
                <w:b/>
                <w:color w:val="000000"/>
                <w:sz w:val="24"/>
                <w:szCs w:val="24"/>
              </w:rPr>
              <w:t>863 157,87</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CE6DF2" w:rsidRDefault="0006118D" w:rsidP="005A49A5">
            <w:pPr>
              <w:jc w:val="center"/>
              <w:rPr>
                <w:b/>
                <w:color w:val="000000"/>
                <w:sz w:val="24"/>
                <w:szCs w:val="24"/>
              </w:rPr>
            </w:pPr>
            <w:r>
              <w:rPr>
                <w:b/>
                <w:color w:val="000000"/>
                <w:sz w:val="24"/>
                <w:szCs w:val="24"/>
              </w:rPr>
              <w:t>93 674,97</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CF6BF5" w:rsidRDefault="0006118D" w:rsidP="00977E8D">
            <w:pPr>
              <w:jc w:val="center"/>
              <w:rPr>
                <w:b/>
                <w:color w:val="000000"/>
                <w:sz w:val="24"/>
                <w:szCs w:val="24"/>
              </w:rPr>
            </w:pPr>
            <w:r>
              <w:rPr>
                <w:b/>
                <w:color w:val="000000"/>
                <w:sz w:val="24"/>
                <w:szCs w:val="24"/>
              </w:rPr>
              <w:t>769 482,90</w:t>
            </w:r>
          </w:p>
        </w:tc>
      </w:tr>
    </w:tbl>
    <w:p w:rsidR="00D3523C" w:rsidRDefault="00D3523C" w:rsidP="00D3523C">
      <w:pPr>
        <w:shd w:val="clear" w:color="auto" w:fill="FFFFFF"/>
        <w:rPr>
          <w:b/>
          <w:szCs w:val="28"/>
        </w:rPr>
      </w:pPr>
    </w:p>
    <w:p w:rsidR="00D3523C" w:rsidRDefault="00D3523C" w:rsidP="00D3523C">
      <w:pPr>
        <w:shd w:val="clear" w:color="auto" w:fill="FFFFFF"/>
        <w:rPr>
          <w:szCs w:val="28"/>
        </w:rPr>
      </w:pPr>
      <w:r w:rsidRPr="000A226A">
        <w:rPr>
          <w:szCs w:val="28"/>
        </w:rPr>
        <w:t xml:space="preserve">* - </w:t>
      </w:r>
      <w:r>
        <w:rPr>
          <w:szCs w:val="28"/>
        </w:rPr>
        <w:t>средства, не входящие в софинансирование по объекту за счет средств иных источников финансирования.</w:t>
      </w:r>
    </w:p>
    <w:p w:rsidR="00E02E11" w:rsidRPr="008B4A2C" w:rsidRDefault="00E02E11" w:rsidP="00D3523C">
      <w:pPr>
        <w:shd w:val="clear" w:color="auto" w:fill="FFFFFF"/>
        <w:rPr>
          <w:szCs w:val="28"/>
        </w:rPr>
      </w:pPr>
      <w:r>
        <w:rPr>
          <w:szCs w:val="28"/>
        </w:rPr>
        <w:t xml:space="preserve">** - средства, формируемые за счет неиспользованного остатка межбюджетного трансферта </w:t>
      </w:r>
      <w:r w:rsidR="00E428D5">
        <w:rPr>
          <w:szCs w:val="28"/>
        </w:rPr>
        <w:t>2013 года</w:t>
      </w:r>
      <w:r>
        <w:rPr>
          <w:szCs w:val="28"/>
        </w:rPr>
        <w:t>, предоставленного из федерального бюджета.</w:t>
      </w:r>
    </w:p>
    <w:p w:rsidR="00D3523C" w:rsidRPr="004D518A" w:rsidRDefault="00D3523C" w:rsidP="00D3523C">
      <w:pPr>
        <w:shd w:val="clear" w:color="auto" w:fill="FFFFFF"/>
        <w:rPr>
          <w:szCs w:val="28"/>
        </w:rPr>
      </w:pPr>
    </w:p>
    <w:p w:rsidR="00D3523C" w:rsidRDefault="00D3523C">
      <w:pPr>
        <w:rPr>
          <w:szCs w:val="28"/>
        </w:rPr>
        <w:sectPr w:rsidR="00D3523C" w:rsidSect="00D3523C">
          <w:pgSz w:w="16838" w:h="11906" w:orient="landscape" w:code="9"/>
          <w:pgMar w:top="1134" w:right="1134" w:bottom="1701" w:left="1134" w:header="720" w:footer="1134" w:gutter="0"/>
          <w:cols w:space="720"/>
          <w:titlePg/>
          <w:docGrid w:linePitch="381"/>
        </w:sectPr>
      </w:pPr>
    </w:p>
    <w:p w:rsidR="00AB294B" w:rsidRDefault="00DD3583" w:rsidP="001D5A1C">
      <w:pPr>
        <w:ind w:left="4111"/>
        <w:jc w:val="center"/>
        <w:rPr>
          <w:szCs w:val="28"/>
        </w:rPr>
      </w:pPr>
      <w:r>
        <w:rPr>
          <w:szCs w:val="28"/>
        </w:rPr>
        <w:lastRenderedPageBreak/>
        <w:t xml:space="preserve">Приложение </w:t>
      </w:r>
      <w:r w:rsidR="00D3523C">
        <w:rPr>
          <w:szCs w:val="28"/>
        </w:rPr>
        <w:t>№2</w:t>
      </w:r>
    </w:p>
    <w:p w:rsidR="00DD3583" w:rsidRDefault="00DD3583" w:rsidP="001D5A1C">
      <w:pPr>
        <w:ind w:left="4111"/>
        <w:jc w:val="center"/>
        <w:rPr>
          <w:szCs w:val="28"/>
        </w:rPr>
      </w:pPr>
      <w:r>
        <w:rPr>
          <w:szCs w:val="28"/>
        </w:rPr>
        <w:t>к постановлению администрации городского округа Кинель</w:t>
      </w:r>
    </w:p>
    <w:p w:rsidR="00DD3583" w:rsidRPr="00DD3583" w:rsidRDefault="00DD3583" w:rsidP="001D5A1C">
      <w:pPr>
        <w:ind w:left="4111"/>
        <w:jc w:val="center"/>
        <w:rPr>
          <w:szCs w:val="28"/>
        </w:rPr>
      </w:pPr>
      <w:r>
        <w:rPr>
          <w:szCs w:val="28"/>
        </w:rPr>
        <w:t xml:space="preserve">от </w:t>
      </w:r>
      <w:r w:rsidR="004E2ECD">
        <w:rPr>
          <w:szCs w:val="28"/>
          <w:u w:val="single"/>
        </w:rPr>
        <w:t>______________</w:t>
      </w:r>
      <w:r>
        <w:rPr>
          <w:szCs w:val="28"/>
        </w:rPr>
        <w:t xml:space="preserve"> № </w:t>
      </w:r>
      <w:r w:rsidR="004E2ECD">
        <w:rPr>
          <w:szCs w:val="28"/>
          <w:u w:val="single"/>
        </w:rPr>
        <w:t>_____</w:t>
      </w:r>
    </w:p>
    <w:p w:rsidR="00DD3583" w:rsidRDefault="00DD3583" w:rsidP="001D5A1C">
      <w:pPr>
        <w:ind w:left="4111"/>
        <w:jc w:val="center"/>
        <w:rPr>
          <w:szCs w:val="28"/>
        </w:rPr>
      </w:pPr>
    </w:p>
    <w:p w:rsidR="00DD3583" w:rsidRPr="00DD3583" w:rsidRDefault="00DD3583" w:rsidP="001D5A1C">
      <w:pPr>
        <w:ind w:left="4111"/>
        <w:jc w:val="center"/>
        <w:rPr>
          <w:szCs w:val="28"/>
        </w:rPr>
      </w:pPr>
      <w:r>
        <w:rPr>
          <w:szCs w:val="28"/>
        </w:rPr>
        <w:t>«Приложение №</w:t>
      </w:r>
      <w:r w:rsidRPr="00DD3583">
        <w:rPr>
          <w:szCs w:val="28"/>
        </w:rPr>
        <w:t>2</w:t>
      </w:r>
    </w:p>
    <w:p w:rsidR="00DD3583" w:rsidRDefault="00DD3583" w:rsidP="001D5A1C">
      <w:pPr>
        <w:ind w:left="4111"/>
        <w:jc w:val="center"/>
        <w:rPr>
          <w:szCs w:val="28"/>
        </w:rPr>
      </w:pPr>
      <w:r>
        <w:rPr>
          <w:szCs w:val="28"/>
        </w:rPr>
        <w:t>к муниципальной программе городского округа Кинель Самарской области «Модернизация объектов коммунальной инфраструктуры городского округа Кинель на 2010-201</w:t>
      </w:r>
      <w:r w:rsidR="004E2ECD">
        <w:rPr>
          <w:szCs w:val="28"/>
        </w:rPr>
        <w:t>6</w:t>
      </w:r>
      <w:r>
        <w:rPr>
          <w:szCs w:val="28"/>
        </w:rPr>
        <w:t xml:space="preserve"> годы»</w:t>
      </w:r>
    </w:p>
    <w:p w:rsidR="00DD3583" w:rsidRPr="00DD3583" w:rsidRDefault="00DD3583" w:rsidP="00DD3583">
      <w:pPr>
        <w:rPr>
          <w:szCs w:val="28"/>
        </w:rPr>
      </w:pPr>
    </w:p>
    <w:p w:rsidR="00DD3583" w:rsidRPr="00DD3583" w:rsidRDefault="00DD3583" w:rsidP="00DD3583">
      <w:pPr>
        <w:jc w:val="center"/>
        <w:rPr>
          <w:szCs w:val="28"/>
        </w:rPr>
      </w:pPr>
      <w:r w:rsidRPr="00DD3583">
        <w:rPr>
          <w:szCs w:val="28"/>
        </w:rPr>
        <w:t>ПЕРЕЧЕНЬ</w:t>
      </w:r>
    </w:p>
    <w:p w:rsidR="00DD3583" w:rsidRPr="00DD3583" w:rsidRDefault="00DD3583" w:rsidP="00DD3583">
      <w:pPr>
        <w:jc w:val="center"/>
        <w:rPr>
          <w:szCs w:val="28"/>
        </w:rPr>
      </w:pPr>
      <w:r w:rsidRPr="00DD3583">
        <w:rPr>
          <w:szCs w:val="28"/>
        </w:rPr>
        <w:t>показателей (индикаторов), характеризующих ежегодный ход и</w:t>
      </w:r>
    </w:p>
    <w:p w:rsidR="004E2ECD" w:rsidRDefault="00DD3583" w:rsidP="004E2ECD">
      <w:pPr>
        <w:jc w:val="center"/>
        <w:rPr>
          <w:szCs w:val="28"/>
        </w:rPr>
      </w:pPr>
      <w:r w:rsidRPr="00DD3583">
        <w:rPr>
          <w:szCs w:val="28"/>
        </w:rPr>
        <w:t xml:space="preserve">итоги реализации </w:t>
      </w:r>
      <w:r w:rsidR="00813E4F">
        <w:rPr>
          <w:szCs w:val="28"/>
        </w:rPr>
        <w:t>муниципальной программы</w:t>
      </w:r>
    </w:p>
    <w:p w:rsidR="00DD3583" w:rsidRPr="00DD3583" w:rsidRDefault="004E2ECD" w:rsidP="004E2ECD">
      <w:pPr>
        <w:jc w:val="center"/>
        <w:rPr>
          <w:szCs w:val="28"/>
        </w:rPr>
      </w:pPr>
      <w:r>
        <w:rPr>
          <w:szCs w:val="28"/>
        </w:rPr>
        <w:t>«Модернизация объектов коммунальной инфраструктуры городского округа Кинель на 2010-2016 годы</w:t>
      </w:r>
    </w:p>
    <w:p w:rsidR="00DD3583" w:rsidRPr="00F1443A" w:rsidRDefault="00DD3583" w:rsidP="00DD3583">
      <w:pPr>
        <w:rPr>
          <w:sz w:val="14"/>
          <w:szCs w:val="28"/>
        </w:rPr>
      </w:pPr>
    </w:p>
    <w:tbl>
      <w:tblPr>
        <w:tblW w:w="867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642"/>
        <w:gridCol w:w="1910"/>
        <w:gridCol w:w="906"/>
        <w:gridCol w:w="745"/>
        <w:gridCol w:w="746"/>
        <w:gridCol w:w="746"/>
        <w:gridCol w:w="746"/>
        <w:gridCol w:w="746"/>
        <w:gridCol w:w="746"/>
        <w:gridCol w:w="746"/>
      </w:tblGrid>
      <w:tr w:rsidR="004E2ECD" w:rsidRPr="004E2ECD" w:rsidTr="004E2ECD">
        <w:trPr>
          <w:trHeight w:val="540"/>
          <w:tblCellSpacing w:w="5" w:type="nil"/>
        </w:trPr>
        <w:tc>
          <w:tcPr>
            <w:tcW w:w="642" w:type="dxa"/>
            <w:vMerge w:val="restart"/>
            <w:vAlign w:val="center"/>
          </w:tcPr>
          <w:p w:rsidR="004E2ECD" w:rsidRPr="004E2ECD" w:rsidRDefault="004E2ECD" w:rsidP="00DD3583">
            <w:pPr>
              <w:jc w:val="center"/>
              <w:rPr>
                <w:sz w:val="24"/>
                <w:szCs w:val="24"/>
              </w:rPr>
            </w:pPr>
            <w:r w:rsidRPr="004E2ECD">
              <w:rPr>
                <w:sz w:val="24"/>
                <w:szCs w:val="24"/>
              </w:rPr>
              <w:t>№ п/п</w:t>
            </w:r>
          </w:p>
        </w:tc>
        <w:tc>
          <w:tcPr>
            <w:tcW w:w="1910" w:type="dxa"/>
            <w:vMerge w:val="restart"/>
            <w:vAlign w:val="center"/>
          </w:tcPr>
          <w:p w:rsidR="004E2ECD" w:rsidRPr="004E2ECD" w:rsidRDefault="004E2ECD" w:rsidP="00DD3583">
            <w:pPr>
              <w:jc w:val="center"/>
              <w:rPr>
                <w:sz w:val="24"/>
                <w:szCs w:val="24"/>
              </w:rPr>
            </w:pPr>
            <w:r w:rsidRPr="004E2ECD">
              <w:rPr>
                <w:sz w:val="24"/>
                <w:szCs w:val="24"/>
              </w:rPr>
              <w:t>Наименование цели, задачи, показателя (индикатора)</w:t>
            </w:r>
          </w:p>
        </w:tc>
        <w:tc>
          <w:tcPr>
            <w:tcW w:w="906" w:type="dxa"/>
            <w:vMerge w:val="restart"/>
            <w:vAlign w:val="center"/>
          </w:tcPr>
          <w:p w:rsidR="004E2ECD" w:rsidRPr="004E2ECD" w:rsidRDefault="004E2ECD" w:rsidP="00DD3583">
            <w:pPr>
              <w:jc w:val="center"/>
              <w:rPr>
                <w:sz w:val="24"/>
                <w:szCs w:val="24"/>
              </w:rPr>
            </w:pPr>
            <w:r w:rsidRPr="004E2ECD">
              <w:rPr>
                <w:sz w:val="24"/>
                <w:szCs w:val="24"/>
              </w:rPr>
              <w:t>Ед. изм.</w:t>
            </w:r>
          </w:p>
        </w:tc>
        <w:tc>
          <w:tcPr>
            <w:tcW w:w="5221" w:type="dxa"/>
            <w:gridSpan w:val="7"/>
            <w:vAlign w:val="center"/>
          </w:tcPr>
          <w:p w:rsidR="004E2ECD" w:rsidRPr="004E2ECD" w:rsidRDefault="004E2ECD" w:rsidP="00DD3583">
            <w:pPr>
              <w:jc w:val="center"/>
              <w:rPr>
                <w:sz w:val="24"/>
                <w:szCs w:val="24"/>
              </w:rPr>
            </w:pPr>
            <w:r w:rsidRPr="004E2ECD">
              <w:rPr>
                <w:sz w:val="24"/>
                <w:szCs w:val="24"/>
              </w:rPr>
              <w:t>Значение показателя (индикатора) по годам</w:t>
            </w:r>
          </w:p>
        </w:tc>
      </w:tr>
      <w:tr w:rsidR="004E2ECD" w:rsidRPr="004E2ECD" w:rsidTr="004E2ECD">
        <w:trPr>
          <w:trHeight w:val="360"/>
          <w:tblCellSpacing w:w="5" w:type="nil"/>
        </w:trPr>
        <w:tc>
          <w:tcPr>
            <w:tcW w:w="642" w:type="dxa"/>
            <w:vMerge/>
            <w:vAlign w:val="center"/>
          </w:tcPr>
          <w:p w:rsidR="004E2ECD" w:rsidRPr="004E2ECD" w:rsidRDefault="004E2ECD" w:rsidP="00DD3583">
            <w:pPr>
              <w:jc w:val="center"/>
              <w:rPr>
                <w:sz w:val="24"/>
                <w:szCs w:val="24"/>
              </w:rPr>
            </w:pPr>
          </w:p>
        </w:tc>
        <w:tc>
          <w:tcPr>
            <w:tcW w:w="1910" w:type="dxa"/>
            <w:vMerge/>
            <w:vAlign w:val="center"/>
          </w:tcPr>
          <w:p w:rsidR="004E2ECD" w:rsidRPr="004E2ECD" w:rsidRDefault="004E2ECD" w:rsidP="00DD3583">
            <w:pPr>
              <w:jc w:val="center"/>
              <w:rPr>
                <w:sz w:val="24"/>
                <w:szCs w:val="24"/>
              </w:rPr>
            </w:pPr>
          </w:p>
        </w:tc>
        <w:tc>
          <w:tcPr>
            <w:tcW w:w="906" w:type="dxa"/>
            <w:vMerge/>
            <w:vAlign w:val="center"/>
          </w:tcPr>
          <w:p w:rsidR="004E2ECD" w:rsidRPr="004E2ECD" w:rsidRDefault="004E2ECD" w:rsidP="00DD3583">
            <w:pPr>
              <w:jc w:val="center"/>
              <w:rPr>
                <w:sz w:val="24"/>
                <w:szCs w:val="24"/>
              </w:rPr>
            </w:pPr>
          </w:p>
        </w:tc>
        <w:tc>
          <w:tcPr>
            <w:tcW w:w="745" w:type="dxa"/>
            <w:vAlign w:val="center"/>
          </w:tcPr>
          <w:p w:rsidR="004E2ECD" w:rsidRPr="004E2ECD" w:rsidRDefault="004E2ECD" w:rsidP="00DD3583">
            <w:pPr>
              <w:jc w:val="center"/>
              <w:rPr>
                <w:sz w:val="24"/>
                <w:szCs w:val="24"/>
              </w:rPr>
            </w:pPr>
            <w:r w:rsidRPr="004E2ECD">
              <w:rPr>
                <w:sz w:val="24"/>
                <w:szCs w:val="24"/>
              </w:rPr>
              <w:t>2010</w:t>
            </w:r>
          </w:p>
        </w:tc>
        <w:tc>
          <w:tcPr>
            <w:tcW w:w="746" w:type="dxa"/>
            <w:vAlign w:val="center"/>
          </w:tcPr>
          <w:p w:rsidR="004E2ECD" w:rsidRPr="004E2ECD" w:rsidRDefault="004E2ECD" w:rsidP="00DD3583">
            <w:pPr>
              <w:jc w:val="center"/>
              <w:rPr>
                <w:sz w:val="24"/>
                <w:szCs w:val="24"/>
              </w:rPr>
            </w:pPr>
            <w:r w:rsidRPr="004E2ECD">
              <w:rPr>
                <w:sz w:val="24"/>
                <w:szCs w:val="24"/>
              </w:rPr>
              <w:t>2011</w:t>
            </w:r>
          </w:p>
        </w:tc>
        <w:tc>
          <w:tcPr>
            <w:tcW w:w="746" w:type="dxa"/>
            <w:vAlign w:val="center"/>
          </w:tcPr>
          <w:p w:rsidR="004E2ECD" w:rsidRPr="004E2ECD" w:rsidRDefault="004E2ECD" w:rsidP="00DD3583">
            <w:pPr>
              <w:jc w:val="center"/>
              <w:rPr>
                <w:sz w:val="24"/>
                <w:szCs w:val="24"/>
              </w:rPr>
            </w:pPr>
            <w:r w:rsidRPr="004E2ECD">
              <w:rPr>
                <w:sz w:val="24"/>
                <w:szCs w:val="24"/>
              </w:rPr>
              <w:t>2012</w:t>
            </w:r>
          </w:p>
        </w:tc>
        <w:tc>
          <w:tcPr>
            <w:tcW w:w="746" w:type="dxa"/>
            <w:vAlign w:val="center"/>
          </w:tcPr>
          <w:p w:rsidR="004E2ECD" w:rsidRPr="004E2ECD" w:rsidRDefault="004E2ECD" w:rsidP="00DD3583">
            <w:pPr>
              <w:jc w:val="center"/>
              <w:rPr>
                <w:sz w:val="24"/>
                <w:szCs w:val="24"/>
              </w:rPr>
            </w:pPr>
            <w:r w:rsidRPr="004E2ECD">
              <w:rPr>
                <w:sz w:val="24"/>
                <w:szCs w:val="24"/>
              </w:rPr>
              <w:t>2013</w:t>
            </w:r>
          </w:p>
        </w:tc>
        <w:tc>
          <w:tcPr>
            <w:tcW w:w="746" w:type="dxa"/>
            <w:vAlign w:val="center"/>
          </w:tcPr>
          <w:p w:rsidR="004E2ECD" w:rsidRPr="004E2ECD" w:rsidRDefault="004E2ECD" w:rsidP="00DD3583">
            <w:pPr>
              <w:jc w:val="center"/>
              <w:rPr>
                <w:sz w:val="24"/>
                <w:szCs w:val="24"/>
              </w:rPr>
            </w:pPr>
            <w:r w:rsidRPr="004E2ECD">
              <w:rPr>
                <w:sz w:val="24"/>
                <w:szCs w:val="24"/>
              </w:rPr>
              <w:t>2014</w:t>
            </w:r>
          </w:p>
        </w:tc>
        <w:tc>
          <w:tcPr>
            <w:tcW w:w="746" w:type="dxa"/>
            <w:vAlign w:val="center"/>
          </w:tcPr>
          <w:p w:rsidR="004E2ECD" w:rsidRPr="004E2ECD" w:rsidRDefault="004E2ECD" w:rsidP="004E2ECD">
            <w:pPr>
              <w:jc w:val="center"/>
              <w:rPr>
                <w:sz w:val="24"/>
                <w:szCs w:val="24"/>
              </w:rPr>
            </w:pPr>
            <w:r w:rsidRPr="004E2ECD">
              <w:rPr>
                <w:sz w:val="24"/>
                <w:szCs w:val="24"/>
              </w:rPr>
              <w:t>201</w:t>
            </w:r>
            <w:r>
              <w:rPr>
                <w:sz w:val="24"/>
                <w:szCs w:val="24"/>
              </w:rPr>
              <w:t>5</w:t>
            </w:r>
          </w:p>
        </w:tc>
        <w:tc>
          <w:tcPr>
            <w:tcW w:w="746" w:type="dxa"/>
            <w:vAlign w:val="center"/>
          </w:tcPr>
          <w:p w:rsidR="004E2ECD" w:rsidRPr="004E2ECD" w:rsidRDefault="004E2ECD" w:rsidP="004E2ECD">
            <w:pPr>
              <w:jc w:val="center"/>
              <w:rPr>
                <w:sz w:val="24"/>
                <w:szCs w:val="24"/>
              </w:rPr>
            </w:pPr>
            <w:r w:rsidRPr="004E2ECD">
              <w:rPr>
                <w:sz w:val="24"/>
                <w:szCs w:val="24"/>
              </w:rPr>
              <w:t>201</w:t>
            </w:r>
            <w:r>
              <w:rPr>
                <w:sz w:val="24"/>
                <w:szCs w:val="24"/>
              </w:rPr>
              <w:t>6</w:t>
            </w:r>
          </w:p>
        </w:tc>
      </w:tr>
      <w:tr w:rsidR="004E2ECD" w:rsidRPr="004E2ECD" w:rsidTr="004E2ECD">
        <w:trPr>
          <w:trHeight w:val="720"/>
          <w:tblCellSpacing w:w="5" w:type="nil"/>
        </w:trPr>
        <w:tc>
          <w:tcPr>
            <w:tcW w:w="642" w:type="dxa"/>
            <w:vAlign w:val="center"/>
          </w:tcPr>
          <w:p w:rsidR="004E2ECD" w:rsidRPr="004E2ECD" w:rsidRDefault="004E2ECD" w:rsidP="00DD3583">
            <w:pPr>
              <w:jc w:val="center"/>
              <w:rPr>
                <w:sz w:val="24"/>
                <w:szCs w:val="24"/>
              </w:rPr>
            </w:pPr>
          </w:p>
        </w:tc>
        <w:tc>
          <w:tcPr>
            <w:tcW w:w="8037" w:type="dxa"/>
            <w:gridSpan w:val="9"/>
            <w:vAlign w:val="center"/>
          </w:tcPr>
          <w:p w:rsidR="004E2ECD" w:rsidRPr="004E2ECD" w:rsidRDefault="004E2ECD" w:rsidP="00260EE1">
            <w:pPr>
              <w:jc w:val="center"/>
              <w:rPr>
                <w:sz w:val="24"/>
                <w:szCs w:val="24"/>
              </w:rPr>
            </w:pPr>
            <w:r w:rsidRPr="004E2ECD">
              <w:rPr>
                <w:sz w:val="24"/>
                <w:szCs w:val="24"/>
              </w:rPr>
              <w:t>Цель: «Создание условий для приведения  жилищного фонда и коммунальной инфраструктуры городского округа Кинель в соответствие со стандартами качества, обеспечивающими комфортные условия проживания»</w:t>
            </w:r>
          </w:p>
        </w:tc>
      </w:tr>
      <w:tr w:rsidR="004E2ECD" w:rsidRPr="004E2ECD" w:rsidTr="004E2ECD">
        <w:trPr>
          <w:trHeight w:val="540"/>
          <w:tblCellSpacing w:w="5" w:type="nil"/>
        </w:trPr>
        <w:tc>
          <w:tcPr>
            <w:tcW w:w="642" w:type="dxa"/>
            <w:vAlign w:val="center"/>
          </w:tcPr>
          <w:p w:rsidR="004E2ECD" w:rsidRPr="004E2ECD" w:rsidRDefault="004E2ECD" w:rsidP="00DD3583">
            <w:pPr>
              <w:jc w:val="center"/>
              <w:rPr>
                <w:sz w:val="24"/>
                <w:szCs w:val="24"/>
              </w:rPr>
            </w:pPr>
          </w:p>
        </w:tc>
        <w:tc>
          <w:tcPr>
            <w:tcW w:w="8037" w:type="dxa"/>
            <w:gridSpan w:val="9"/>
            <w:vAlign w:val="center"/>
          </w:tcPr>
          <w:p w:rsidR="004E2ECD" w:rsidRPr="004E2ECD" w:rsidRDefault="004E2ECD" w:rsidP="00260EE1">
            <w:pPr>
              <w:jc w:val="center"/>
              <w:rPr>
                <w:sz w:val="24"/>
                <w:szCs w:val="24"/>
              </w:rPr>
            </w:pPr>
            <w:r w:rsidRPr="004E2ECD">
              <w:rPr>
                <w:sz w:val="24"/>
                <w:szCs w:val="24"/>
              </w:rPr>
              <w:t>Задача 1. Модернизация объектов коммунальной инфраструктуры городского округа Кинель Самарской области</w:t>
            </w:r>
          </w:p>
        </w:tc>
      </w:tr>
      <w:tr w:rsidR="004E2ECD" w:rsidRPr="004E2ECD" w:rsidTr="004E2ECD">
        <w:trPr>
          <w:trHeight w:val="720"/>
          <w:tblCellSpacing w:w="5" w:type="nil"/>
        </w:trPr>
        <w:tc>
          <w:tcPr>
            <w:tcW w:w="642" w:type="dxa"/>
            <w:vAlign w:val="center"/>
          </w:tcPr>
          <w:p w:rsidR="004E2ECD" w:rsidRPr="004E2ECD" w:rsidRDefault="004E2ECD" w:rsidP="00DD3583">
            <w:pPr>
              <w:jc w:val="center"/>
              <w:rPr>
                <w:sz w:val="24"/>
                <w:szCs w:val="24"/>
              </w:rPr>
            </w:pPr>
            <w:r w:rsidRPr="004E2ECD">
              <w:rPr>
                <w:sz w:val="24"/>
                <w:szCs w:val="24"/>
              </w:rPr>
              <w:t>1.</w:t>
            </w:r>
          </w:p>
        </w:tc>
        <w:tc>
          <w:tcPr>
            <w:tcW w:w="1910" w:type="dxa"/>
            <w:vAlign w:val="center"/>
          </w:tcPr>
          <w:p w:rsidR="004E2ECD" w:rsidRPr="004E2ECD" w:rsidRDefault="004E2ECD" w:rsidP="00260EE1">
            <w:pPr>
              <w:rPr>
                <w:sz w:val="24"/>
                <w:szCs w:val="24"/>
              </w:rPr>
            </w:pPr>
            <w:r w:rsidRPr="004E2ECD">
              <w:rPr>
                <w:sz w:val="24"/>
                <w:szCs w:val="24"/>
              </w:rPr>
              <w:t>Количество построенных объектов водоснабжения, водоочистки и водоотведения, введенных в эксплуатацию</w:t>
            </w:r>
          </w:p>
        </w:tc>
        <w:tc>
          <w:tcPr>
            <w:tcW w:w="906" w:type="dxa"/>
            <w:vAlign w:val="center"/>
          </w:tcPr>
          <w:p w:rsidR="004E2ECD" w:rsidRPr="004E2ECD" w:rsidRDefault="004E2ECD" w:rsidP="00DD3583">
            <w:pPr>
              <w:jc w:val="center"/>
              <w:rPr>
                <w:sz w:val="24"/>
                <w:szCs w:val="24"/>
              </w:rPr>
            </w:pPr>
            <w:r w:rsidRPr="004E2ECD">
              <w:rPr>
                <w:sz w:val="24"/>
                <w:szCs w:val="24"/>
              </w:rPr>
              <w:t>единиц</w:t>
            </w:r>
          </w:p>
        </w:tc>
        <w:tc>
          <w:tcPr>
            <w:tcW w:w="745" w:type="dxa"/>
            <w:vAlign w:val="center"/>
          </w:tcPr>
          <w:p w:rsidR="004E2ECD" w:rsidRPr="004E2ECD" w:rsidRDefault="004E2ECD" w:rsidP="00DD3583">
            <w:pPr>
              <w:jc w:val="center"/>
              <w:rPr>
                <w:sz w:val="24"/>
                <w:szCs w:val="24"/>
              </w:rPr>
            </w:pPr>
            <w:r w:rsidRPr="004E2ECD">
              <w:rPr>
                <w:sz w:val="24"/>
                <w:szCs w:val="24"/>
              </w:rPr>
              <w:t>0</w:t>
            </w:r>
          </w:p>
        </w:tc>
        <w:tc>
          <w:tcPr>
            <w:tcW w:w="746" w:type="dxa"/>
            <w:vAlign w:val="center"/>
          </w:tcPr>
          <w:p w:rsidR="004E2ECD" w:rsidRPr="004E2ECD" w:rsidRDefault="004E2ECD" w:rsidP="00DD3583">
            <w:pPr>
              <w:jc w:val="center"/>
              <w:rPr>
                <w:sz w:val="24"/>
                <w:szCs w:val="24"/>
              </w:rPr>
            </w:pPr>
            <w:r w:rsidRPr="004E2ECD">
              <w:rPr>
                <w:sz w:val="24"/>
                <w:szCs w:val="24"/>
              </w:rPr>
              <w:t>0</w:t>
            </w:r>
          </w:p>
        </w:tc>
        <w:tc>
          <w:tcPr>
            <w:tcW w:w="746" w:type="dxa"/>
            <w:vAlign w:val="center"/>
          </w:tcPr>
          <w:p w:rsidR="004E2ECD" w:rsidRPr="004E2ECD" w:rsidRDefault="004E2ECD" w:rsidP="00DD3583">
            <w:pPr>
              <w:jc w:val="center"/>
              <w:rPr>
                <w:sz w:val="24"/>
                <w:szCs w:val="24"/>
              </w:rPr>
            </w:pPr>
            <w:r w:rsidRPr="004E2ECD">
              <w:rPr>
                <w:sz w:val="24"/>
                <w:szCs w:val="24"/>
              </w:rPr>
              <w:t>0</w:t>
            </w:r>
          </w:p>
        </w:tc>
        <w:tc>
          <w:tcPr>
            <w:tcW w:w="746" w:type="dxa"/>
            <w:vAlign w:val="center"/>
          </w:tcPr>
          <w:p w:rsidR="004E2ECD" w:rsidRPr="004E2ECD" w:rsidRDefault="004E2ECD" w:rsidP="00DD3583">
            <w:pPr>
              <w:jc w:val="center"/>
              <w:rPr>
                <w:sz w:val="24"/>
                <w:szCs w:val="24"/>
              </w:rPr>
            </w:pPr>
            <w:r w:rsidRPr="004E2ECD">
              <w:rPr>
                <w:sz w:val="24"/>
                <w:szCs w:val="24"/>
              </w:rPr>
              <w:t>0</w:t>
            </w:r>
          </w:p>
        </w:tc>
        <w:tc>
          <w:tcPr>
            <w:tcW w:w="746" w:type="dxa"/>
            <w:vAlign w:val="center"/>
          </w:tcPr>
          <w:p w:rsidR="004E2ECD" w:rsidRPr="004E2ECD" w:rsidRDefault="004E2ECD" w:rsidP="00DD3583">
            <w:pPr>
              <w:jc w:val="center"/>
              <w:rPr>
                <w:sz w:val="24"/>
                <w:szCs w:val="24"/>
              </w:rPr>
            </w:pPr>
            <w:r>
              <w:rPr>
                <w:sz w:val="24"/>
                <w:szCs w:val="24"/>
              </w:rPr>
              <w:t>0</w:t>
            </w:r>
          </w:p>
        </w:tc>
        <w:tc>
          <w:tcPr>
            <w:tcW w:w="746" w:type="dxa"/>
            <w:vAlign w:val="center"/>
          </w:tcPr>
          <w:p w:rsidR="004E2ECD" w:rsidRPr="004E2ECD" w:rsidRDefault="004E2ECD" w:rsidP="003E0798">
            <w:pPr>
              <w:jc w:val="center"/>
              <w:rPr>
                <w:sz w:val="24"/>
                <w:szCs w:val="24"/>
              </w:rPr>
            </w:pPr>
            <w:r>
              <w:rPr>
                <w:sz w:val="24"/>
                <w:szCs w:val="24"/>
              </w:rPr>
              <w:t>0</w:t>
            </w:r>
          </w:p>
        </w:tc>
        <w:tc>
          <w:tcPr>
            <w:tcW w:w="746" w:type="dxa"/>
            <w:vAlign w:val="center"/>
          </w:tcPr>
          <w:p w:rsidR="004E2ECD" w:rsidRPr="004E2ECD" w:rsidRDefault="004E2ECD" w:rsidP="003E0798">
            <w:pPr>
              <w:jc w:val="center"/>
              <w:rPr>
                <w:sz w:val="24"/>
                <w:szCs w:val="24"/>
              </w:rPr>
            </w:pPr>
            <w:r>
              <w:rPr>
                <w:sz w:val="24"/>
                <w:szCs w:val="24"/>
              </w:rPr>
              <w:t>1</w:t>
            </w:r>
          </w:p>
        </w:tc>
      </w:tr>
      <w:tr w:rsidR="004E2ECD" w:rsidRPr="004E2ECD" w:rsidTr="004E2ECD">
        <w:trPr>
          <w:trHeight w:val="360"/>
          <w:tblCellSpacing w:w="5" w:type="nil"/>
        </w:trPr>
        <w:tc>
          <w:tcPr>
            <w:tcW w:w="642" w:type="dxa"/>
            <w:vAlign w:val="center"/>
          </w:tcPr>
          <w:p w:rsidR="004E2ECD" w:rsidRPr="004E2ECD" w:rsidRDefault="004E2ECD" w:rsidP="00DD3583">
            <w:pPr>
              <w:jc w:val="center"/>
              <w:rPr>
                <w:sz w:val="24"/>
                <w:szCs w:val="24"/>
              </w:rPr>
            </w:pPr>
          </w:p>
        </w:tc>
        <w:tc>
          <w:tcPr>
            <w:tcW w:w="8037" w:type="dxa"/>
            <w:gridSpan w:val="9"/>
            <w:vAlign w:val="center"/>
          </w:tcPr>
          <w:p w:rsidR="004E2ECD" w:rsidRPr="004E2ECD" w:rsidRDefault="004E2ECD" w:rsidP="00260EE1">
            <w:pPr>
              <w:jc w:val="center"/>
              <w:rPr>
                <w:sz w:val="24"/>
                <w:szCs w:val="24"/>
              </w:rPr>
            </w:pPr>
            <w:r w:rsidRPr="004E2ECD">
              <w:rPr>
                <w:sz w:val="24"/>
                <w:szCs w:val="24"/>
              </w:rPr>
              <w:t>Задача 2. Повышение качества и надежности предоставления коммунальных услуг населению</w:t>
            </w:r>
          </w:p>
        </w:tc>
      </w:tr>
      <w:tr w:rsidR="00E232D8" w:rsidRPr="004E2ECD" w:rsidTr="00D57684">
        <w:trPr>
          <w:trHeight w:val="900"/>
          <w:tblCellSpacing w:w="5" w:type="nil"/>
        </w:trPr>
        <w:tc>
          <w:tcPr>
            <w:tcW w:w="642" w:type="dxa"/>
            <w:vAlign w:val="center"/>
          </w:tcPr>
          <w:p w:rsidR="00E232D8" w:rsidRPr="004E2ECD" w:rsidRDefault="00E232D8" w:rsidP="00DD3583">
            <w:pPr>
              <w:jc w:val="center"/>
              <w:rPr>
                <w:sz w:val="24"/>
                <w:szCs w:val="24"/>
              </w:rPr>
            </w:pPr>
            <w:r w:rsidRPr="004E2ECD">
              <w:rPr>
                <w:sz w:val="24"/>
                <w:szCs w:val="24"/>
              </w:rPr>
              <w:t>2.</w:t>
            </w:r>
          </w:p>
        </w:tc>
        <w:tc>
          <w:tcPr>
            <w:tcW w:w="1910" w:type="dxa"/>
            <w:vAlign w:val="center"/>
          </w:tcPr>
          <w:p w:rsidR="00E232D8" w:rsidRPr="004E2ECD" w:rsidRDefault="00E232D8" w:rsidP="00260EE1">
            <w:pPr>
              <w:rPr>
                <w:sz w:val="24"/>
                <w:szCs w:val="24"/>
              </w:rPr>
            </w:pPr>
            <w:r w:rsidRPr="004E2ECD">
              <w:rPr>
                <w:sz w:val="24"/>
                <w:szCs w:val="24"/>
              </w:rPr>
              <w:t>Протяженность модернизированных и построенных сетей водоснабжения и водоотведения, тепловых сетей</w:t>
            </w:r>
          </w:p>
        </w:tc>
        <w:tc>
          <w:tcPr>
            <w:tcW w:w="906" w:type="dxa"/>
            <w:vAlign w:val="center"/>
          </w:tcPr>
          <w:p w:rsidR="00E232D8" w:rsidRPr="004E2ECD" w:rsidRDefault="00E232D8" w:rsidP="00DD3583">
            <w:pPr>
              <w:jc w:val="center"/>
              <w:rPr>
                <w:sz w:val="24"/>
                <w:szCs w:val="24"/>
              </w:rPr>
            </w:pPr>
            <w:r w:rsidRPr="004E2ECD">
              <w:rPr>
                <w:sz w:val="24"/>
                <w:szCs w:val="24"/>
              </w:rPr>
              <w:t>пог. м</w:t>
            </w:r>
          </w:p>
        </w:tc>
        <w:tc>
          <w:tcPr>
            <w:tcW w:w="745" w:type="dxa"/>
            <w:vAlign w:val="center"/>
          </w:tcPr>
          <w:p w:rsidR="00E232D8" w:rsidRPr="004E2ECD" w:rsidRDefault="00E232D8" w:rsidP="00DD3583">
            <w:pPr>
              <w:jc w:val="center"/>
              <w:rPr>
                <w:sz w:val="24"/>
                <w:szCs w:val="24"/>
              </w:rPr>
            </w:pPr>
            <w:r w:rsidRPr="004E2ECD">
              <w:rPr>
                <w:sz w:val="24"/>
                <w:szCs w:val="24"/>
              </w:rPr>
              <w:t>0</w:t>
            </w:r>
          </w:p>
        </w:tc>
        <w:tc>
          <w:tcPr>
            <w:tcW w:w="746" w:type="dxa"/>
            <w:vAlign w:val="center"/>
          </w:tcPr>
          <w:p w:rsidR="00E232D8" w:rsidRPr="004E2ECD" w:rsidRDefault="00E232D8" w:rsidP="00DD3583">
            <w:pPr>
              <w:jc w:val="center"/>
              <w:rPr>
                <w:sz w:val="24"/>
                <w:szCs w:val="24"/>
              </w:rPr>
            </w:pPr>
            <w:r w:rsidRPr="004E2ECD">
              <w:rPr>
                <w:sz w:val="24"/>
                <w:szCs w:val="24"/>
              </w:rPr>
              <w:t>0</w:t>
            </w:r>
          </w:p>
        </w:tc>
        <w:tc>
          <w:tcPr>
            <w:tcW w:w="746" w:type="dxa"/>
            <w:vAlign w:val="center"/>
          </w:tcPr>
          <w:p w:rsidR="00E232D8" w:rsidRPr="004E2ECD" w:rsidRDefault="00E232D8" w:rsidP="00DD3583">
            <w:pPr>
              <w:jc w:val="center"/>
              <w:rPr>
                <w:sz w:val="24"/>
                <w:szCs w:val="24"/>
              </w:rPr>
            </w:pPr>
            <w:r w:rsidRPr="004E2ECD">
              <w:rPr>
                <w:sz w:val="24"/>
                <w:szCs w:val="24"/>
              </w:rPr>
              <w:t>427</w:t>
            </w:r>
          </w:p>
        </w:tc>
        <w:tc>
          <w:tcPr>
            <w:tcW w:w="746" w:type="dxa"/>
            <w:vAlign w:val="center"/>
          </w:tcPr>
          <w:p w:rsidR="00E232D8" w:rsidRPr="004E2ECD" w:rsidRDefault="00E232D8" w:rsidP="00DD3583">
            <w:pPr>
              <w:jc w:val="center"/>
              <w:rPr>
                <w:sz w:val="24"/>
                <w:szCs w:val="24"/>
              </w:rPr>
            </w:pPr>
            <w:r w:rsidRPr="004E2ECD">
              <w:rPr>
                <w:sz w:val="24"/>
                <w:szCs w:val="24"/>
              </w:rPr>
              <w:t>3007</w:t>
            </w:r>
          </w:p>
        </w:tc>
        <w:tc>
          <w:tcPr>
            <w:tcW w:w="746" w:type="dxa"/>
            <w:vAlign w:val="center"/>
          </w:tcPr>
          <w:p w:rsidR="00E232D8" w:rsidRPr="004E2ECD" w:rsidRDefault="00E232D8" w:rsidP="00D3095C">
            <w:pPr>
              <w:jc w:val="center"/>
              <w:rPr>
                <w:sz w:val="24"/>
                <w:szCs w:val="24"/>
              </w:rPr>
            </w:pPr>
            <w:r w:rsidRPr="004E2ECD">
              <w:rPr>
                <w:sz w:val="24"/>
                <w:szCs w:val="24"/>
              </w:rPr>
              <w:t>1310</w:t>
            </w:r>
          </w:p>
        </w:tc>
        <w:tc>
          <w:tcPr>
            <w:tcW w:w="746" w:type="dxa"/>
            <w:vAlign w:val="center"/>
          </w:tcPr>
          <w:p w:rsidR="00E232D8" w:rsidRPr="004E2ECD" w:rsidRDefault="00E232D8" w:rsidP="003E0798">
            <w:pPr>
              <w:jc w:val="center"/>
              <w:rPr>
                <w:sz w:val="24"/>
                <w:szCs w:val="24"/>
              </w:rPr>
            </w:pPr>
            <w:r>
              <w:rPr>
                <w:sz w:val="24"/>
                <w:szCs w:val="24"/>
              </w:rPr>
              <w:t>1500</w:t>
            </w:r>
          </w:p>
        </w:tc>
        <w:tc>
          <w:tcPr>
            <w:tcW w:w="746" w:type="dxa"/>
            <w:vAlign w:val="center"/>
          </w:tcPr>
          <w:p w:rsidR="00E232D8" w:rsidRPr="004E2ECD" w:rsidRDefault="00E232D8" w:rsidP="003E0798">
            <w:pPr>
              <w:jc w:val="center"/>
              <w:rPr>
                <w:sz w:val="24"/>
                <w:szCs w:val="24"/>
              </w:rPr>
            </w:pPr>
            <w:r>
              <w:rPr>
                <w:sz w:val="24"/>
                <w:szCs w:val="24"/>
              </w:rPr>
              <w:t>1500</w:t>
            </w:r>
          </w:p>
        </w:tc>
      </w:tr>
    </w:tbl>
    <w:p w:rsidR="00DD3583" w:rsidRDefault="00DD3583">
      <w:pPr>
        <w:rPr>
          <w:szCs w:val="28"/>
        </w:rPr>
      </w:pPr>
      <w:r>
        <w:rPr>
          <w:szCs w:val="28"/>
        </w:rPr>
        <w:br w:type="page"/>
      </w:r>
    </w:p>
    <w:p w:rsidR="00AB294B" w:rsidRDefault="00A52E30" w:rsidP="001D5A1C">
      <w:pPr>
        <w:ind w:left="4111"/>
        <w:jc w:val="center"/>
        <w:rPr>
          <w:szCs w:val="28"/>
        </w:rPr>
      </w:pPr>
      <w:r>
        <w:rPr>
          <w:szCs w:val="28"/>
        </w:rPr>
        <w:lastRenderedPageBreak/>
        <w:t>Приложение №3</w:t>
      </w:r>
    </w:p>
    <w:p w:rsidR="00A52E30" w:rsidRDefault="00A52E30" w:rsidP="001D5A1C">
      <w:pPr>
        <w:ind w:left="4111"/>
        <w:jc w:val="center"/>
        <w:rPr>
          <w:szCs w:val="28"/>
        </w:rPr>
      </w:pPr>
      <w:r>
        <w:rPr>
          <w:szCs w:val="28"/>
        </w:rPr>
        <w:t>к постановлению администрации городского округа Кинель</w:t>
      </w:r>
    </w:p>
    <w:p w:rsidR="00A52E30" w:rsidRPr="00DD3583" w:rsidRDefault="00A52E30" w:rsidP="001D5A1C">
      <w:pPr>
        <w:ind w:left="4111"/>
        <w:jc w:val="center"/>
        <w:rPr>
          <w:szCs w:val="28"/>
        </w:rPr>
      </w:pPr>
      <w:r>
        <w:rPr>
          <w:szCs w:val="28"/>
        </w:rPr>
        <w:t xml:space="preserve">от </w:t>
      </w:r>
      <w:r w:rsidR="001D5A1C">
        <w:rPr>
          <w:szCs w:val="28"/>
          <w:u w:val="single"/>
        </w:rPr>
        <w:t>_______________</w:t>
      </w:r>
      <w:r>
        <w:rPr>
          <w:szCs w:val="28"/>
        </w:rPr>
        <w:t xml:space="preserve"> № </w:t>
      </w:r>
      <w:r w:rsidR="001D5A1C">
        <w:rPr>
          <w:szCs w:val="28"/>
          <w:u w:val="single"/>
        </w:rPr>
        <w:t>_______</w:t>
      </w:r>
    </w:p>
    <w:p w:rsidR="00A52E30" w:rsidRDefault="00A52E30" w:rsidP="001D5A1C">
      <w:pPr>
        <w:ind w:left="4111"/>
        <w:jc w:val="center"/>
        <w:rPr>
          <w:szCs w:val="28"/>
        </w:rPr>
      </w:pPr>
    </w:p>
    <w:p w:rsidR="00A52E30" w:rsidRPr="00DD3583" w:rsidRDefault="00A52E30" w:rsidP="001D5A1C">
      <w:pPr>
        <w:ind w:left="4111"/>
        <w:jc w:val="center"/>
        <w:rPr>
          <w:szCs w:val="28"/>
        </w:rPr>
      </w:pPr>
      <w:r>
        <w:rPr>
          <w:szCs w:val="28"/>
        </w:rPr>
        <w:t>«Приложение №3</w:t>
      </w:r>
    </w:p>
    <w:p w:rsidR="00A52E30" w:rsidRDefault="00A52E30" w:rsidP="001D5A1C">
      <w:pPr>
        <w:ind w:left="4111"/>
        <w:jc w:val="center"/>
        <w:rPr>
          <w:szCs w:val="28"/>
        </w:rPr>
      </w:pPr>
      <w:r>
        <w:rPr>
          <w:szCs w:val="28"/>
        </w:rPr>
        <w:t>к муниципальной программе городского округа Кинель Самарской области «Модернизация объектов коммунальной инфраструктуры городского округа Кинель на 2010-201</w:t>
      </w:r>
      <w:r w:rsidR="001D5A1C">
        <w:rPr>
          <w:szCs w:val="28"/>
        </w:rPr>
        <w:t>6</w:t>
      </w:r>
      <w:r>
        <w:rPr>
          <w:szCs w:val="28"/>
        </w:rPr>
        <w:t xml:space="preserve"> годы»</w:t>
      </w:r>
    </w:p>
    <w:p w:rsidR="00E14A7B" w:rsidRDefault="00E14A7B" w:rsidP="00E14A7B">
      <w:pPr>
        <w:shd w:val="clear" w:color="auto" w:fill="FFFFFF"/>
        <w:jc w:val="center"/>
        <w:rPr>
          <w:b/>
          <w:szCs w:val="28"/>
        </w:rPr>
      </w:pPr>
    </w:p>
    <w:p w:rsidR="00E14A7B" w:rsidRDefault="00E14A7B" w:rsidP="00E14A7B">
      <w:pPr>
        <w:shd w:val="clear" w:color="auto" w:fill="FFFFFF"/>
        <w:jc w:val="center"/>
        <w:rPr>
          <w:b/>
          <w:szCs w:val="28"/>
        </w:rPr>
      </w:pPr>
    </w:p>
    <w:p w:rsidR="00E14A7B" w:rsidRDefault="00E14A7B" w:rsidP="00A52E30">
      <w:pPr>
        <w:autoSpaceDE w:val="0"/>
        <w:autoSpaceDN w:val="0"/>
        <w:adjustRightInd w:val="0"/>
        <w:jc w:val="center"/>
        <w:rPr>
          <w:szCs w:val="28"/>
          <w:highlight w:val="yellow"/>
        </w:rPr>
      </w:pPr>
      <w:r>
        <w:rPr>
          <w:b/>
          <w:szCs w:val="28"/>
        </w:rPr>
        <w:t xml:space="preserve">Методика </w:t>
      </w:r>
      <w:r w:rsidRPr="000B23C7">
        <w:rPr>
          <w:b/>
          <w:szCs w:val="28"/>
        </w:rPr>
        <w:t xml:space="preserve">оценки эффективности реализации </w:t>
      </w:r>
      <w:r w:rsidR="00A52E30">
        <w:rPr>
          <w:b/>
          <w:szCs w:val="28"/>
        </w:rPr>
        <w:t xml:space="preserve">муниципальной программы городского округа Кинель Самарской области </w:t>
      </w:r>
      <w:r w:rsidRPr="000B23C7">
        <w:rPr>
          <w:b/>
          <w:szCs w:val="28"/>
        </w:rPr>
        <w:t>«</w:t>
      </w:r>
      <w:r w:rsidR="00A52E30" w:rsidRPr="00A52E30">
        <w:rPr>
          <w:b/>
          <w:szCs w:val="28"/>
        </w:rPr>
        <w:t>Модернизация объектов коммунальной инфраструктуры городского округа Кинель на 2010-201</w:t>
      </w:r>
      <w:r w:rsidR="001D5A1C">
        <w:rPr>
          <w:b/>
          <w:szCs w:val="28"/>
        </w:rPr>
        <w:t>6</w:t>
      </w:r>
      <w:r w:rsidR="00A52E30" w:rsidRPr="00A52E30">
        <w:rPr>
          <w:b/>
          <w:szCs w:val="28"/>
        </w:rPr>
        <w:t xml:space="preserve"> годы</w:t>
      </w:r>
      <w:r w:rsidRPr="000B23C7">
        <w:rPr>
          <w:b/>
          <w:szCs w:val="28"/>
        </w:rPr>
        <w:t>»</w:t>
      </w:r>
    </w:p>
    <w:p w:rsidR="00E14A7B" w:rsidRPr="001D4698" w:rsidRDefault="00E14A7B" w:rsidP="00E14A7B">
      <w:pPr>
        <w:autoSpaceDE w:val="0"/>
        <w:autoSpaceDN w:val="0"/>
        <w:adjustRightInd w:val="0"/>
        <w:spacing w:line="360" w:lineRule="auto"/>
        <w:ind w:firstLine="709"/>
        <w:jc w:val="both"/>
        <w:rPr>
          <w:szCs w:val="28"/>
        </w:rPr>
      </w:pPr>
    </w:p>
    <w:p w:rsidR="00E14A7B" w:rsidRPr="008937A0" w:rsidRDefault="00E14A7B" w:rsidP="00E14A7B">
      <w:pPr>
        <w:autoSpaceDE w:val="0"/>
        <w:autoSpaceDN w:val="0"/>
        <w:adjustRightInd w:val="0"/>
        <w:spacing w:line="360" w:lineRule="auto"/>
        <w:ind w:firstLine="709"/>
        <w:jc w:val="both"/>
        <w:rPr>
          <w:szCs w:val="28"/>
        </w:rPr>
      </w:pPr>
      <w:r w:rsidRPr="001D4698">
        <w:rPr>
          <w:szCs w:val="28"/>
        </w:rPr>
        <w:t xml:space="preserve">Оценка эффективности реализации Программы осуществляется </w:t>
      </w:r>
      <w:r w:rsidR="00A52E30">
        <w:rPr>
          <w:szCs w:val="28"/>
        </w:rPr>
        <w:t>исполнителем Программы</w:t>
      </w:r>
      <w:r w:rsidRPr="001D4698">
        <w:rPr>
          <w:szCs w:val="28"/>
        </w:rPr>
        <w:t xml:space="preserve"> по годам в течение всего срока реализации Программы путем установления степени</w:t>
      </w:r>
      <w:r w:rsidRPr="008937A0">
        <w:rPr>
          <w:szCs w:val="28"/>
        </w:rPr>
        <w:t xml:space="preserve"> достижения ожидаемых результатов, а также сравнения текущих значений индикаторов (показателей) с их целевыми значениями. </w:t>
      </w:r>
    </w:p>
    <w:p w:rsidR="00E14A7B" w:rsidRPr="0096147E" w:rsidRDefault="00E01430" w:rsidP="00E14A7B">
      <w:pPr>
        <w:spacing w:line="360" w:lineRule="auto"/>
        <w:ind w:firstLine="600"/>
        <w:jc w:val="both"/>
        <w:rPr>
          <w:szCs w:val="28"/>
        </w:rPr>
      </w:pPr>
      <w:r w:rsidRPr="00E01430">
        <w:rPr>
          <w:noProof/>
          <w:color w:val="000000"/>
          <w:spacing w:val="-2"/>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0pt;margin-top:118.75pt;width:160.7pt;height:79.1pt;z-index:251658240" wrapcoords="11581 823 6802 823 4412 1851 4412 4114 3952 5760 4412 7406 460 9874 276 12343 3217 13577 7537 13989 6618 17074 8364 17280 6802 18514 6802 20571 7445 20571 9100 20571 10846 18926 10754 17280 11765 17074 11489 16663 8272 13989 20681 12960 21140 11109 20037 10697 20497 9874 13420 7406 14155 5760 13420 4320 10938 4114 12868 2469 13144 1234 12317 823 11581 823" fillcolor="window">
            <v:imagedata r:id="rId8" o:title=""/>
            <w10:wrap type="through"/>
          </v:shape>
          <o:OLEObject Type="Embed" ProgID="Equation.3" ShapeID="_x0000_s1026" DrawAspect="Content" ObjectID="_1472553142" r:id="rId9"/>
        </w:pict>
      </w:r>
      <w:r w:rsidR="00E14A7B" w:rsidRPr="0096147E">
        <w:rPr>
          <w:szCs w:val="28"/>
        </w:rPr>
        <w:t>Эффективность реализации Программы с учетом финансирования оценивается путем соотнесения степени достижения основных целевых показателей (индикаторов) Программы с уровнем ее финансирования с начала реализации. Комплексный показатель эффективности реализации Программы рассчитывается по формуле</w:t>
      </w:r>
    </w:p>
    <w:p w:rsidR="00E14A7B" w:rsidRPr="0096147E" w:rsidRDefault="00E14A7B" w:rsidP="00E14A7B">
      <w:pPr>
        <w:pStyle w:val="23"/>
        <w:spacing w:line="360" w:lineRule="auto"/>
        <w:jc w:val="center"/>
        <w:rPr>
          <w:rFonts w:ascii="Times New Roman" w:hAnsi="Times New Roman" w:cs="Times New Roman"/>
          <w:color w:val="auto"/>
          <w:sz w:val="28"/>
          <w:szCs w:val="28"/>
        </w:rPr>
      </w:pPr>
    </w:p>
    <w:p w:rsidR="00E14A7B" w:rsidRPr="0096147E" w:rsidRDefault="00E14A7B" w:rsidP="00E14A7B">
      <w:pPr>
        <w:pStyle w:val="23"/>
        <w:spacing w:line="360" w:lineRule="auto"/>
        <w:jc w:val="center"/>
        <w:rPr>
          <w:rFonts w:ascii="Times New Roman" w:hAnsi="Times New Roman" w:cs="Times New Roman"/>
          <w:color w:val="auto"/>
          <w:sz w:val="28"/>
          <w:szCs w:val="28"/>
        </w:rPr>
      </w:pPr>
    </w:p>
    <w:p w:rsidR="00E14A7B" w:rsidRPr="0096147E" w:rsidRDefault="00E14A7B" w:rsidP="00E14A7B">
      <w:pPr>
        <w:pStyle w:val="23"/>
        <w:spacing w:line="360" w:lineRule="auto"/>
        <w:jc w:val="both"/>
        <w:rPr>
          <w:rFonts w:ascii="Times New Roman" w:hAnsi="Times New Roman" w:cs="Times New Roman"/>
          <w:color w:val="auto"/>
          <w:sz w:val="28"/>
          <w:szCs w:val="28"/>
        </w:rPr>
      </w:pPr>
      <w:r w:rsidRPr="0096147E">
        <w:rPr>
          <w:rFonts w:ascii="Times New Roman" w:hAnsi="Times New Roman" w:cs="Times New Roman"/>
          <w:color w:val="auto"/>
          <w:sz w:val="28"/>
          <w:szCs w:val="28"/>
        </w:rPr>
        <w:t> </w:t>
      </w:r>
    </w:p>
    <w:p w:rsidR="00E14A7B" w:rsidRPr="0096147E" w:rsidRDefault="00E14A7B" w:rsidP="00E14A7B">
      <w:pPr>
        <w:pStyle w:val="23"/>
        <w:spacing w:line="360" w:lineRule="auto"/>
        <w:jc w:val="both"/>
        <w:rPr>
          <w:rFonts w:ascii="Times New Roman" w:hAnsi="Times New Roman" w:cs="Times New Roman"/>
          <w:color w:val="auto"/>
          <w:sz w:val="28"/>
          <w:szCs w:val="28"/>
        </w:rPr>
      </w:pPr>
    </w:p>
    <w:p w:rsidR="00E14A7B" w:rsidRPr="00FC6128" w:rsidRDefault="00E14A7B" w:rsidP="00E14A7B">
      <w:pPr>
        <w:pStyle w:val="23"/>
        <w:spacing w:line="360" w:lineRule="auto"/>
        <w:jc w:val="both"/>
        <w:rPr>
          <w:rFonts w:ascii="Times New Roman" w:hAnsi="Times New Roman" w:cs="Times New Roman"/>
          <w:color w:val="auto"/>
          <w:sz w:val="28"/>
          <w:szCs w:val="28"/>
        </w:rPr>
      </w:pPr>
      <w:r w:rsidRPr="0096147E">
        <w:rPr>
          <w:rFonts w:ascii="Times New Roman" w:hAnsi="Times New Roman" w:cs="Times New Roman"/>
          <w:color w:val="auto"/>
          <w:sz w:val="28"/>
          <w:szCs w:val="28"/>
        </w:rPr>
        <w:t xml:space="preserve">где  </w:t>
      </w:r>
      <w:r w:rsidRPr="0096147E">
        <w:rPr>
          <w:rFonts w:ascii="Times New Roman" w:hAnsi="Times New Roman" w:cs="Times New Roman"/>
          <w:bCs/>
          <w:i/>
          <w:color w:val="auto"/>
          <w:sz w:val="28"/>
          <w:szCs w:val="28"/>
        </w:rPr>
        <w:t>N</w:t>
      </w:r>
      <w:r w:rsidRPr="0096147E">
        <w:rPr>
          <w:rFonts w:ascii="Times New Roman" w:hAnsi="Times New Roman" w:cs="Times New Roman"/>
          <w:color w:val="auto"/>
          <w:sz w:val="28"/>
          <w:szCs w:val="28"/>
        </w:rPr>
        <w:t xml:space="preserve"> − общее число целевых показателей (индикаторов</w:t>
      </w:r>
      <w:r w:rsidRPr="00FC6128">
        <w:rPr>
          <w:rFonts w:ascii="Times New Roman" w:hAnsi="Times New Roman" w:cs="Times New Roman"/>
          <w:color w:val="auto"/>
          <w:sz w:val="28"/>
          <w:szCs w:val="28"/>
        </w:rPr>
        <w:t>);</w:t>
      </w:r>
    </w:p>
    <w:p w:rsidR="00E14A7B" w:rsidRPr="00FC6128" w:rsidRDefault="00E14A7B" w:rsidP="00E14A7B">
      <w:pPr>
        <w:pStyle w:val="23"/>
        <w:spacing w:line="360" w:lineRule="auto"/>
        <w:ind w:firstLine="720"/>
        <w:jc w:val="both"/>
        <w:rPr>
          <w:rFonts w:ascii="Times New Roman" w:hAnsi="Times New Roman" w:cs="Times New Roman"/>
          <w:color w:val="auto"/>
          <w:sz w:val="28"/>
          <w:szCs w:val="28"/>
        </w:rPr>
      </w:pPr>
      <w:r w:rsidRPr="00D142ED">
        <w:rPr>
          <w:rFonts w:ascii="Times New Roman" w:hAnsi="Times New Roman" w:cs="Times New Roman"/>
          <w:bCs/>
          <w:i/>
          <w:color w:val="auto"/>
          <w:sz w:val="28"/>
          <w:szCs w:val="28"/>
        </w:rPr>
        <w:t>Х</w:t>
      </w:r>
      <w:r w:rsidRPr="00D142ED">
        <w:rPr>
          <w:rFonts w:ascii="Times New Roman" w:hAnsi="Times New Roman" w:cs="Times New Roman"/>
          <w:bCs/>
          <w:i/>
          <w:color w:val="auto"/>
          <w:sz w:val="28"/>
          <w:szCs w:val="28"/>
          <w:vertAlign w:val="subscript"/>
          <w:lang w:val="en-US"/>
        </w:rPr>
        <w:t>n</w:t>
      </w:r>
      <w:r w:rsidRPr="00D142ED">
        <w:rPr>
          <w:rFonts w:ascii="Times New Roman" w:hAnsi="Times New Roman" w:cs="Times New Roman"/>
          <w:bCs/>
          <w:i/>
          <w:color w:val="auto"/>
          <w:sz w:val="28"/>
          <w:szCs w:val="28"/>
          <w:vertAlign w:val="superscript"/>
        </w:rPr>
        <w:t>План</w:t>
      </w:r>
      <w:r>
        <w:rPr>
          <w:rFonts w:ascii="Times New Roman" w:hAnsi="Times New Roman" w:cs="Times New Roman"/>
          <w:color w:val="auto"/>
          <w:sz w:val="28"/>
          <w:szCs w:val="28"/>
        </w:rPr>
        <w:t>−</w:t>
      </w:r>
      <w:r w:rsidRPr="00FC6128">
        <w:rPr>
          <w:rFonts w:ascii="Times New Roman" w:hAnsi="Times New Roman" w:cs="Times New Roman"/>
          <w:color w:val="auto"/>
          <w:sz w:val="28"/>
          <w:szCs w:val="28"/>
        </w:rPr>
        <w:t xml:space="preserve"> плановое значение n-го целевого показателя (индикатора);</w:t>
      </w:r>
    </w:p>
    <w:p w:rsidR="00E14A7B" w:rsidRPr="00FC6128" w:rsidRDefault="00E14A7B" w:rsidP="00E14A7B">
      <w:pPr>
        <w:pStyle w:val="23"/>
        <w:spacing w:line="360" w:lineRule="auto"/>
        <w:ind w:firstLine="720"/>
        <w:jc w:val="both"/>
        <w:rPr>
          <w:rFonts w:ascii="Times New Roman" w:hAnsi="Times New Roman" w:cs="Times New Roman"/>
          <w:color w:val="auto"/>
          <w:sz w:val="2"/>
          <w:szCs w:val="2"/>
        </w:rPr>
      </w:pPr>
    </w:p>
    <w:p w:rsidR="00E14A7B" w:rsidRPr="00FC6128" w:rsidRDefault="00E14A7B" w:rsidP="00E14A7B">
      <w:pPr>
        <w:pStyle w:val="23"/>
        <w:spacing w:line="360" w:lineRule="auto"/>
        <w:ind w:firstLine="720"/>
        <w:jc w:val="both"/>
        <w:rPr>
          <w:rFonts w:ascii="Times New Roman" w:hAnsi="Times New Roman" w:cs="Times New Roman"/>
          <w:color w:val="auto"/>
          <w:sz w:val="28"/>
          <w:szCs w:val="28"/>
        </w:rPr>
      </w:pPr>
      <w:r w:rsidRPr="00D142ED">
        <w:rPr>
          <w:rFonts w:ascii="Times New Roman" w:hAnsi="Times New Roman" w:cs="Times New Roman"/>
          <w:bCs/>
          <w:i/>
          <w:color w:val="auto"/>
          <w:sz w:val="28"/>
          <w:szCs w:val="28"/>
        </w:rPr>
        <w:t>Х</w:t>
      </w:r>
      <w:r w:rsidRPr="00D142ED">
        <w:rPr>
          <w:rFonts w:ascii="Times New Roman" w:hAnsi="Times New Roman" w:cs="Times New Roman"/>
          <w:bCs/>
          <w:i/>
          <w:color w:val="auto"/>
          <w:sz w:val="28"/>
          <w:szCs w:val="28"/>
          <w:vertAlign w:val="subscript"/>
          <w:lang w:val="en-US"/>
        </w:rPr>
        <w:t>n</w:t>
      </w:r>
      <w:r w:rsidRPr="00D142ED">
        <w:rPr>
          <w:rFonts w:ascii="Times New Roman" w:hAnsi="Times New Roman" w:cs="Times New Roman"/>
          <w:bCs/>
          <w:i/>
          <w:color w:val="auto"/>
          <w:sz w:val="28"/>
          <w:szCs w:val="28"/>
          <w:vertAlign w:val="superscript"/>
        </w:rPr>
        <w:t>Тек</w:t>
      </w:r>
      <w:r>
        <w:rPr>
          <w:rFonts w:ascii="Times New Roman" w:hAnsi="Times New Roman" w:cs="Times New Roman"/>
          <w:color w:val="auto"/>
          <w:sz w:val="28"/>
          <w:szCs w:val="28"/>
        </w:rPr>
        <w:t>−</w:t>
      </w:r>
      <w:r w:rsidRPr="00FC6128">
        <w:rPr>
          <w:rFonts w:ascii="Times New Roman" w:hAnsi="Times New Roman" w:cs="Times New Roman"/>
          <w:color w:val="auto"/>
          <w:sz w:val="28"/>
          <w:szCs w:val="28"/>
        </w:rPr>
        <w:t xml:space="preserve"> значение</w:t>
      </w:r>
      <w:r>
        <w:rPr>
          <w:rFonts w:ascii="Times New Roman" w:hAnsi="Times New Roman" w:cs="Times New Roman"/>
          <w:color w:val="auto"/>
          <w:sz w:val="28"/>
          <w:szCs w:val="28"/>
        </w:rPr>
        <w:t xml:space="preserve"> на конец текущего года</w:t>
      </w:r>
      <w:r w:rsidRPr="00FC6128">
        <w:rPr>
          <w:rFonts w:ascii="Times New Roman" w:hAnsi="Times New Roman" w:cs="Times New Roman"/>
          <w:color w:val="auto"/>
          <w:sz w:val="28"/>
          <w:szCs w:val="28"/>
        </w:rPr>
        <w:t xml:space="preserve"> n-го целевого показателя (индикатора);</w:t>
      </w:r>
    </w:p>
    <w:p w:rsidR="00E14A7B" w:rsidRPr="00FC6128" w:rsidRDefault="00E14A7B" w:rsidP="00E14A7B">
      <w:pPr>
        <w:pStyle w:val="23"/>
        <w:spacing w:line="360" w:lineRule="auto"/>
        <w:ind w:firstLine="720"/>
        <w:jc w:val="both"/>
        <w:rPr>
          <w:rFonts w:ascii="Times New Roman" w:hAnsi="Times New Roman" w:cs="Times New Roman"/>
          <w:b/>
          <w:i/>
          <w:color w:val="auto"/>
          <w:sz w:val="2"/>
          <w:szCs w:val="2"/>
        </w:rPr>
      </w:pPr>
    </w:p>
    <w:p w:rsidR="00E14A7B" w:rsidRPr="00FC6128" w:rsidRDefault="00E14A7B" w:rsidP="00E14A7B">
      <w:pPr>
        <w:pStyle w:val="23"/>
        <w:spacing w:line="360" w:lineRule="auto"/>
        <w:ind w:firstLine="720"/>
        <w:jc w:val="both"/>
        <w:rPr>
          <w:rFonts w:ascii="Times New Roman" w:hAnsi="Times New Roman" w:cs="Times New Roman"/>
          <w:color w:val="auto"/>
          <w:sz w:val="28"/>
          <w:szCs w:val="28"/>
        </w:rPr>
      </w:pPr>
      <w:r w:rsidRPr="00D142ED">
        <w:rPr>
          <w:rFonts w:ascii="Times New Roman" w:hAnsi="Times New Roman" w:cs="Times New Roman"/>
          <w:bCs/>
          <w:i/>
          <w:color w:val="auto"/>
          <w:sz w:val="28"/>
          <w:szCs w:val="28"/>
          <w:lang w:val="en-US"/>
        </w:rPr>
        <w:t>F</w:t>
      </w:r>
      <w:r w:rsidRPr="00D142ED">
        <w:rPr>
          <w:rFonts w:ascii="Times New Roman" w:hAnsi="Times New Roman" w:cs="Times New Roman"/>
          <w:bCs/>
          <w:i/>
          <w:color w:val="auto"/>
          <w:sz w:val="28"/>
          <w:szCs w:val="28"/>
          <w:vertAlign w:val="superscript"/>
        </w:rPr>
        <w:t>План</w:t>
      </w:r>
      <w:r>
        <w:rPr>
          <w:rFonts w:ascii="Times New Roman" w:hAnsi="Times New Roman" w:cs="Times New Roman"/>
          <w:color w:val="auto"/>
          <w:sz w:val="28"/>
          <w:szCs w:val="28"/>
        </w:rPr>
        <w:t xml:space="preserve">− </w:t>
      </w:r>
      <w:r w:rsidRPr="00FC6128">
        <w:rPr>
          <w:rFonts w:ascii="Times New Roman" w:hAnsi="Times New Roman" w:cs="Times New Roman"/>
          <w:color w:val="auto"/>
          <w:sz w:val="28"/>
          <w:szCs w:val="28"/>
        </w:rPr>
        <w:t>плановая сумма финансирования Программ</w:t>
      </w:r>
      <w:r>
        <w:rPr>
          <w:rFonts w:ascii="Times New Roman" w:hAnsi="Times New Roman" w:cs="Times New Roman"/>
          <w:color w:val="auto"/>
          <w:sz w:val="28"/>
          <w:szCs w:val="28"/>
        </w:rPr>
        <w:t>ы</w:t>
      </w:r>
      <w:r w:rsidRPr="00FC6128">
        <w:rPr>
          <w:rFonts w:ascii="Times New Roman" w:hAnsi="Times New Roman" w:cs="Times New Roman"/>
          <w:color w:val="auto"/>
          <w:sz w:val="28"/>
          <w:szCs w:val="28"/>
        </w:rPr>
        <w:t>;</w:t>
      </w:r>
    </w:p>
    <w:p w:rsidR="00E14A7B" w:rsidRPr="00FC6128" w:rsidRDefault="00E14A7B" w:rsidP="00E14A7B">
      <w:pPr>
        <w:pStyle w:val="23"/>
        <w:spacing w:line="360" w:lineRule="auto"/>
        <w:ind w:firstLine="720"/>
        <w:jc w:val="both"/>
        <w:rPr>
          <w:rFonts w:ascii="Times New Roman" w:hAnsi="Times New Roman" w:cs="Times New Roman"/>
          <w:color w:val="auto"/>
          <w:sz w:val="28"/>
          <w:szCs w:val="28"/>
        </w:rPr>
      </w:pPr>
      <w:r w:rsidRPr="00D142ED">
        <w:rPr>
          <w:rFonts w:ascii="Times New Roman" w:hAnsi="Times New Roman" w:cs="Times New Roman"/>
          <w:bCs/>
          <w:i/>
          <w:color w:val="auto"/>
          <w:sz w:val="28"/>
          <w:szCs w:val="28"/>
          <w:lang w:val="en-US"/>
        </w:rPr>
        <w:t>F</w:t>
      </w:r>
      <w:r w:rsidRPr="00D142ED">
        <w:rPr>
          <w:rFonts w:ascii="Times New Roman" w:hAnsi="Times New Roman" w:cs="Times New Roman"/>
          <w:bCs/>
          <w:i/>
          <w:color w:val="auto"/>
          <w:sz w:val="28"/>
          <w:szCs w:val="28"/>
          <w:vertAlign w:val="superscript"/>
        </w:rPr>
        <w:t>Тек</w:t>
      </w:r>
      <w:r>
        <w:rPr>
          <w:rFonts w:ascii="Times New Roman" w:hAnsi="Times New Roman" w:cs="Times New Roman"/>
          <w:color w:val="auto"/>
          <w:sz w:val="28"/>
          <w:szCs w:val="28"/>
        </w:rPr>
        <w:t>− с</w:t>
      </w:r>
      <w:r w:rsidRPr="00FC6128">
        <w:rPr>
          <w:rFonts w:ascii="Times New Roman" w:hAnsi="Times New Roman" w:cs="Times New Roman"/>
          <w:color w:val="auto"/>
          <w:sz w:val="28"/>
          <w:szCs w:val="28"/>
        </w:rPr>
        <w:t xml:space="preserve">умма финансирования (расходов) на </w:t>
      </w:r>
      <w:r>
        <w:rPr>
          <w:rFonts w:ascii="Times New Roman" w:hAnsi="Times New Roman" w:cs="Times New Roman"/>
          <w:color w:val="auto"/>
          <w:sz w:val="28"/>
          <w:szCs w:val="28"/>
        </w:rPr>
        <w:t>конец года</w:t>
      </w:r>
      <w:r w:rsidRPr="00FC6128">
        <w:rPr>
          <w:rFonts w:ascii="Times New Roman" w:hAnsi="Times New Roman" w:cs="Times New Roman"/>
          <w:color w:val="auto"/>
          <w:sz w:val="28"/>
          <w:szCs w:val="28"/>
        </w:rPr>
        <w:t>.</w:t>
      </w:r>
    </w:p>
    <w:p w:rsidR="00E14A7B" w:rsidRDefault="00E14A7B" w:rsidP="00E14A7B">
      <w:pPr>
        <w:pStyle w:val="23"/>
        <w:spacing w:line="360" w:lineRule="auto"/>
        <w:ind w:firstLine="720"/>
        <w:jc w:val="both"/>
        <w:rPr>
          <w:rFonts w:ascii="Times New Roman" w:hAnsi="Times New Roman" w:cs="Times New Roman"/>
          <w:color w:val="auto"/>
          <w:sz w:val="28"/>
          <w:szCs w:val="28"/>
        </w:rPr>
      </w:pPr>
      <w:r w:rsidRPr="00FC6128">
        <w:rPr>
          <w:rFonts w:ascii="Times New Roman" w:hAnsi="Times New Roman" w:cs="Times New Roman"/>
          <w:color w:val="auto"/>
          <w:sz w:val="28"/>
          <w:szCs w:val="28"/>
        </w:rPr>
        <w:t>Для расчета комплексного показателя эффективности</w:t>
      </w:r>
      <w:r>
        <w:rPr>
          <w:rFonts w:ascii="Times New Roman" w:hAnsi="Times New Roman" w:cs="Times New Roman"/>
          <w:color w:val="auto"/>
          <w:sz w:val="28"/>
          <w:szCs w:val="28"/>
        </w:rPr>
        <w:t xml:space="preserve"> реализации Программы</w:t>
      </w:r>
      <w:r w:rsidRPr="00FC6128">
        <w:rPr>
          <w:rFonts w:ascii="Times New Roman" w:hAnsi="Times New Roman" w:cs="Times New Roman"/>
          <w:color w:val="auto"/>
          <w:sz w:val="28"/>
          <w:szCs w:val="28"/>
        </w:rPr>
        <w:t xml:space="preserve"> (R) используются все важнейшие целевые показатели (индикаторы)</w:t>
      </w:r>
      <w:r w:rsidRPr="000B23C7">
        <w:rPr>
          <w:rFonts w:ascii="Times New Roman" w:hAnsi="Times New Roman" w:cs="Times New Roman"/>
          <w:color w:val="auto"/>
          <w:sz w:val="28"/>
          <w:szCs w:val="28"/>
        </w:rPr>
        <w:t>Программы, приведенные в приложении№</w:t>
      </w:r>
      <w:r w:rsidR="00A52E30">
        <w:rPr>
          <w:rFonts w:ascii="Times New Roman" w:hAnsi="Times New Roman" w:cs="Times New Roman"/>
          <w:color w:val="auto"/>
          <w:sz w:val="28"/>
          <w:szCs w:val="28"/>
        </w:rPr>
        <w:t>2</w:t>
      </w:r>
      <w:r w:rsidRPr="000B23C7">
        <w:rPr>
          <w:rFonts w:ascii="Times New Roman" w:hAnsi="Times New Roman" w:cs="Times New Roman"/>
          <w:color w:val="auto"/>
          <w:sz w:val="28"/>
          <w:szCs w:val="28"/>
        </w:rPr>
        <w:t xml:space="preserve"> к Программе.</w:t>
      </w:r>
    </w:p>
    <w:p w:rsidR="00E14A7B" w:rsidRPr="00FC6128" w:rsidRDefault="00E14A7B" w:rsidP="00E14A7B">
      <w:pPr>
        <w:pStyle w:val="23"/>
        <w:spacing w:line="360" w:lineRule="auto"/>
        <w:ind w:firstLine="720"/>
        <w:jc w:val="both"/>
        <w:rPr>
          <w:rFonts w:ascii="Times New Roman" w:hAnsi="Times New Roman" w:cs="Times New Roman"/>
          <w:color w:val="auto"/>
          <w:sz w:val="28"/>
          <w:szCs w:val="28"/>
        </w:rPr>
      </w:pPr>
      <w:r w:rsidRPr="00FC6128">
        <w:rPr>
          <w:rFonts w:ascii="Times New Roman" w:hAnsi="Times New Roman" w:cs="Times New Roman"/>
          <w:color w:val="auto"/>
          <w:sz w:val="28"/>
          <w:szCs w:val="28"/>
        </w:rPr>
        <w:t xml:space="preserve">Оценка эффективности реализации Программы осуществляется ежегодно в течение всего срока реализации Программы. </w:t>
      </w:r>
    </w:p>
    <w:p w:rsidR="004D518A" w:rsidRPr="00A52E30" w:rsidRDefault="00E14A7B" w:rsidP="00A52E30">
      <w:pPr>
        <w:pStyle w:val="23"/>
        <w:spacing w:line="360" w:lineRule="auto"/>
        <w:ind w:firstLine="708"/>
        <w:jc w:val="both"/>
        <w:rPr>
          <w:rFonts w:ascii="Times New Roman" w:hAnsi="Times New Roman" w:cs="Times New Roman"/>
          <w:color w:val="auto"/>
          <w:sz w:val="28"/>
          <w:szCs w:val="28"/>
        </w:rPr>
      </w:pPr>
      <w:r w:rsidRPr="00FC6128">
        <w:rPr>
          <w:rFonts w:ascii="Times New Roman" w:hAnsi="Times New Roman" w:cs="Times New Roman"/>
          <w:color w:val="auto"/>
          <w:sz w:val="28"/>
          <w:szCs w:val="28"/>
        </w:rPr>
        <w:t>При значении комплексного показателя эффекти</w:t>
      </w:r>
      <w:r>
        <w:rPr>
          <w:rFonts w:ascii="Times New Roman" w:hAnsi="Times New Roman" w:cs="Times New Roman"/>
          <w:color w:val="auto"/>
          <w:sz w:val="28"/>
          <w:szCs w:val="28"/>
        </w:rPr>
        <w:t xml:space="preserve">вности реализации Программы (R)от </w:t>
      </w:r>
      <w:r w:rsidR="00A52E30">
        <w:rPr>
          <w:rFonts w:ascii="Times New Roman" w:hAnsi="Times New Roman" w:cs="Times New Roman"/>
          <w:color w:val="auto"/>
          <w:sz w:val="28"/>
          <w:szCs w:val="28"/>
        </w:rPr>
        <w:t>9</w:t>
      </w:r>
      <w:r>
        <w:rPr>
          <w:rFonts w:ascii="Times New Roman" w:hAnsi="Times New Roman" w:cs="Times New Roman"/>
          <w:color w:val="auto"/>
          <w:sz w:val="28"/>
          <w:szCs w:val="28"/>
        </w:rPr>
        <w:t>0% и более</w:t>
      </w:r>
      <w:r w:rsidRPr="00FC6128">
        <w:rPr>
          <w:rFonts w:ascii="Times New Roman" w:hAnsi="Times New Roman" w:cs="Times New Roman"/>
          <w:color w:val="auto"/>
          <w:sz w:val="28"/>
          <w:szCs w:val="28"/>
        </w:rPr>
        <w:t xml:space="preserve"> эффективность реализации Программы признается высокой, при значении </w:t>
      </w:r>
      <w:r w:rsidR="00A52E30">
        <w:rPr>
          <w:rFonts w:ascii="Times New Roman" w:hAnsi="Times New Roman" w:cs="Times New Roman"/>
          <w:color w:val="auto"/>
          <w:sz w:val="28"/>
          <w:szCs w:val="28"/>
        </w:rPr>
        <w:t>от 70% до 9</w:t>
      </w:r>
      <w:r w:rsidRPr="00FC6128">
        <w:rPr>
          <w:rFonts w:ascii="Times New Roman" w:hAnsi="Times New Roman" w:cs="Times New Roman"/>
          <w:color w:val="auto"/>
          <w:sz w:val="28"/>
          <w:szCs w:val="28"/>
        </w:rPr>
        <w:t>0</w:t>
      </w:r>
      <w:r>
        <w:rPr>
          <w:rFonts w:ascii="Times New Roman" w:hAnsi="Times New Roman" w:cs="Times New Roman"/>
          <w:color w:val="auto"/>
          <w:sz w:val="28"/>
          <w:szCs w:val="28"/>
        </w:rPr>
        <w:t>%</w:t>
      </w:r>
      <w:r w:rsidR="009B5A26" w:rsidRPr="009B5A26">
        <w:rPr>
          <w:rFonts w:ascii="Times New Roman" w:hAnsi="Times New Roman" w:cs="Times New Roman"/>
          <w:color w:val="auto"/>
          <w:sz w:val="28"/>
          <w:szCs w:val="28"/>
        </w:rPr>
        <w:t xml:space="preserve"> - </w:t>
      </w:r>
      <w:r w:rsidR="009B5A26">
        <w:rPr>
          <w:rFonts w:ascii="Times New Roman" w:hAnsi="Times New Roman" w:cs="Times New Roman"/>
          <w:color w:val="auto"/>
          <w:sz w:val="28"/>
          <w:szCs w:val="28"/>
        </w:rPr>
        <w:t xml:space="preserve">средней, при значении менее 70% </w:t>
      </w:r>
      <w:r>
        <w:rPr>
          <w:rFonts w:ascii="Times New Roman" w:hAnsi="Times New Roman" w:cs="Times New Roman"/>
          <w:color w:val="auto"/>
          <w:sz w:val="28"/>
          <w:szCs w:val="28"/>
        </w:rPr>
        <w:t>–</w:t>
      </w:r>
      <w:r w:rsidRPr="00FC6128">
        <w:rPr>
          <w:rFonts w:ascii="Times New Roman" w:hAnsi="Times New Roman" w:cs="Times New Roman"/>
          <w:color w:val="auto"/>
          <w:sz w:val="28"/>
          <w:szCs w:val="28"/>
        </w:rPr>
        <w:t xml:space="preserve"> низкой.</w:t>
      </w:r>
    </w:p>
    <w:sectPr w:rsidR="004D518A" w:rsidRPr="00A52E30" w:rsidSect="00A52E30">
      <w:pgSz w:w="11906" w:h="16838" w:code="9"/>
      <w:pgMar w:top="1134" w:right="1134" w:bottom="1134" w:left="1701" w:header="720" w:footer="1134"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BA7" w:rsidRDefault="00305BA7" w:rsidP="00F04F24">
      <w:r>
        <w:separator/>
      </w:r>
    </w:p>
  </w:endnote>
  <w:endnote w:type="continuationSeparator" w:id="1">
    <w:p w:rsidR="00305BA7" w:rsidRDefault="00305BA7" w:rsidP="00F04F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BA7" w:rsidRDefault="00305BA7" w:rsidP="00F04F24">
      <w:r>
        <w:separator/>
      </w:r>
    </w:p>
  </w:footnote>
  <w:footnote w:type="continuationSeparator" w:id="1">
    <w:p w:rsidR="00305BA7" w:rsidRDefault="00305BA7" w:rsidP="00F04F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99EB1D4"/>
    <w:lvl w:ilvl="0">
      <w:numFmt w:val="bullet"/>
      <w:lvlText w:val="*"/>
      <w:lvlJc w:val="left"/>
    </w:lvl>
  </w:abstractNum>
  <w:abstractNum w:abstractNumId="1">
    <w:nsid w:val="0115201E"/>
    <w:multiLevelType w:val="hybridMultilevel"/>
    <w:tmpl w:val="BE5092B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01706281"/>
    <w:multiLevelType w:val="hybridMultilevel"/>
    <w:tmpl w:val="D7A6A7A6"/>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2A5C09"/>
    <w:multiLevelType w:val="hybridMultilevel"/>
    <w:tmpl w:val="207CAFE4"/>
    <w:lvl w:ilvl="0" w:tplc="46F44AA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69F2052"/>
    <w:multiLevelType w:val="hybridMultilevel"/>
    <w:tmpl w:val="68E44DE2"/>
    <w:lvl w:ilvl="0" w:tplc="04190001">
      <w:start w:val="83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EB7274"/>
    <w:multiLevelType w:val="hybridMultilevel"/>
    <w:tmpl w:val="4A368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4D4E26"/>
    <w:multiLevelType w:val="hybridMultilevel"/>
    <w:tmpl w:val="AE36C0D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AE936DB"/>
    <w:multiLevelType w:val="hybridMultilevel"/>
    <w:tmpl w:val="521C6E20"/>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C28795B"/>
    <w:multiLevelType w:val="hybridMultilevel"/>
    <w:tmpl w:val="77742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B07972"/>
    <w:multiLevelType w:val="hybridMultilevel"/>
    <w:tmpl w:val="536E1B30"/>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0">
    <w:nsid w:val="12B67FAE"/>
    <w:multiLevelType w:val="hybridMultilevel"/>
    <w:tmpl w:val="31EA2BF4"/>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9882AA3"/>
    <w:multiLevelType w:val="hybridMultilevel"/>
    <w:tmpl w:val="28747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5E145B"/>
    <w:multiLevelType w:val="hybridMultilevel"/>
    <w:tmpl w:val="5A54E190"/>
    <w:lvl w:ilvl="0" w:tplc="20F23FE8">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45A4B88"/>
    <w:multiLevelType w:val="multilevel"/>
    <w:tmpl w:val="3EC2F2EC"/>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nsid w:val="25E1597E"/>
    <w:multiLevelType w:val="hybridMultilevel"/>
    <w:tmpl w:val="D788FA9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27E599E"/>
    <w:multiLevelType w:val="hybridMultilevel"/>
    <w:tmpl w:val="DEC0EFDC"/>
    <w:lvl w:ilvl="0" w:tplc="6B646764">
      <w:start w:val="9"/>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7992325"/>
    <w:multiLevelType w:val="hybridMultilevel"/>
    <w:tmpl w:val="B1E63F22"/>
    <w:lvl w:ilvl="0" w:tplc="9D2063A2">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B480C4F"/>
    <w:multiLevelType w:val="hybridMultilevel"/>
    <w:tmpl w:val="9508E652"/>
    <w:lvl w:ilvl="0" w:tplc="0084213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1761C49"/>
    <w:multiLevelType w:val="hybridMultilevel"/>
    <w:tmpl w:val="521EB6E4"/>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BA44AE"/>
    <w:multiLevelType w:val="hybridMultilevel"/>
    <w:tmpl w:val="F5D8F72C"/>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44602E1"/>
    <w:multiLevelType w:val="hybridMultilevel"/>
    <w:tmpl w:val="3F8E811E"/>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47219FF"/>
    <w:multiLevelType w:val="hybridMultilevel"/>
    <w:tmpl w:val="DF3A6A6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447E571D"/>
    <w:multiLevelType w:val="hybridMultilevel"/>
    <w:tmpl w:val="6F00C7B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53A06216"/>
    <w:multiLevelType w:val="hybridMultilevel"/>
    <w:tmpl w:val="7436BF46"/>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D70591"/>
    <w:multiLevelType w:val="multilevel"/>
    <w:tmpl w:val="3EC2F2EC"/>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5">
    <w:nsid w:val="5E5113A5"/>
    <w:multiLevelType w:val="hybridMultilevel"/>
    <w:tmpl w:val="94EA4052"/>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2EA6544"/>
    <w:multiLevelType w:val="hybridMultilevel"/>
    <w:tmpl w:val="75DCD29C"/>
    <w:lvl w:ilvl="0" w:tplc="0419000F">
      <w:start w:val="1"/>
      <w:numFmt w:val="decimal"/>
      <w:lvlText w:val="%1."/>
      <w:lvlJc w:val="left"/>
      <w:pPr>
        <w:tabs>
          <w:tab w:val="num" w:pos="1305"/>
        </w:tabs>
        <w:ind w:left="1305" w:hanging="360"/>
      </w:pPr>
    </w:lvl>
    <w:lvl w:ilvl="1" w:tplc="04190019" w:tentative="1">
      <w:start w:val="1"/>
      <w:numFmt w:val="lowerLetter"/>
      <w:lvlText w:val="%2."/>
      <w:lvlJc w:val="left"/>
      <w:pPr>
        <w:tabs>
          <w:tab w:val="num" w:pos="2025"/>
        </w:tabs>
        <w:ind w:left="2025" w:hanging="360"/>
      </w:pPr>
    </w:lvl>
    <w:lvl w:ilvl="2" w:tplc="0419001B" w:tentative="1">
      <w:start w:val="1"/>
      <w:numFmt w:val="lowerRoman"/>
      <w:lvlText w:val="%3."/>
      <w:lvlJc w:val="right"/>
      <w:pPr>
        <w:tabs>
          <w:tab w:val="num" w:pos="2745"/>
        </w:tabs>
        <w:ind w:left="2745" w:hanging="180"/>
      </w:pPr>
    </w:lvl>
    <w:lvl w:ilvl="3" w:tplc="0419000F" w:tentative="1">
      <w:start w:val="1"/>
      <w:numFmt w:val="decimal"/>
      <w:lvlText w:val="%4."/>
      <w:lvlJc w:val="left"/>
      <w:pPr>
        <w:tabs>
          <w:tab w:val="num" w:pos="3465"/>
        </w:tabs>
        <w:ind w:left="3465" w:hanging="360"/>
      </w:pPr>
    </w:lvl>
    <w:lvl w:ilvl="4" w:tplc="04190019" w:tentative="1">
      <w:start w:val="1"/>
      <w:numFmt w:val="lowerLetter"/>
      <w:lvlText w:val="%5."/>
      <w:lvlJc w:val="left"/>
      <w:pPr>
        <w:tabs>
          <w:tab w:val="num" w:pos="4185"/>
        </w:tabs>
        <w:ind w:left="4185" w:hanging="360"/>
      </w:pPr>
    </w:lvl>
    <w:lvl w:ilvl="5" w:tplc="0419001B" w:tentative="1">
      <w:start w:val="1"/>
      <w:numFmt w:val="lowerRoman"/>
      <w:lvlText w:val="%6."/>
      <w:lvlJc w:val="right"/>
      <w:pPr>
        <w:tabs>
          <w:tab w:val="num" w:pos="4905"/>
        </w:tabs>
        <w:ind w:left="4905" w:hanging="180"/>
      </w:pPr>
    </w:lvl>
    <w:lvl w:ilvl="6" w:tplc="0419000F" w:tentative="1">
      <w:start w:val="1"/>
      <w:numFmt w:val="decimal"/>
      <w:lvlText w:val="%7."/>
      <w:lvlJc w:val="left"/>
      <w:pPr>
        <w:tabs>
          <w:tab w:val="num" w:pos="5625"/>
        </w:tabs>
        <w:ind w:left="5625" w:hanging="360"/>
      </w:pPr>
    </w:lvl>
    <w:lvl w:ilvl="7" w:tplc="04190019" w:tentative="1">
      <w:start w:val="1"/>
      <w:numFmt w:val="lowerLetter"/>
      <w:lvlText w:val="%8."/>
      <w:lvlJc w:val="left"/>
      <w:pPr>
        <w:tabs>
          <w:tab w:val="num" w:pos="6345"/>
        </w:tabs>
        <w:ind w:left="6345" w:hanging="360"/>
      </w:pPr>
    </w:lvl>
    <w:lvl w:ilvl="8" w:tplc="0419001B" w:tentative="1">
      <w:start w:val="1"/>
      <w:numFmt w:val="lowerRoman"/>
      <w:lvlText w:val="%9."/>
      <w:lvlJc w:val="right"/>
      <w:pPr>
        <w:tabs>
          <w:tab w:val="num" w:pos="7065"/>
        </w:tabs>
        <w:ind w:left="7065" w:hanging="180"/>
      </w:pPr>
    </w:lvl>
  </w:abstractNum>
  <w:abstractNum w:abstractNumId="27">
    <w:nsid w:val="6BA608A9"/>
    <w:multiLevelType w:val="hybridMultilevel"/>
    <w:tmpl w:val="CF3841E0"/>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F310BB7"/>
    <w:multiLevelType w:val="hybridMultilevel"/>
    <w:tmpl w:val="17EAD740"/>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02624BC"/>
    <w:multiLevelType w:val="singleLevel"/>
    <w:tmpl w:val="074EA082"/>
    <w:lvl w:ilvl="0">
      <w:start w:val="1"/>
      <w:numFmt w:val="decimal"/>
      <w:lvlText w:val="%1."/>
      <w:legacy w:legacy="1" w:legacySpace="0" w:legacyIndent="316"/>
      <w:lvlJc w:val="left"/>
      <w:rPr>
        <w:rFonts w:ascii="Courier New" w:hAnsi="Courier New" w:cs="Courier New" w:hint="default"/>
      </w:rPr>
    </w:lvl>
  </w:abstractNum>
  <w:abstractNum w:abstractNumId="30">
    <w:nsid w:val="72E51DF2"/>
    <w:multiLevelType w:val="hybridMultilevel"/>
    <w:tmpl w:val="751A0A6E"/>
    <w:lvl w:ilvl="0" w:tplc="0FAA2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A282C6F"/>
    <w:multiLevelType w:val="hybridMultilevel"/>
    <w:tmpl w:val="D86642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7A9877BE"/>
    <w:multiLevelType w:val="hybridMultilevel"/>
    <w:tmpl w:val="0BDE98A0"/>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C7F59CC"/>
    <w:multiLevelType w:val="hybridMultilevel"/>
    <w:tmpl w:val="7A64E82A"/>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17"/>
  </w:num>
  <w:num w:numId="3">
    <w:abstractNumId w:val="15"/>
  </w:num>
  <w:num w:numId="4">
    <w:abstractNumId w:val="16"/>
  </w:num>
  <w:num w:numId="5">
    <w:abstractNumId w:val="26"/>
  </w:num>
  <w:num w:numId="6">
    <w:abstractNumId w:val="10"/>
  </w:num>
  <w:num w:numId="7">
    <w:abstractNumId w:val="21"/>
  </w:num>
  <w:num w:numId="8">
    <w:abstractNumId w:val="9"/>
  </w:num>
  <w:num w:numId="9">
    <w:abstractNumId w:val="1"/>
  </w:num>
  <w:num w:numId="10">
    <w:abstractNumId w:val="6"/>
  </w:num>
  <w:num w:numId="11">
    <w:abstractNumId w:val="22"/>
  </w:num>
  <w:num w:numId="12">
    <w:abstractNumId w:val="29"/>
  </w:num>
  <w:num w:numId="13">
    <w:abstractNumId w:val="24"/>
  </w:num>
  <w:num w:numId="14">
    <w:abstractNumId w:val="8"/>
  </w:num>
  <w:num w:numId="15">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6">
    <w:abstractNumId w:val="31"/>
  </w:num>
  <w:num w:numId="17">
    <w:abstractNumId w:val="3"/>
  </w:num>
  <w:num w:numId="18">
    <w:abstractNumId w:val="18"/>
  </w:num>
  <w:num w:numId="19">
    <w:abstractNumId w:val="25"/>
  </w:num>
  <w:num w:numId="20">
    <w:abstractNumId w:val="27"/>
  </w:num>
  <w:num w:numId="21">
    <w:abstractNumId w:val="20"/>
  </w:num>
  <w:num w:numId="22">
    <w:abstractNumId w:val="11"/>
  </w:num>
  <w:num w:numId="23">
    <w:abstractNumId w:val="2"/>
  </w:num>
  <w:num w:numId="24">
    <w:abstractNumId w:val="32"/>
  </w:num>
  <w:num w:numId="25">
    <w:abstractNumId w:val="28"/>
  </w:num>
  <w:num w:numId="26">
    <w:abstractNumId w:val="5"/>
  </w:num>
  <w:num w:numId="27">
    <w:abstractNumId w:val="19"/>
  </w:num>
  <w:num w:numId="28">
    <w:abstractNumId w:val="33"/>
  </w:num>
  <w:num w:numId="29">
    <w:abstractNumId w:val="23"/>
  </w:num>
  <w:num w:numId="30">
    <w:abstractNumId w:val="7"/>
  </w:num>
  <w:num w:numId="31">
    <w:abstractNumId w:val="14"/>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ru-RU" w:vendorID="1" w:dllVersion="512" w:checkStyle="0"/>
  <w:attachedTemplate r:id="rId1"/>
  <w:stylePaneFormatFilter w:val="3F01"/>
  <w:defaultTabStop w:val="720"/>
  <w:drawingGridHorizontalSpacing w:val="14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315AD1"/>
    <w:rsid w:val="000229FC"/>
    <w:rsid w:val="000231FC"/>
    <w:rsid w:val="00024320"/>
    <w:rsid w:val="00027652"/>
    <w:rsid w:val="00027749"/>
    <w:rsid w:val="00033823"/>
    <w:rsid w:val="0003434A"/>
    <w:rsid w:val="00035136"/>
    <w:rsid w:val="0003754E"/>
    <w:rsid w:val="00037B5C"/>
    <w:rsid w:val="00041FEC"/>
    <w:rsid w:val="00044ECB"/>
    <w:rsid w:val="00047A79"/>
    <w:rsid w:val="000524A8"/>
    <w:rsid w:val="00057B64"/>
    <w:rsid w:val="0006118D"/>
    <w:rsid w:val="00062A3F"/>
    <w:rsid w:val="00067448"/>
    <w:rsid w:val="000678A7"/>
    <w:rsid w:val="00070C98"/>
    <w:rsid w:val="000738D3"/>
    <w:rsid w:val="0008264E"/>
    <w:rsid w:val="00083AEE"/>
    <w:rsid w:val="00093020"/>
    <w:rsid w:val="00097917"/>
    <w:rsid w:val="000A0122"/>
    <w:rsid w:val="000A226A"/>
    <w:rsid w:val="000A5DF1"/>
    <w:rsid w:val="000A5F08"/>
    <w:rsid w:val="000B175C"/>
    <w:rsid w:val="000B34ED"/>
    <w:rsid w:val="000B3C4E"/>
    <w:rsid w:val="000D150B"/>
    <w:rsid w:val="000D71D7"/>
    <w:rsid w:val="000D76F2"/>
    <w:rsid w:val="000E0C2D"/>
    <w:rsid w:val="000E2777"/>
    <w:rsid w:val="000E326E"/>
    <w:rsid w:val="000F04A2"/>
    <w:rsid w:val="000F48A3"/>
    <w:rsid w:val="00113D6F"/>
    <w:rsid w:val="00123945"/>
    <w:rsid w:val="00125DF7"/>
    <w:rsid w:val="00133CE8"/>
    <w:rsid w:val="001359C1"/>
    <w:rsid w:val="001427A2"/>
    <w:rsid w:val="001451E1"/>
    <w:rsid w:val="00172FD3"/>
    <w:rsid w:val="001756FA"/>
    <w:rsid w:val="0017609B"/>
    <w:rsid w:val="00184AED"/>
    <w:rsid w:val="00192D72"/>
    <w:rsid w:val="00192FEE"/>
    <w:rsid w:val="001A0CA5"/>
    <w:rsid w:val="001A3F73"/>
    <w:rsid w:val="001A787A"/>
    <w:rsid w:val="001B2D47"/>
    <w:rsid w:val="001B33AA"/>
    <w:rsid w:val="001B4536"/>
    <w:rsid w:val="001B5425"/>
    <w:rsid w:val="001B67BE"/>
    <w:rsid w:val="001C176A"/>
    <w:rsid w:val="001C4C63"/>
    <w:rsid w:val="001C7661"/>
    <w:rsid w:val="001D0293"/>
    <w:rsid w:val="001D0DEB"/>
    <w:rsid w:val="001D33F4"/>
    <w:rsid w:val="001D4C27"/>
    <w:rsid w:val="001D5A1C"/>
    <w:rsid w:val="001D76DD"/>
    <w:rsid w:val="001E1233"/>
    <w:rsid w:val="001E3506"/>
    <w:rsid w:val="002002F4"/>
    <w:rsid w:val="00200FC2"/>
    <w:rsid w:val="002022A7"/>
    <w:rsid w:val="00204937"/>
    <w:rsid w:val="002077AA"/>
    <w:rsid w:val="002152B4"/>
    <w:rsid w:val="00220CB5"/>
    <w:rsid w:val="00222F02"/>
    <w:rsid w:val="002308C0"/>
    <w:rsid w:val="002338DA"/>
    <w:rsid w:val="002421C2"/>
    <w:rsid w:val="002427A4"/>
    <w:rsid w:val="0024627E"/>
    <w:rsid w:val="0025123B"/>
    <w:rsid w:val="00260EE1"/>
    <w:rsid w:val="00262E42"/>
    <w:rsid w:val="00262FCD"/>
    <w:rsid w:val="00263B0D"/>
    <w:rsid w:val="0027514B"/>
    <w:rsid w:val="00280DEF"/>
    <w:rsid w:val="0028293F"/>
    <w:rsid w:val="002858DC"/>
    <w:rsid w:val="002A436E"/>
    <w:rsid w:val="002C011E"/>
    <w:rsid w:val="002C3EEB"/>
    <w:rsid w:val="002D1C1A"/>
    <w:rsid w:val="002D224B"/>
    <w:rsid w:val="002E5AAA"/>
    <w:rsid w:val="002F51F3"/>
    <w:rsid w:val="002F72EE"/>
    <w:rsid w:val="00302780"/>
    <w:rsid w:val="00304FB2"/>
    <w:rsid w:val="00305BA7"/>
    <w:rsid w:val="003064E7"/>
    <w:rsid w:val="0031384E"/>
    <w:rsid w:val="00315AD1"/>
    <w:rsid w:val="003162D2"/>
    <w:rsid w:val="00316E88"/>
    <w:rsid w:val="003170E8"/>
    <w:rsid w:val="003242B8"/>
    <w:rsid w:val="0032789C"/>
    <w:rsid w:val="00333190"/>
    <w:rsid w:val="00333BC8"/>
    <w:rsid w:val="00341D88"/>
    <w:rsid w:val="00342A95"/>
    <w:rsid w:val="00350E51"/>
    <w:rsid w:val="003526E3"/>
    <w:rsid w:val="00357CAB"/>
    <w:rsid w:val="00370E0C"/>
    <w:rsid w:val="003716CF"/>
    <w:rsid w:val="00376704"/>
    <w:rsid w:val="0038254B"/>
    <w:rsid w:val="003839F2"/>
    <w:rsid w:val="003933B5"/>
    <w:rsid w:val="0039551D"/>
    <w:rsid w:val="003A455B"/>
    <w:rsid w:val="003B0F2A"/>
    <w:rsid w:val="003C2A2C"/>
    <w:rsid w:val="003C2E1C"/>
    <w:rsid w:val="003C71E0"/>
    <w:rsid w:val="003C745C"/>
    <w:rsid w:val="003D059D"/>
    <w:rsid w:val="003D228C"/>
    <w:rsid w:val="003D255D"/>
    <w:rsid w:val="003D476B"/>
    <w:rsid w:val="003D52D9"/>
    <w:rsid w:val="003D67C5"/>
    <w:rsid w:val="003F004A"/>
    <w:rsid w:val="003F16F2"/>
    <w:rsid w:val="003F251B"/>
    <w:rsid w:val="003F79CF"/>
    <w:rsid w:val="0040536F"/>
    <w:rsid w:val="004117A4"/>
    <w:rsid w:val="004121EA"/>
    <w:rsid w:val="00412CBC"/>
    <w:rsid w:val="004131F6"/>
    <w:rsid w:val="00425247"/>
    <w:rsid w:val="00426C49"/>
    <w:rsid w:val="0043264F"/>
    <w:rsid w:val="004424C3"/>
    <w:rsid w:val="00442C77"/>
    <w:rsid w:val="00463841"/>
    <w:rsid w:val="0046408F"/>
    <w:rsid w:val="004675CC"/>
    <w:rsid w:val="004712F0"/>
    <w:rsid w:val="004729AC"/>
    <w:rsid w:val="0047356C"/>
    <w:rsid w:val="00477083"/>
    <w:rsid w:val="00490C8D"/>
    <w:rsid w:val="00491BDE"/>
    <w:rsid w:val="004963C8"/>
    <w:rsid w:val="004A21C6"/>
    <w:rsid w:val="004A2C14"/>
    <w:rsid w:val="004A2C5C"/>
    <w:rsid w:val="004A3273"/>
    <w:rsid w:val="004A4CA5"/>
    <w:rsid w:val="004A56AA"/>
    <w:rsid w:val="004C419B"/>
    <w:rsid w:val="004D044A"/>
    <w:rsid w:val="004D0FC2"/>
    <w:rsid w:val="004D4878"/>
    <w:rsid w:val="004D518A"/>
    <w:rsid w:val="004D64F4"/>
    <w:rsid w:val="004D77F6"/>
    <w:rsid w:val="004E2ECD"/>
    <w:rsid w:val="004E527E"/>
    <w:rsid w:val="004E5949"/>
    <w:rsid w:val="004E5950"/>
    <w:rsid w:val="004F0FED"/>
    <w:rsid w:val="005029DA"/>
    <w:rsid w:val="0051162A"/>
    <w:rsid w:val="005119A0"/>
    <w:rsid w:val="005133E0"/>
    <w:rsid w:val="00520475"/>
    <w:rsid w:val="00520486"/>
    <w:rsid w:val="00523E6A"/>
    <w:rsid w:val="005247ED"/>
    <w:rsid w:val="00525EBA"/>
    <w:rsid w:val="0054028B"/>
    <w:rsid w:val="005470D7"/>
    <w:rsid w:val="00575CAB"/>
    <w:rsid w:val="00580583"/>
    <w:rsid w:val="00586284"/>
    <w:rsid w:val="0059509F"/>
    <w:rsid w:val="0059529F"/>
    <w:rsid w:val="00595A78"/>
    <w:rsid w:val="005A1309"/>
    <w:rsid w:val="005A49A5"/>
    <w:rsid w:val="005A7AC0"/>
    <w:rsid w:val="005B05BA"/>
    <w:rsid w:val="005B1202"/>
    <w:rsid w:val="005B13AA"/>
    <w:rsid w:val="005D240B"/>
    <w:rsid w:val="005D69A8"/>
    <w:rsid w:val="005E0F50"/>
    <w:rsid w:val="005E261E"/>
    <w:rsid w:val="005E2B8F"/>
    <w:rsid w:val="005E4CD2"/>
    <w:rsid w:val="005E638E"/>
    <w:rsid w:val="005E6948"/>
    <w:rsid w:val="005F2E35"/>
    <w:rsid w:val="005F3764"/>
    <w:rsid w:val="00605061"/>
    <w:rsid w:val="0060532E"/>
    <w:rsid w:val="006072F2"/>
    <w:rsid w:val="00607ABE"/>
    <w:rsid w:val="006108B6"/>
    <w:rsid w:val="00611B00"/>
    <w:rsid w:val="00614556"/>
    <w:rsid w:val="00622212"/>
    <w:rsid w:val="00623851"/>
    <w:rsid w:val="00632350"/>
    <w:rsid w:val="00633A11"/>
    <w:rsid w:val="00635C27"/>
    <w:rsid w:val="00637794"/>
    <w:rsid w:val="00640981"/>
    <w:rsid w:val="00640BBA"/>
    <w:rsid w:val="00642600"/>
    <w:rsid w:val="00646CA1"/>
    <w:rsid w:val="00651793"/>
    <w:rsid w:val="00654A27"/>
    <w:rsid w:val="006628FB"/>
    <w:rsid w:val="006718EA"/>
    <w:rsid w:val="00677A82"/>
    <w:rsid w:val="00694558"/>
    <w:rsid w:val="0069546C"/>
    <w:rsid w:val="006A1FA6"/>
    <w:rsid w:val="006A2909"/>
    <w:rsid w:val="006A6E76"/>
    <w:rsid w:val="006A717B"/>
    <w:rsid w:val="006A7EBB"/>
    <w:rsid w:val="006B6B36"/>
    <w:rsid w:val="006C217C"/>
    <w:rsid w:val="006C2243"/>
    <w:rsid w:val="006C6B65"/>
    <w:rsid w:val="006D2770"/>
    <w:rsid w:val="006D6A74"/>
    <w:rsid w:val="006D72F0"/>
    <w:rsid w:val="006E09E7"/>
    <w:rsid w:val="006E0B29"/>
    <w:rsid w:val="006E76BA"/>
    <w:rsid w:val="006F6F0E"/>
    <w:rsid w:val="00703965"/>
    <w:rsid w:val="007167EF"/>
    <w:rsid w:val="0071782B"/>
    <w:rsid w:val="00726C02"/>
    <w:rsid w:val="007544CD"/>
    <w:rsid w:val="00763F1A"/>
    <w:rsid w:val="00771868"/>
    <w:rsid w:val="007756C3"/>
    <w:rsid w:val="007765F9"/>
    <w:rsid w:val="00782ECC"/>
    <w:rsid w:val="0078736C"/>
    <w:rsid w:val="0078774E"/>
    <w:rsid w:val="0079070D"/>
    <w:rsid w:val="00790B28"/>
    <w:rsid w:val="007929B6"/>
    <w:rsid w:val="007A0F4C"/>
    <w:rsid w:val="007A0F64"/>
    <w:rsid w:val="007A2D1F"/>
    <w:rsid w:val="007A6F17"/>
    <w:rsid w:val="007B1D8B"/>
    <w:rsid w:val="007B23CB"/>
    <w:rsid w:val="007C1F64"/>
    <w:rsid w:val="007C5F4F"/>
    <w:rsid w:val="007C770A"/>
    <w:rsid w:val="007D0843"/>
    <w:rsid w:val="007D5682"/>
    <w:rsid w:val="007E09B8"/>
    <w:rsid w:val="007E1E4C"/>
    <w:rsid w:val="007F1DEF"/>
    <w:rsid w:val="00801DA9"/>
    <w:rsid w:val="00803EA3"/>
    <w:rsid w:val="008049B0"/>
    <w:rsid w:val="00804DDE"/>
    <w:rsid w:val="0081199B"/>
    <w:rsid w:val="00812DB7"/>
    <w:rsid w:val="00813E4F"/>
    <w:rsid w:val="00821489"/>
    <w:rsid w:val="008214F8"/>
    <w:rsid w:val="008242DC"/>
    <w:rsid w:val="00824895"/>
    <w:rsid w:val="00824E93"/>
    <w:rsid w:val="00826F64"/>
    <w:rsid w:val="0082764F"/>
    <w:rsid w:val="00833AED"/>
    <w:rsid w:val="00837BBC"/>
    <w:rsid w:val="00844946"/>
    <w:rsid w:val="0084540B"/>
    <w:rsid w:val="00852F9B"/>
    <w:rsid w:val="0086161C"/>
    <w:rsid w:val="00866A10"/>
    <w:rsid w:val="00881638"/>
    <w:rsid w:val="008843D4"/>
    <w:rsid w:val="00887FB0"/>
    <w:rsid w:val="00890B72"/>
    <w:rsid w:val="0089673D"/>
    <w:rsid w:val="008A086B"/>
    <w:rsid w:val="008A6BB5"/>
    <w:rsid w:val="008B4A2C"/>
    <w:rsid w:val="008C05B1"/>
    <w:rsid w:val="008C4C69"/>
    <w:rsid w:val="008C5CC5"/>
    <w:rsid w:val="008D40B5"/>
    <w:rsid w:val="008E075A"/>
    <w:rsid w:val="008E7B29"/>
    <w:rsid w:val="008F1254"/>
    <w:rsid w:val="008F246D"/>
    <w:rsid w:val="008F78C3"/>
    <w:rsid w:val="008F7EFE"/>
    <w:rsid w:val="00902AAF"/>
    <w:rsid w:val="0090584D"/>
    <w:rsid w:val="0091175F"/>
    <w:rsid w:val="0092228F"/>
    <w:rsid w:val="00924F84"/>
    <w:rsid w:val="00925795"/>
    <w:rsid w:val="009322C5"/>
    <w:rsid w:val="009444B5"/>
    <w:rsid w:val="009502D2"/>
    <w:rsid w:val="0095286E"/>
    <w:rsid w:val="00953E44"/>
    <w:rsid w:val="00964EB8"/>
    <w:rsid w:val="00973EA0"/>
    <w:rsid w:val="00977E8D"/>
    <w:rsid w:val="0099182F"/>
    <w:rsid w:val="00991C67"/>
    <w:rsid w:val="00993E29"/>
    <w:rsid w:val="009A1269"/>
    <w:rsid w:val="009A5DC9"/>
    <w:rsid w:val="009B5A26"/>
    <w:rsid w:val="009C1D06"/>
    <w:rsid w:val="009C54CA"/>
    <w:rsid w:val="009C5DB0"/>
    <w:rsid w:val="009D0611"/>
    <w:rsid w:val="009D19CF"/>
    <w:rsid w:val="009E26D2"/>
    <w:rsid w:val="009F0399"/>
    <w:rsid w:val="009F14A9"/>
    <w:rsid w:val="009F1E67"/>
    <w:rsid w:val="009F3C6E"/>
    <w:rsid w:val="009F7012"/>
    <w:rsid w:val="00A01CDD"/>
    <w:rsid w:val="00A06325"/>
    <w:rsid w:val="00A22E38"/>
    <w:rsid w:val="00A26EC2"/>
    <w:rsid w:val="00A27347"/>
    <w:rsid w:val="00A340EF"/>
    <w:rsid w:val="00A4494D"/>
    <w:rsid w:val="00A47431"/>
    <w:rsid w:val="00A52E30"/>
    <w:rsid w:val="00A57F8B"/>
    <w:rsid w:val="00A63F69"/>
    <w:rsid w:val="00A66B9F"/>
    <w:rsid w:val="00A67B2F"/>
    <w:rsid w:val="00A71F4F"/>
    <w:rsid w:val="00A742C0"/>
    <w:rsid w:val="00A77158"/>
    <w:rsid w:val="00AA1789"/>
    <w:rsid w:val="00AA2622"/>
    <w:rsid w:val="00AA2EC6"/>
    <w:rsid w:val="00AA438F"/>
    <w:rsid w:val="00AA597A"/>
    <w:rsid w:val="00AA5F91"/>
    <w:rsid w:val="00AA7765"/>
    <w:rsid w:val="00AB154A"/>
    <w:rsid w:val="00AB1BBE"/>
    <w:rsid w:val="00AB294B"/>
    <w:rsid w:val="00AC11BC"/>
    <w:rsid w:val="00AC5284"/>
    <w:rsid w:val="00AD5303"/>
    <w:rsid w:val="00AE1AD1"/>
    <w:rsid w:val="00AE7C81"/>
    <w:rsid w:val="00AF1B3D"/>
    <w:rsid w:val="00AF47E9"/>
    <w:rsid w:val="00AF4825"/>
    <w:rsid w:val="00AF4CF1"/>
    <w:rsid w:val="00AF5B91"/>
    <w:rsid w:val="00B02354"/>
    <w:rsid w:val="00B067ED"/>
    <w:rsid w:val="00B072EC"/>
    <w:rsid w:val="00B079C0"/>
    <w:rsid w:val="00B136E1"/>
    <w:rsid w:val="00B25AF9"/>
    <w:rsid w:val="00B277BF"/>
    <w:rsid w:val="00B335C3"/>
    <w:rsid w:val="00B40327"/>
    <w:rsid w:val="00B54CA9"/>
    <w:rsid w:val="00B64A9B"/>
    <w:rsid w:val="00B65E70"/>
    <w:rsid w:val="00B667AD"/>
    <w:rsid w:val="00B7330F"/>
    <w:rsid w:val="00B74E0F"/>
    <w:rsid w:val="00B8367E"/>
    <w:rsid w:val="00B869EC"/>
    <w:rsid w:val="00B92976"/>
    <w:rsid w:val="00BA572B"/>
    <w:rsid w:val="00BA684A"/>
    <w:rsid w:val="00BA68DB"/>
    <w:rsid w:val="00BC097C"/>
    <w:rsid w:val="00BC402E"/>
    <w:rsid w:val="00BC5A03"/>
    <w:rsid w:val="00BD0EFA"/>
    <w:rsid w:val="00BD1559"/>
    <w:rsid w:val="00BD3796"/>
    <w:rsid w:val="00BD4E41"/>
    <w:rsid w:val="00BE323F"/>
    <w:rsid w:val="00BE7088"/>
    <w:rsid w:val="00BF33E2"/>
    <w:rsid w:val="00BF3AEB"/>
    <w:rsid w:val="00BF52FD"/>
    <w:rsid w:val="00BF5ABA"/>
    <w:rsid w:val="00BF69E4"/>
    <w:rsid w:val="00C04AC4"/>
    <w:rsid w:val="00C07026"/>
    <w:rsid w:val="00C073F0"/>
    <w:rsid w:val="00C11AE4"/>
    <w:rsid w:val="00C157D4"/>
    <w:rsid w:val="00C16F71"/>
    <w:rsid w:val="00C21D3B"/>
    <w:rsid w:val="00C22296"/>
    <w:rsid w:val="00C2529D"/>
    <w:rsid w:val="00C2716C"/>
    <w:rsid w:val="00C35528"/>
    <w:rsid w:val="00C42BA0"/>
    <w:rsid w:val="00C466B0"/>
    <w:rsid w:val="00C46FC8"/>
    <w:rsid w:val="00C47DFF"/>
    <w:rsid w:val="00C53238"/>
    <w:rsid w:val="00C561B7"/>
    <w:rsid w:val="00C603C9"/>
    <w:rsid w:val="00C62018"/>
    <w:rsid w:val="00C62706"/>
    <w:rsid w:val="00C62AEE"/>
    <w:rsid w:val="00C62E4B"/>
    <w:rsid w:val="00C6346C"/>
    <w:rsid w:val="00C6598D"/>
    <w:rsid w:val="00C707B5"/>
    <w:rsid w:val="00C736D4"/>
    <w:rsid w:val="00C740D5"/>
    <w:rsid w:val="00C7554A"/>
    <w:rsid w:val="00C77C1C"/>
    <w:rsid w:val="00C813B1"/>
    <w:rsid w:val="00C81959"/>
    <w:rsid w:val="00C85A20"/>
    <w:rsid w:val="00C91EA4"/>
    <w:rsid w:val="00C928B8"/>
    <w:rsid w:val="00CA6DC2"/>
    <w:rsid w:val="00CB2CEA"/>
    <w:rsid w:val="00CB3C1C"/>
    <w:rsid w:val="00CB6345"/>
    <w:rsid w:val="00CB6889"/>
    <w:rsid w:val="00CC4A92"/>
    <w:rsid w:val="00CC55DA"/>
    <w:rsid w:val="00CD22D7"/>
    <w:rsid w:val="00CE2578"/>
    <w:rsid w:val="00CE2F30"/>
    <w:rsid w:val="00CE40A5"/>
    <w:rsid w:val="00CE4D8F"/>
    <w:rsid w:val="00CE5C65"/>
    <w:rsid w:val="00CE6DF2"/>
    <w:rsid w:val="00CF2B74"/>
    <w:rsid w:val="00CF50D3"/>
    <w:rsid w:val="00CF51C9"/>
    <w:rsid w:val="00CF6080"/>
    <w:rsid w:val="00CF6BF5"/>
    <w:rsid w:val="00CF7AB0"/>
    <w:rsid w:val="00D0018C"/>
    <w:rsid w:val="00D00396"/>
    <w:rsid w:val="00D24304"/>
    <w:rsid w:val="00D3095C"/>
    <w:rsid w:val="00D30E47"/>
    <w:rsid w:val="00D3523C"/>
    <w:rsid w:val="00D37135"/>
    <w:rsid w:val="00D37443"/>
    <w:rsid w:val="00D37602"/>
    <w:rsid w:val="00D41D22"/>
    <w:rsid w:val="00D432B7"/>
    <w:rsid w:val="00D619C4"/>
    <w:rsid w:val="00D62ED9"/>
    <w:rsid w:val="00D6645C"/>
    <w:rsid w:val="00D66DB9"/>
    <w:rsid w:val="00D74E30"/>
    <w:rsid w:val="00D753E9"/>
    <w:rsid w:val="00D75AB2"/>
    <w:rsid w:val="00D820A3"/>
    <w:rsid w:val="00D82D55"/>
    <w:rsid w:val="00D87460"/>
    <w:rsid w:val="00D92DEC"/>
    <w:rsid w:val="00DA22C0"/>
    <w:rsid w:val="00DA418D"/>
    <w:rsid w:val="00DA5655"/>
    <w:rsid w:val="00DA638A"/>
    <w:rsid w:val="00DB00C6"/>
    <w:rsid w:val="00DB0330"/>
    <w:rsid w:val="00DC7314"/>
    <w:rsid w:val="00DD3583"/>
    <w:rsid w:val="00DE0BE2"/>
    <w:rsid w:val="00DF187B"/>
    <w:rsid w:val="00DF7D58"/>
    <w:rsid w:val="00E01430"/>
    <w:rsid w:val="00E02E11"/>
    <w:rsid w:val="00E06478"/>
    <w:rsid w:val="00E1009E"/>
    <w:rsid w:val="00E12ACF"/>
    <w:rsid w:val="00E14A7B"/>
    <w:rsid w:val="00E224B3"/>
    <w:rsid w:val="00E232D8"/>
    <w:rsid w:val="00E31BAF"/>
    <w:rsid w:val="00E3296A"/>
    <w:rsid w:val="00E428D5"/>
    <w:rsid w:val="00E450C2"/>
    <w:rsid w:val="00E45884"/>
    <w:rsid w:val="00E52EC9"/>
    <w:rsid w:val="00E61F37"/>
    <w:rsid w:val="00E623BB"/>
    <w:rsid w:val="00E667DA"/>
    <w:rsid w:val="00E7051B"/>
    <w:rsid w:val="00E82685"/>
    <w:rsid w:val="00E82F52"/>
    <w:rsid w:val="00E8360D"/>
    <w:rsid w:val="00E84A89"/>
    <w:rsid w:val="00E96887"/>
    <w:rsid w:val="00E97A3F"/>
    <w:rsid w:val="00EA1190"/>
    <w:rsid w:val="00EA1707"/>
    <w:rsid w:val="00EA1BAD"/>
    <w:rsid w:val="00EA2E66"/>
    <w:rsid w:val="00EC50BE"/>
    <w:rsid w:val="00EC5BBB"/>
    <w:rsid w:val="00EE39C2"/>
    <w:rsid w:val="00EE60E1"/>
    <w:rsid w:val="00EE7619"/>
    <w:rsid w:val="00EF2872"/>
    <w:rsid w:val="00EF3B7A"/>
    <w:rsid w:val="00EF5B77"/>
    <w:rsid w:val="00EF641B"/>
    <w:rsid w:val="00F009A4"/>
    <w:rsid w:val="00F04F24"/>
    <w:rsid w:val="00F100FC"/>
    <w:rsid w:val="00F1443A"/>
    <w:rsid w:val="00F1778F"/>
    <w:rsid w:val="00F22766"/>
    <w:rsid w:val="00F348CB"/>
    <w:rsid w:val="00F51DD7"/>
    <w:rsid w:val="00F5734C"/>
    <w:rsid w:val="00F5745E"/>
    <w:rsid w:val="00F60656"/>
    <w:rsid w:val="00F67814"/>
    <w:rsid w:val="00F7209A"/>
    <w:rsid w:val="00F723B4"/>
    <w:rsid w:val="00F72992"/>
    <w:rsid w:val="00F94061"/>
    <w:rsid w:val="00F9460E"/>
    <w:rsid w:val="00F94E01"/>
    <w:rsid w:val="00F95773"/>
    <w:rsid w:val="00FA4334"/>
    <w:rsid w:val="00FB3E35"/>
    <w:rsid w:val="00FB582C"/>
    <w:rsid w:val="00FC2405"/>
    <w:rsid w:val="00FD579F"/>
    <w:rsid w:val="00FD71D6"/>
    <w:rsid w:val="00FD7DFC"/>
    <w:rsid w:val="00FE1895"/>
    <w:rsid w:val="00FE2851"/>
    <w:rsid w:val="00FF24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56C"/>
    <w:rPr>
      <w:sz w:val="28"/>
    </w:rPr>
  </w:style>
  <w:style w:type="paragraph" w:styleId="1">
    <w:name w:val="heading 1"/>
    <w:basedOn w:val="a"/>
    <w:next w:val="a"/>
    <w:link w:val="10"/>
    <w:uiPriority w:val="99"/>
    <w:qFormat/>
    <w:rsid w:val="0047356C"/>
    <w:pPr>
      <w:keepNext/>
      <w:jc w:val="center"/>
      <w:outlineLvl w:val="0"/>
    </w:pPr>
    <w:rPr>
      <w:b/>
    </w:rPr>
  </w:style>
  <w:style w:type="paragraph" w:styleId="2">
    <w:name w:val="heading 2"/>
    <w:basedOn w:val="1"/>
    <w:next w:val="a"/>
    <w:link w:val="20"/>
    <w:uiPriority w:val="99"/>
    <w:qFormat/>
    <w:rsid w:val="004C419B"/>
    <w:pPr>
      <w:keepNext w:val="0"/>
      <w:widowControl w:val="0"/>
      <w:autoSpaceDE w:val="0"/>
      <w:autoSpaceDN w:val="0"/>
      <w:adjustRightInd w:val="0"/>
      <w:spacing w:before="108" w:after="108"/>
      <w:outlineLvl w:val="1"/>
    </w:pPr>
    <w:rPr>
      <w:rFonts w:ascii="Arial" w:hAnsi="Arial" w:cs="Arial"/>
      <w:bCs/>
      <w:color w:val="000080"/>
      <w:sz w:val="20"/>
    </w:rPr>
  </w:style>
  <w:style w:type="paragraph" w:styleId="3">
    <w:name w:val="heading 3"/>
    <w:basedOn w:val="2"/>
    <w:next w:val="a"/>
    <w:link w:val="30"/>
    <w:uiPriority w:val="99"/>
    <w:qFormat/>
    <w:rsid w:val="004C419B"/>
    <w:pPr>
      <w:outlineLvl w:val="2"/>
    </w:pPr>
  </w:style>
  <w:style w:type="paragraph" w:styleId="4">
    <w:name w:val="heading 4"/>
    <w:basedOn w:val="3"/>
    <w:next w:val="a"/>
    <w:link w:val="40"/>
    <w:uiPriority w:val="99"/>
    <w:qFormat/>
    <w:rsid w:val="004C419B"/>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C419B"/>
    <w:rPr>
      <w:b/>
      <w:sz w:val="28"/>
    </w:rPr>
  </w:style>
  <w:style w:type="table" w:styleId="a3">
    <w:name w:val="Table Grid"/>
    <w:basedOn w:val="a1"/>
    <w:uiPriority w:val="59"/>
    <w:rsid w:val="004675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semiHidden/>
    <w:rsid w:val="00575CAB"/>
    <w:rPr>
      <w:rFonts w:ascii="Tahoma" w:hAnsi="Tahoma" w:cs="Tahoma"/>
      <w:sz w:val="16"/>
      <w:szCs w:val="16"/>
    </w:rPr>
  </w:style>
  <w:style w:type="paragraph" w:styleId="a5">
    <w:name w:val="header"/>
    <w:basedOn w:val="a"/>
    <w:link w:val="a6"/>
    <w:uiPriority w:val="99"/>
    <w:semiHidden/>
    <w:unhideWhenUsed/>
    <w:rsid w:val="00F04F24"/>
    <w:pPr>
      <w:tabs>
        <w:tab w:val="center" w:pos="4677"/>
        <w:tab w:val="right" w:pos="9355"/>
      </w:tabs>
    </w:pPr>
  </w:style>
  <w:style w:type="character" w:customStyle="1" w:styleId="a6">
    <w:name w:val="Верхний колонтитул Знак"/>
    <w:basedOn w:val="a0"/>
    <w:link w:val="a5"/>
    <w:uiPriority w:val="99"/>
    <w:semiHidden/>
    <w:rsid w:val="00F04F24"/>
    <w:rPr>
      <w:sz w:val="28"/>
    </w:rPr>
  </w:style>
  <w:style w:type="paragraph" w:styleId="a7">
    <w:name w:val="footer"/>
    <w:basedOn w:val="a"/>
    <w:link w:val="a8"/>
    <w:uiPriority w:val="99"/>
    <w:unhideWhenUsed/>
    <w:rsid w:val="00F04F24"/>
    <w:pPr>
      <w:tabs>
        <w:tab w:val="center" w:pos="4677"/>
        <w:tab w:val="right" w:pos="9355"/>
      </w:tabs>
    </w:pPr>
  </w:style>
  <w:style w:type="character" w:customStyle="1" w:styleId="a8">
    <w:name w:val="Нижний колонтитул Знак"/>
    <w:basedOn w:val="a0"/>
    <w:link w:val="a7"/>
    <w:uiPriority w:val="99"/>
    <w:rsid w:val="00F04F24"/>
    <w:rPr>
      <w:sz w:val="28"/>
    </w:rPr>
  </w:style>
  <w:style w:type="character" w:customStyle="1" w:styleId="20">
    <w:name w:val="Заголовок 2 Знак"/>
    <w:basedOn w:val="a0"/>
    <w:link w:val="2"/>
    <w:uiPriority w:val="99"/>
    <w:rsid w:val="004C419B"/>
    <w:rPr>
      <w:rFonts w:ascii="Arial" w:eastAsia="Times New Roman" w:hAnsi="Arial" w:cs="Arial"/>
      <w:b/>
      <w:bCs/>
      <w:color w:val="000080"/>
    </w:rPr>
  </w:style>
  <w:style w:type="character" w:customStyle="1" w:styleId="30">
    <w:name w:val="Заголовок 3 Знак"/>
    <w:basedOn w:val="a0"/>
    <w:link w:val="3"/>
    <w:uiPriority w:val="99"/>
    <w:rsid w:val="004C419B"/>
    <w:rPr>
      <w:rFonts w:ascii="Arial" w:eastAsia="Times New Roman" w:hAnsi="Arial" w:cs="Arial"/>
      <w:b/>
      <w:bCs/>
      <w:color w:val="000080"/>
    </w:rPr>
  </w:style>
  <w:style w:type="character" w:customStyle="1" w:styleId="40">
    <w:name w:val="Заголовок 4 Знак"/>
    <w:basedOn w:val="a0"/>
    <w:link w:val="4"/>
    <w:uiPriority w:val="99"/>
    <w:rsid w:val="004C419B"/>
    <w:rPr>
      <w:rFonts w:ascii="Arial" w:eastAsia="Times New Roman" w:hAnsi="Arial" w:cs="Arial"/>
      <w:b/>
      <w:bCs/>
      <w:color w:val="000080"/>
    </w:rPr>
  </w:style>
  <w:style w:type="paragraph" w:customStyle="1" w:styleId="a9">
    <w:name w:val="Знак"/>
    <w:basedOn w:val="a"/>
    <w:rsid w:val="006D6A74"/>
    <w:pPr>
      <w:widowControl w:val="0"/>
      <w:adjustRightInd w:val="0"/>
      <w:spacing w:after="160" w:line="240" w:lineRule="exact"/>
      <w:jc w:val="right"/>
    </w:pPr>
    <w:rPr>
      <w:sz w:val="20"/>
      <w:lang w:val="en-GB" w:eastAsia="en-US"/>
    </w:rPr>
  </w:style>
  <w:style w:type="paragraph" w:styleId="21">
    <w:name w:val="Body Text 2"/>
    <w:basedOn w:val="a"/>
    <w:link w:val="22"/>
    <w:semiHidden/>
    <w:unhideWhenUsed/>
    <w:rsid w:val="00973EA0"/>
    <w:pPr>
      <w:spacing w:after="120" w:line="480" w:lineRule="auto"/>
    </w:pPr>
  </w:style>
  <w:style w:type="character" w:customStyle="1" w:styleId="22">
    <w:name w:val="Основной текст 2 Знак"/>
    <w:basedOn w:val="a0"/>
    <w:link w:val="21"/>
    <w:semiHidden/>
    <w:rsid w:val="00973EA0"/>
    <w:rPr>
      <w:sz w:val="28"/>
    </w:rPr>
  </w:style>
  <w:style w:type="paragraph" w:styleId="aa">
    <w:name w:val="List Paragraph"/>
    <w:basedOn w:val="a"/>
    <w:uiPriority w:val="34"/>
    <w:qFormat/>
    <w:rsid w:val="00973EA0"/>
    <w:pPr>
      <w:spacing w:after="200" w:line="276" w:lineRule="auto"/>
      <w:ind w:left="720"/>
      <w:contextualSpacing/>
    </w:pPr>
    <w:rPr>
      <w:rFonts w:asciiTheme="minorHAnsi" w:eastAsiaTheme="minorEastAsia" w:hAnsiTheme="minorHAnsi" w:cstheme="minorBidi"/>
      <w:sz w:val="22"/>
      <w:szCs w:val="22"/>
    </w:rPr>
  </w:style>
  <w:style w:type="paragraph" w:customStyle="1" w:styleId="23">
    <w:name w:val="Обычный (веб)2"/>
    <w:basedOn w:val="a"/>
    <w:rsid w:val="00E14A7B"/>
    <w:pPr>
      <w:spacing w:line="252" w:lineRule="atLeast"/>
    </w:pPr>
    <w:rPr>
      <w:rFonts w:ascii="Arial" w:eastAsia="MS Mincho" w:hAnsi="Arial" w:cs="Arial"/>
      <w:color w:val="304257"/>
      <w:sz w:val="21"/>
      <w:szCs w:val="21"/>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956175">
      <w:bodyDiv w:val="1"/>
      <w:marLeft w:val="0"/>
      <w:marRight w:val="0"/>
      <w:marTop w:val="0"/>
      <w:marBottom w:val="0"/>
      <w:divBdr>
        <w:top w:val="none" w:sz="0" w:space="0" w:color="auto"/>
        <w:left w:val="none" w:sz="0" w:space="0" w:color="auto"/>
        <w:bottom w:val="none" w:sz="0" w:space="0" w:color="auto"/>
        <w:right w:val="none" w:sz="0" w:space="0" w:color="auto"/>
      </w:divBdr>
    </w:div>
    <w:div w:id="69086613">
      <w:bodyDiv w:val="1"/>
      <w:marLeft w:val="0"/>
      <w:marRight w:val="0"/>
      <w:marTop w:val="0"/>
      <w:marBottom w:val="0"/>
      <w:divBdr>
        <w:top w:val="none" w:sz="0" w:space="0" w:color="auto"/>
        <w:left w:val="none" w:sz="0" w:space="0" w:color="auto"/>
        <w:bottom w:val="none" w:sz="0" w:space="0" w:color="auto"/>
        <w:right w:val="none" w:sz="0" w:space="0" w:color="auto"/>
      </w:divBdr>
    </w:div>
    <w:div w:id="127357585">
      <w:bodyDiv w:val="1"/>
      <w:marLeft w:val="0"/>
      <w:marRight w:val="0"/>
      <w:marTop w:val="0"/>
      <w:marBottom w:val="0"/>
      <w:divBdr>
        <w:top w:val="none" w:sz="0" w:space="0" w:color="auto"/>
        <w:left w:val="none" w:sz="0" w:space="0" w:color="auto"/>
        <w:bottom w:val="none" w:sz="0" w:space="0" w:color="auto"/>
        <w:right w:val="none" w:sz="0" w:space="0" w:color="auto"/>
      </w:divBdr>
    </w:div>
    <w:div w:id="130369536">
      <w:bodyDiv w:val="1"/>
      <w:marLeft w:val="0"/>
      <w:marRight w:val="0"/>
      <w:marTop w:val="0"/>
      <w:marBottom w:val="0"/>
      <w:divBdr>
        <w:top w:val="none" w:sz="0" w:space="0" w:color="auto"/>
        <w:left w:val="none" w:sz="0" w:space="0" w:color="auto"/>
        <w:bottom w:val="none" w:sz="0" w:space="0" w:color="auto"/>
        <w:right w:val="none" w:sz="0" w:space="0" w:color="auto"/>
      </w:divBdr>
    </w:div>
    <w:div w:id="168064910">
      <w:bodyDiv w:val="1"/>
      <w:marLeft w:val="0"/>
      <w:marRight w:val="0"/>
      <w:marTop w:val="0"/>
      <w:marBottom w:val="0"/>
      <w:divBdr>
        <w:top w:val="none" w:sz="0" w:space="0" w:color="auto"/>
        <w:left w:val="none" w:sz="0" w:space="0" w:color="auto"/>
        <w:bottom w:val="none" w:sz="0" w:space="0" w:color="auto"/>
        <w:right w:val="none" w:sz="0" w:space="0" w:color="auto"/>
      </w:divBdr>
    </w:div>
    <w:div w:id="199321163">
      <w:bodyDiv w:val="1"/>
      <w:marLeft w:val="0"/>
      <w:marRight w:val="0"/>
      <w:marTop w:val="0"/>
      <w:marBottom w:val="0"/>
      <w:divBdr>
        <w:top w:val="none" w:sz="0" w:space="0" w:color="auto"/>
        <w:left w:val="none" w:sz="0" w:space="0" w:color="auto"/>
        <w:bottom w:val="none" w:sz="0" w:space="0" w:color="auto"/>
        <w:right w:val="none" w:sz="0" w:space="0" w:color="auto"/>
      </w:divBdr>
    </w:div>
    <w:div w:id="334310439">
      <w:bodyDiv w:val="1"/>
      <w:marLeft w:val="0"/>
      <w:marRight w:val="0"/>
      <w:marTop w:val="0"/>
      <w:marBottom w:val="0"/>
      <w:divBdr>
        <w:top w:val="none" w:sz="0" w:space="0" w:color="auto"/>
        <w:left w:val="none" w:sz="0" w:space="0" w:color="auto"/>
        <w:bottom w:val="none" w:sz="0" w:space="0" w:color="auto"/>
        <w:right w:val="none" w:sz="0" w:space="0" w:color="auto"/>
      </w:divBdr>
    </w:div>
    <w:div w:id="370151466">
      <w:bodyDiv w:val="1"/>
      <w:marLeft w:val="0"/>
      <w:marRight w:val="0"/>
      <w:marTop w:val="0"/>
      <w:marBottom w:val="0"/>
      <w:divBdr>
        <w:top w:val="none" w:sz="0" w:space="0" w:color="auto"/>
        <w:left w:val="none" w:sz="0" w:space="0" w:color="auto"/>
        <w:bottom w:val="none" w:sz="0" w:space="0" w:color="auto"/>
        <w:right w:val="none" w:sz="0" w:space="0" w:color="auto"/>
      </w:divBdr>
    </w:div>
    <w:div w:id="383529463">
      <w:bodyDiv w:val="1"/>
      <w:marLeft w:val="0"/>
      <w:marRight w:val="0"/>
      <w:marTop w:val="0"/>
      <w:marBottom w:val="0"/>
      <w:divBdr>
        <w:top w:val="none" w:sz="0" w:space="0" w:color="auto"/>
        <w:left w:val="none" w:sz="0" w:space="0" w:color="auto"/>
        <w:bottom w:val="none" w:sz="0" w:space="0" w:color="auto"/>
        <w:right w:val="none" w:sz="0" w:space="0" w:color="auto"/>
      </w:divBdr>
    </w:div>
    <w:div w:id="551887336">
      <w:bodyDiv w:val="1"/>
      <w:marLeft w:val="0"/>
      <w:marRight w:val="0"/>
      <w:marTop w:val="0"/>
      <w:marBottom w:val="0"/>
      <w:divBdr>
        <w:top w:val="none" w:sz="0" w:space="0" w:color="auto"/>
        <w:left w:val="none" w:sz="0" w:space="0" w:color="auto"/>
        <w:bottom w:val="none" w:sz="0" w:space="0" w:color="auto"/>
        <w:right w:val="none" w:sz="0" w:space="0" w:color="auto"/>
      </w:divBdr>
    </w:div>
    <w:div w:id="600844518">
      <w:bodyDiv w:val="1"/>
      <w:marLeft w:val="0"/>
      <w:marRight w:val="0"/>
      <w:marTop w:val="0"/>
      <w:marBottom w:val="0"/>
      <w:divBdr>
        <w:top w:val="none" w:sz="0" w:space="0" w:color="auto"/>
        <w:left w:val="none" w:sz="0" w:space="0" w:color="auto"/>
        <w:bottom w:val="none" w:sz="0" w:space="0" w:color="auto"/>
        <w:right w:val="none" w:sz="0" w:space="0" w:color="auto"/>
      </w:divBdr>
    </w:div>
    <w:div w:id="698629758">
      <w:bodyDiv w:val="1"/>
      <w:marLeft w:val="0"/>
      <w:marRight w:val="0"/>
      <w:marTop w:val="0"/>
      <w:marBottom w:val="0"/>
      <w:divBdr>
        <w:top w:val="none" w:sz="0" w:space="0" w:color="auto"/>
        <w:left w:val="none" w:sz="0" w:space="0" w:color="auto"/>
        <w:bottom w:val="none" w:sz="0" w:space="0" w:color="auto"/>
        <w:right w:val="none" w:sz="0" w:space="0" w:color="auto"/>
      </w:divBdr>
    </w:div>
    <w:div w:id="789279510">
      <w:bodyDiv w:val="1"/>
      <w:marLeft w:val="0"/>
      <w:marRight w:val="0"/>
      <w:marTop w:val="0"/>
      <w:marBottom w:val="0"/>
      <w:divBdr>
        <w:top w:val="none" w:sz="0" w:space="0" w:color="auto"/>
        <w:left w:val="none" w:sz="0" w:space="0" w:color="auto"/>
        <w:bottom w:val="none" w:sz="0" w:space="0" w:color="auto"/>
        <w:right w:val="none" w:sz="0" w:space="0" w:color="auto"/>
      </w:divBdr>
    </w:div>
    <w:div w:id="805319116">
      <w:bodyDiv w:val="1"/>
      <w:marLeft w:val="0"/>
      <w:marRight w:val="0"/>
      <w:marTop w:val="0"/>
      <w:marBottom w:val="0"/>
      <w:divBdr>
        <w:top w:val="none" w:sz="0" w:space="0" w:color="auto"/>
        <w:left w:val="none" w:sz="0" w:space="0" w:color="auto"/>
        <w:bottom w:val="none" w:sz="0" w:space="0" w:color="auto"/>
        <w:right w:val="none" w:sz="0" w:space="0" w:color="auto"/>
      </w:divBdr>
    </w:div>
    <w:div w:id="865560709">
      <w:bodyDiv w:val="1"/>
      <w:marLeft w:val="0"/>
      <w:marRight w:val="0"/>
      <w:marTop w:val="0"/>
      <w:marBottom w:val="0"/>
      <w:divBdr>
        <w:top w:val="none" w:sz="0" w:space="0" w:color="auto"/>
        <w:left w:val="none" w:sz="0" w:space="0" w:color="auto"/>
        <w:bottom w:val="none" w:sz="0" w:space="0" w:color="auto"/>
        <w:right w:val="none" w:sz="0" w:space="0" w:color="auto"/>
      </w:divBdr>
    </w:div>
    <w:div w:id="895629873">
      <w:bodyDiv w:val="1"/>
      <w:marLeft w:val="0"/>
      <w:marRight w:val="0"/>
      <w:marTop w:val="0"/>
      <w:marBottom w:val="0"/>
      <w:divBdr>
        <w:top w:val="none" w:sz="0" w:space="0" w:color="auto"/>
        <w:left w:val="none" w:sz="0" w:space="0" w:color="auto"/>
        <w:bottom w:val="none" w:sz="0" w:space="0" w:color="auto"/>
        <w:right w:val="none" w:sz="0" w:space="0" w:color="auto"/>
      </w:divBdr>
    </w:div>
    <w:div w:id="930159343">
      <w:bodyDiv w:val="1"/>
      <w:marLeft w:val="0"/>
      <w:marRight w:val="0"/>
      <w:marTop w:val="0"/>
      <w:marBottom w:val="0"/>
      <w:divBdr>
        <w:top w:val="none" w:sz="0" w:space="0" w:color="auto"/>
        <w:left w:val="none" w:sz="0" w:space="0" w:color="auto"/>
        <w:bottom w:val="none" w:sz="0" w:space="0" w:color="auto"/>
        <w:right w:val="none" w:sz="0" w:space="0" w:color="auto"/>
      </w:divBdr>
    </w:div>
    <w:div w:id="1011833204">
      <w:bodyDiv w:val="1"/>
      <w:marLeft w:val="0"/>
      <w:marRight w:val="0"/>
      <w:marTop w:val="0"/>
      <w:marBottom w:val="0"/>
      <w:divBdr>
        <w:top w:val="none" w:sz="0" w:space="0" w:color="auto"/>
        <w:left w:val="none" w:sz="0" w:space="0" w:color="auto"/>
        <w:bottom w:val="none" w:sz="0" w:space="0" w:color="auto"/>
        <w:right w:val="none" w:sz="0" w:space="0" w:color="auto"/>
      </w:divBdr>
    </w:div>
    <w:div w:id="1030498521">
      <w:bodyDiv w:val="1"/>
      <w:marLeft w:val="0"/>
      <w:marRight w:val="0"/>
      <w:marTop w:val="0"/>
      <w:marBottom w:val="0"/>
      <w:divBdr>
        <w:top w:val="none" w:sz="0" w:space="0" w:color="auto"/>
        <w:left w:val="none" w:sz="0" w:space="0" w:color="auto"/>
        <w:bottom w:val="none" w:sz="0" w:space="0" w:color="auto"/>
        <w:right w:val="none" w:sz="0" w:space="0" w:color="auto"/>
      </w:divBdr>
    </w:div>
    <w:div w:id="1033729828">
      <w:bodyDiv w:val="1"/>
      <w:marLeft w:val="0"/>
      <w:marRight w:val="0"/>
      <w:marTop w:val="0"/>
      <w:marBottom w:val="0"/>
      <w:divBdr>
        <w:top w:val="none" w:sz="0" w:space="0" w:color="auto"/>
        <w:left w:val="none" w:sz="0" w:space="0" w:color="auto"/>
        <w:bottom w:val="none" w:sz="0" w:space="0" w:color="auto"/>
        <w:right w:val="none" w:sz="0" w:space="0" w:color="auto"/>
      </w:divBdr>
    </w:div>
    <w:div w:id="1058091221">
      <w:bodyDiv w:val="1"/>
      <w:marLeft w:val="0"/>
      <w:marRight w:val="0"/>
      <w:marTop w:val="0"/>
      <w:marBottom w:val="0"/>
      <w:divBdr>
        <w:top w:val="none" w:sz="0" w:space="0" w:color="auto"/>
        <w:left w:val="none" w:sz="0" w:space="0" w:color="auto"/>
        <w:bottom w:val="none" w:sz="0" w:space="0" w:color="auto"/>
        <w:right w:val="none" w:sz="0" w:space="0" w:color="auto"/>
      </w:divBdr>
    </w:div>
    <w:div w:id="1102529703">
      <w:bodyDiv w:val="1"/>
      <w:marLeft w:val="0"/>
      <w:marRight w:val="0"/>
      <w:marTop w:val="0"/>
      <w:marBottom w:val="0"/>
      <w:divBdr>
        <w:top w:val="none" w:sz="0" w:space="0" w:color="auto"/>
        <w:left w:val="none" w:sz="0" w:space="0" w:color="auto"/>
        <w:bottom w:val="none" w:sz="0" w:space="0" w:color="auto"/>
        <w:right w:val="none" w:sz="0" w:space="0" w:color="auto"/>
      </w:divBdr>
    </w:div>
    <w:div w:id="1122962476">
      <w:bodyDiv w:val="1"/>
      <w:marLeft w:val="0"/>
      <w:marRight w:val="0"/>
      <w:marTop w:val="0"/>
      <w:marBottom w:val="0"/>
      <w:divBdr>
        <w:top w:val="none" w:sz="0" w:space="0" w:color="auto"/>
        <w:left w:val="none" w:sz="0" w:space="0" w:color="auto"/>
        <w:bottom w:val="none" w:sz="0" w:space="0" w:color="auto"/>
        <w:right w:val="none" w:sz="0" w:space="0" w:color="auto"/>
      </w:divBdr>
    </w:div>
    <w:div w:id="1170948208">
      <w:bodyDiv w:val="1"/>
      <w:marLeft w:val="0"/>
      <w:marRight w:val="0"/>
      <w:marTop w:val="0"/>
      <w:marBottom w:val="0"/>
      <w:divBdr>
        <w:top w:val="none" w:sz="0" w:space="0" w:color="auto"/>
        <w:left w:val="none" w:sz="0" w:space="0" w:color="auto"/>
        <w:bottom w:val="none" w:sz="0" w:space="0" w:color="auto"/>
        <w:right w:val="none" w:sz="0" w:space="0" w:color="auto"/>
      </w:divBdr>
    </w:div>
    <w:div w:id="1188255491">
      <w:bodyDiv w:val="1"/>
      <w:marLeft w:val="0"/>
      <w:marRight w:val="0"/>
      <w:marTop w:val="0"/>
      <w:marBottom w:val="0"/>
      <w:divBdr>
        <w:top w:val="none" w:sz="0" w:space="0" w:color="auto"/>
        <w:left w:val="none" w:sz="0" w:space="0" w:color="auto"/>
        <w:bottom w:val="none" w:sz="0" w:space="0" w:color="auto"/>
        <w:right w:val="none" w:sz="0" w:space="0" w:color="auto"/>
      </w:divBdr>
    </w:div>
    <w:div w:id="1416128093">
      <w:bodyDiv w:val="1"/>
      <w:marLeft w:val="0"/>
      <w:marRight w:val="0"/>
      <w:marTop w:val="0"/>
      <w:marBottom w:val="0"/>
      <w:divBdr>
        <w:top w:val="none" w:sz="0" w:space="0" w:color="auto"/>
        <w:left w:val="none" w:sz="0" w:space="0" w:color="auto"/>
        <w:bottom w:val="none" w:sz="0" w:space="0" w:color="auto"/>
        <w:right w:val="none" w:sz="0" w:space="0" w:color="auto"/>
      </w:divBdr>
    </w:div>
    <w:div w:id="1541429736">
      <w:bodyDiv w:val="1"/>
      <w:marLeft w:val="0"/>
      <w:marRight w:val="0"/>
      <w:marTop w:val="0"/>
      <w:marBottom w:val="0"/>
      <w:divBdr>
        <w:top w:val="none" w:sz="0" w:space="0" w:color="auto"/>
        <w:left w:val="none" w:sz="0" w:space="0" w:color="auto"/>
        <w:bottom w:val="none" w:sz="0" w:space="0" w:color="auto"/>
        <w:right w:val="none" w:sz="0" w:space="0" w:color="auto"/>
      </w:divBdr>
    </w:div>
    <w:div w:id="1680086890">
      <w:bodyDiv w:val="1"/>
      <w:marLeft w:val="0"/>
      <w:marRight w:val="0"/>
      <w:marTop w:val="0"/>
      <w:marBottom w:val="0"/>
      <w:divBdr>
        <w:top w:val="none" w:sz="0" w:space="0" w:color="auto"/>
        <w:left w:val="none" w:sz="0" w:space="0" w:color="auto"/>
        <w:bottom w:val="none" w:sz="0" w:space="0" w:color="auto"/>
        <w:right w:val="none" w:sz="0" w:space="0" w:color="auto"/>
      </w:divBdr>
    </w:div>
    <w:div w:id="1867214585">
      <w:bodyDiv w:val="1"/>
      <w:marLeft w:val="0"/>
      <w:marRight w:val="0"/>
      <w:marTop w:val="0"/>
      <w:marBottom w:val="0"/>
      <w:divBdr>
        <w:top w:val="none" w:sz="0" w:space="0" w:color="auto"/>
        <w:left w:val="none" w:sz="0" w:space="0" w:color="auto"/>
        <w:bottom w:val="none" w:sz="0" w:space="0" w:color="auto"/>
        <w:right w:val="none" w:sz="0" w:space="0" w:color="auto"/>
      </w:divBdr>
    </w:div>
    <w:div w:id="2046173751">
      <w:bodyDiv w:val="1"/>
      <w:marLeft w:val="0"/>
      <w:marRight w:val="0"/>
      <w:marTop w:val="0"/>
      <w:marBottom w:val="0"/>
      <w:divBdr>
        <w:top w:val="none" w:sz="0" w:space="0" w:color="auto"/>
        <w:left w:val="none" w:sz="0" w:space="0" w:color="auto"/>
        <w:bottom w:val="none" w:sz="0" w:space="0" w:color="auto"/>
        <w:right w:val="none" w:sz="0" w:space="0" w:color="auto"/>
      </w:divBdr>
    </w:div>
    <w:div w:id="211979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Application%20Data\Microsoft\&#1064;&#1072;&#1073;&#1083;&#1086;&#1085;&#1099;\&#1056;&#1040;&#1057;&#1055;&#1054;&#1056;&#1071;&#1046;&#1045;&#1053;&#1048;&#1045;%20&#1040;&#1044;&#1052;&#1048;&#1053;&#1048;&#1057;&#1058;&#1056;&#1040;&#1062;&#1048;&#104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37C84-B5D8-40F7-85B5-FEC2179DB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РАСПОРЯЖЕНИЕ АДМИНИСТРАЦИИ</Template>
  <TotalTime>2211</TotalTime>
  <Pages>9</Pages>
  <Words>1328</Words>
  <Characters>7574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 г.КИНЕЛЯ</Company>
  <LinksUpToDate>false</LinksUpToDate>
  <CharactersWithSpaces>8885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1</dc:creator>
  <cp:keywords/>
  <dc:description/>
  <cp:lastModifiedBy>Савичева</cp:lastModifiedBy>
  <cp:revision>185</cp:revision>
  <cp:lastPrinted>2014-09-12T06:55:00Z</cp:lastPrinted>
  <dcterms:created xsi:type="dcterms:W3CDTF">2010-04-06T11:13:00Z</dcterms:created>
  <dcterms:modified xsi:type="dcterms:W3CDTF">2014-09-18T10:46:00Z</dcterms:modified>
</cp:coreProperties>
</file>