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3512"/>
      </w:tblGrid>
      <w:tr w:rsidR="00B50D4F" w:rsidTr="00035F8C">
        <w:tc>
          <w:tcPr>
            <w:tcW w:w="5529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B66C42" w:rsidP="00B66C42">
            <w:pPr>
              <w:jc w:val="center"/>
              <w:rPr>
                <w:u w:val="single"/>
              </w:rPr>
            </w:pPr>
            <w:bookmarkStart w:id="0" w:name="_GoBack"/>
            <w:r>
              <w:t>01.12.2014г. № 3823</w:t>
            </w:r>
            <w:bookmarkEnd w:id="0"/>
          </w:p>
        </w:tc>
        <w:tc>
          <w:tcPr>
            <w:tcW w:w="3512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0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2" w:type="dxa"/>
          <w:trHeight w:val="6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D72A3B">
            <w:pPr>
              <w:pStyle w:val="1"/>
              <w:spacing w:line="240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>
              <w:rPr>
                <w:b w:val="0"/>
                <w:szCs w:val="28"/>
              </w:rPr>
              <w:t>24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73F81">
              <w:rPr>
                <w:b w:val="0"/>
                <w:szCs w:val="28"/>
              </w:rPr>
              <w:t>349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</w:t>
            </w:r>
            <w:r w:rsidR="00D72A3B">
              <w:rPr>
                <w:b w:val="0"/>
                <w:szCs w:val="28"/>
              </w:rPr>
              <w:t xml:space="preserve"> </w:t>
            </w:r>
            <w:r w:rsidR="00F73F81">
              <w:rPr>
                <w:b w:val="0"/>
                <w:szCs w:val="28"/>
              </w:rPr>
              <w:t>30</w:t>
            </w:r>
            <w:r w:rsidR="00035F8C">
              <w:rPr>
                <w:b w:val="0"/>
                <w:szCs w:val="28"/>
              </w:rPr>
              <w:t>.1</w:t>
            </w:r>
            <w:r w:rsidR="00F73F81">
              <w:rPr>
                <w:b w:val="0"/>
                <w:szCs w:val="28"/>
              </w:rPr>
              <w:t>0</w:t>
            </w:r>
            <w:r w:rsidR="00035F8C"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 w:rsidR="00035F8C">
              <w:rPr>
                <w:b w:val="0"/>
                <w:szCs w:val="28"/>
              </w:rPr>
              <w:t>г. № 3</w:t>
            </w:r>
            <w:r w:rsidR="00F73F81">
              <w:rPr>
                <w:b w:val="0"/>
                <w:szCs w:val="28"/>
              </w:rPr>
              <w:t>441</w:t>
            </w:r>
            <w:r w:rsidR="00D72A3B" w:rsidRPr="00D72A3B">
              <w:rPr>
                <w:b w:val="0"/>
                <w:szCs w:val="28"/>
              </w:rPr>
              <w:t xml:space="preserve">, </w:t>
            </w:r>
            <w:r w:rsidR="00D72A3B">
              <w:rPr>
                <w:b w:val="0"/>
                <w:szCs w:val="28"/>
              </w:rPr>
              <w:t xml:space="preserve">                           от </w:t>
            </w:r>
            <w:r w:rsidR="00D72A3B" w:rsidRPr="00D72A3B">
              <w:rPr>
                <w:b w:val="0"/>
              </w:rPr>
              <w:t>13.11.2014г. №  3586</w:t>
            </w:r>
            <w:r w:rsidR="00F73F81" w:rsidRPr="00D72A3B">
              <w:rPr>
                <w:b w:val="0"/>
                <w:szCs w:val="28"/>
              </w:rPr>
              <w:t>)</w:t>
            </w:r>
          </w:p>
        </w:tc>
      </w:tr>
    </w:tbl>
    <w:p w:rsidR="00B50D4F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Pr="00F73F81" w:rsidRDefault="00B50D4F" w:rsidP="002F2349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 «О внесении изменений в постановление администрации от 15.12.2011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F73F81" w:rsidRPr="00F73F81">
        <w:rPr>
          <w:szCs w:val="28"/>
        </w:rPr>
        <w:t>)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p w:rsidR="008110D4" w:rsidRPr="009F6EE1" w:rsidRDefault="00FF0DC9" w:rsidP="00F06B39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 xml:space="preserve">1.1. </w:t>
      </w:r>
      <w:bookmarkEnd w:id="1"/>
      <w:r w:rsidR="00EB289A">
        <w:rPr>
          <w:szCs w:val="28"/>
        </w:rPr>
        <w:t xml:space="preserve">Дополнить </w:t>
      </w:r>
      <w:r w:rsidR="00717C5C" w:rsidRPr="00717C5C">
        <w:rPr>
          <w:szCs w:val="28"/>
        </w:rPr>
        <w:t xml:space="preserve"> </w:t>
      </w:r>
      <w:r w:rsidR="00CB0AF7">
        <w:rPr>
          <w:szCs w:val="28"/>
        </w:rPr>
        <w:t xml:space="preserve">приложение </w:t>
      </w:r>
      <w:r w:rsidR="00717C5C" w:rsidRPr="00717C5C">
        <w:rPr>
          <w:szCs w:val="28"/>
        </w:rPr>
        <w:t>пункт</w:t>
      </w:r>
      <w:r w:rsidR="00EB289A">
        <w:rPr>
          <w:szCs w:val="28"/>
        </w:rPr>
        <w:t>ом</w:t>
      </w:r>
      <w:r w:rsidR="00717C5C" w:rsidRPr="00717C5C">
        <w:rPr>
          <w:szCs w:val="28"/>
        </w:rPr>
        <w:t xml:space="preserve"> </w:t>
      </w:r>
      <w:r w:rsidR="002F2349">
        <w:rPr>
          <w:szCs w:val="28"/>
        </w:rPr>
        <w:t xml:space="preserve"> </w:t>
      </w:r>
      <w:r w:rsidR="00F73F81">
        <w:rPr>
          <w:szCs w:val="28"/>
        </w:rPr>
        <w:t>12.</w:t>
      </w:r>
      <w:r w:rsidR="00D72A3B">
        <w:rPr>
          <w:szCs w:val="28"/>
        </w:rPr>
        <w:t>2</w:t>
      </w:r>
      <w:r w:rsidR="00F73F81">
        <w:rPr>
          <w:szCs w:val="28"/>
        </w:rPr>
        <w:t>: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992"/>
        <w:gridCol w:w="992"/>
        <w:gridCol w:w="709"/>
      </w:tblGrid>
      <w:tr w:rsidR="00EB289A" w:rsidRPr="001644DD" w:rsidTr="00A31654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D72A3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>1</w:t>
            </w:r>
            <w:r w:rsidR="00F73F81">
              <w:rPr>
                <w:sz w:val="16"/>
                <w:szCs w:val="16"/>
              </w:rPr>
              <w:t>2</w:t>
            </w:r>
            <w:r w:rsidRPr="00EB289A">
              <w:rPr>
                <w:sz w:val="16"/>
                <w:szCs w:val="16"/>
              </w:rPr>
              <w:t>.</w:t>
            </w:r>
            <w:r w:rsidR="00D72A3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D72A3B" w:rsidP="00F73F8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Кинель,                ул. Маяковского, 90 «г»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9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D72A3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Тонар для продажи </w:t>
            </w:r>
            <w:r w:rsidR="00D72A3B">
              <w:rPr>
                <w:sz w:val="16"/>
                <w:szCs w:val="16"/>
              </w:rPr>
              <w:t>продукции общественного питания (</w:t>
            </w:r>
            <w:proofErr w:type="gramStart"/>
            <w:r w:rsidR="00D72A3B">
              <w:rPr>
                <w:sz w:val="16"/>
                <w:szCs w:val="16"/>
              </w:rPr>
              <w:t>куры-гриль</w:t>
            </w:r>
            <w:proofErr w:type="gramEnd"/>
            <w:r w:rsidR="00D72A3B">
              <w:rPr>
                <w:sz w:val="16"/>
                <w:szCs w:val="16"/>
              </w:rPr>
              <w:t>, выпечка)</w:t>
            </w:r>
            <w:r w:rsidR="00F73F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F73F8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продажа </w:t>
            </w:r>
            <w:r w:rsidR="00D72A3B">
              <w:rPr>
                <w:sz w:val="16"/>
                <w:szCs w:val="16"/>
              </w:rPr>
              <w:t>продукции общественного питания                   (</w:t>
            </w:r>
            <w:proofErr w:type="gramStart"/>
            <w:r w:rsidR="00D72A3B">
              <w:rPr>
                <w:sz w:val="16"/>
                <w:szCs w:val="16"/>
              </w:rPr>
              <w:t>куры-гриль</w:t>
            </w:r>
            <w:proofErr w:type="gramEnd"/>
            <w:r w:rsidR="00D72A3B">
              <w:rPr>
                <w:sz w:val="16"/>
                <w:szCs w:val="16"/>
              </w:rPr>
              <w:t>, выпечка)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>Кругло</w:t>
            </w:r>
          </w:p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EB289A">
              <w:rPr>
                <w:sz w:val="16"/>
                <w:szCs w:val="16"/>
              </w:rPr>
              <w:t>г.о</w:t>
            </w:r>
            <w:proofErr w:type="spellEnd"/>
            <w:r w:rsidRPr="00EB289A">
              <w:rPr>
                <w:sz w:val="16"/>
                <w:szCs w:val="16"/>
              </w:rPr>
              <w:t>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Предп</w:t>
            </w:r>
            <w:proofErr w:type="spellEnd"/>
            <w:r w:rsidRPr="00EB289A">
              <w:rPr>
                <w:sz w:val="16"/>
                <w:szCs w:val="16"/>
              </w:rPr>
              <w:t>.</w:t>
            </w:r>
          </w:p>
        </w:tc>
      </w:tr>
    </w:tbl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lastRenderedPageBreak/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</w:t>
      </w:r>
      <w:r w:rsidR="00A31654">
        <w:rPr>
          <w:sz w:val="26"/>
          <w:szCs w:val="26"/>
        </w:rPr>
        <w:t xml:space="preserve">          </w:t>
      </w:r>
      <w:r w:rsidRPr="00F93911">
        <w:rPr>
          <w:sz w:val="26"/>
          <w:szCs w:val="26"/>
        </w:rPr>
        <w:t xml:space="preserve">         </w:t>
      </w:r>
      <w:r w:rsidR="00D856EB" w:rsidRPr="00F93911">
        <w:rPr>
          <w:sz w:val="26"/>
          <w:szCs w:val="26"/>
        </w:rPr>
        <w:t>А.А. Прокудин</w:t>
      </w:r>
    </w:p>
    <w:p w:rsidR="00B41132" w:rsidRPr="00F93911" w:rsidRDefault="00B41132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F73F81" w:rsidRDefault="00F73F81">
      <w:pPr>
        <w:spacing w:line="276" w:lineRule="auto"/>
        <w:ind w:left="-142" w:firstLine="142"/>
        <w:rPr>
          <w:sz w:val="26"/>
          <w:szCs w:val="26"/>
        </w:rPr>
      </w:pPr>
    </w:p>
    <w:p w:rsidR="00F73F81" w:rsidRDefault="00F73F81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D72A3B" w:rsidRDefault="00D72A3B">
      <w:pPr>
        <w:spacing w:line="276" w:lineRule="auto"/>
        <w:ind w:left="-142" w:firstLine="142"/>
        <w:rPr>
          <w:sz w:val="26"/>
          <w:szCs w:val="26"/>
        </w:rPr>
      </w:pPr>
    </w:p>
    <w:p w:rsidR="00D72A3B" w:rsidRDefault="00D72A3B">
      <w:pPr>
        <w:spacing w:line="276" w:lineRule="auto"/>
        <w:ind w:left="-142" w:firstLine="142"/>
        <w:rPr>
          <w:sz w:val="26"/>
          <w:szCs w:val="26"/>
        </w:rPr>
      </w:pPr>
    </w:p>
    <w:p w:rsidR="00D72A3B" w:rsidRDefault="00D72A3B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F3390C" w:rsidRPr="00F93911" w:rsidRDefault="00B50D4F" w:rsidP="003C4FE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 xml:space="preserve">Фокина </w:t>
      </w:r>
      <w:r w:rsidR="00F73F81">
        <w:rPr>
          <w:sz w:val="26"/>
          <w:szCs w:val="26"/>
        </w:rPr>
        <w:t>8(84663)</w:t>
      </w:r>
      <w:r w:rsidRPr="00F93911">
        <w:rPr>
          <w:sz w:val="26"/>
          <w:szCs w:val="26"/>
        </w:rPr>
        <w:t>21384</w:t>
      </w:r>
    </w:p>
    <w:p w:rsidR="00F93911" w:rsidRPr="00F93911" w:rsidRDefault="00F93911">
      <w:pPr>
        <w:spacing w:line="276" w:lineRule="auto"/>
        <w:ind w:left="-142" w:firstLine="142"/>
        <w:rPr>
          <w:sz w:val="26"/>
          <w:szCs w:val="26"/>
        </w:rPr>
      </w:pPr>
    </w:p>
    <w:sectPr w:rsidR="00F93911" w:rsidRPr="00F93911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CF" w:rsidRDefault="00AE13CF" w:rsidP="00DC1441">
      <w:pPr>
        <w:spacing w:line="240" w:lineRule="auto"/>
      </w:pPr>
      <w:r>
        <w:separator/>
      </w:r>
    </w:p>
  </w:endnote>
  <w:endnote w:type="continuationSeparator" w:id="0">
    <w:p w:rsidR="00AE13CF" w:rsidRDefault="00AE13CF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CF" w:rsidRDefault="00AE13CF" w:rsidP="00DC1441">
      <w:pPr>
        <w:spacing w:line="240" w:lineRule="auto"/>
      </w:pPr>
      <w:r>
        <w:separator/>
      </w:r>
    </w:p>
  </w:footnote>
  <w:footnote w:type="continuationSeparator" w:id="0">
    <w:p w:rsidR="00AE13CF" w:rsidRDefault="00AE13CF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38DE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7A31"/>
    <w:rsid w:val="00A50444"/>
    <w:rsid w:val="00A50512"/>
    <w:rsid w:val="00A50998"/>
    <w:rsid w:val="00A51F66"/>
    <w:rsid w:val="00A51FD4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3CF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66C42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012D-D612-450E-B309-D2D47115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99</cp:revision>
  <cp:lastPrinted>2014-11-20T12:44:00Z</cp:lastPrinted>
  <dcterms:created xsi:type="dcterms:W3CDTF">2012-08-20T11:34:00Z</dcterms:created>
  <dcterms:modified xsi:type="dcterms:W3CDTF">2014-12-01T12:19:00Z</dcterms:modified>
</cp:coreProperties>
</file>