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276"/>
        <w:gridCol w:w="559"/>
        <w:gridCol w:w="4436"/>
      </w:tblGrid>
      <w:tr w:rsidR="005D0AE2" w:rsidRPr="00726DC2" w:rsidTr="00A52613">
        <w:trPr>
          <w:trHeight w:hRule="exact" w:val="1928"/>
        </w:trPr>
        <w:tc>
          <w:tcPr>
            <w:tcW w:w="4253" w:type="dxa"/>
            <w:gridSpan w:val="4"/>
          </w:tcPr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5D0AE2" w:rsidRPr="00726DC2" w:rsidRDefault="005D0AE2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5D0AE2" w:rsidRPr="00726DC2" w:rsidRDefault="005D0AE2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559" w:type="dxa"/>
          </w:tcPr>
          <w:p w:rsidR="005D0AE2" w:rsidRPr="00726DC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5D0AE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8702BE" w:rsidRPr="00726DC2" w:rsidRDefault="00FC13A8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DE2407" w:rsidRPr="00726DC2" w:rsidRDefault="00DE2407" w:rsidP="00A65A47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643B4" w:rsidTr="00A52613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5D0AE2" w:rsidRPr="007643B4" w:rsidRDefault="005D0AE2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3862E5" w:rsidRDefault="003862E5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26.12.2014г.</w:t>
            </w:r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5D0AE2" w:rsidRPr="007643B4" w:rsidRDefault="005D0AE2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3862E5" w:rsidRDefault="003862E5" w:rsidP="003C6719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3C6719">
              <w:rPr>
                <w:sz w:val="32"/>
                <w:szCs w:val="32"/>
              </w:rPr>
              <w:t>206</w:t>
            </w:r>
          </w:p>
        </w:tc>
        <w:tc>
          <w:tcPr>
            <w:tcW w:w="559" w:type="dxa"/>
            <w:vMerge w:val="restart"/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D0AE2" w:rsidRPr="00E017A8" w:rsidTr="00A52613">
        <w:trPr>
          <w:trHeight w:hRule="exact" w:val="397"/>
        </w:trPr>
        <w:tc>
          <w:tcPr>
            <w:tcW w:w="4253" w:type="dxa"/>
            <w:gridSpan w:val="4"/>
            <w:tcMar>
              <w:left w:w="28" w:type="dxa"/>
              <w:right w:w="28" w:type="dxa"/>
            </w:tcMar>
          </w:tcPr>
          <w:p w:rsidR="005D0AE2" w:rsidRPr="006524D1" w:rsidRDefault="005D0AE2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26DC2" w:rsidTr="003B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475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D0AE2" w:rsidRDefault="00700C19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</w:t>
            </w:r>
            <w:r w:rsidR="00A52613" w:rsidRPr="00A52613">
              <w:rPr>
                <w:szCs w:val="28"/>
              </w:rPr>
              <w:t>пост</w:t>
            </w:r>
            <w:r w:rsidR="00A52613" w:rsidRPr="00A52613">
              <w:rPr>
                <w:szCs w:val="28"/>
              </w:rPr>
              <w:t>а</w:t>
            </w:r>
            <w:r w:rsidR="00A52613" w:rsidRPr="00A52613">
              <w:rPr>
                <w:szCs w:val="28"/>
              </w:rPr>
              <w:t xml:space="preserve">новление </w:t>
            </w:r>
            <w:r w:rsidR="00A52613">
              <w:rPr>
                <w:szCs w:val="28"/>
              </w:rPr>
              <w:t>администрации горо</w:t>
            </w:r>
            <w:r w:rsidR="00A52613">
              <w:rPr>
                <w:szCs w:val="28"/>
              </w:rPr>
              <w:t>д</w:t>
            </w:r>
            <w:r w:rsidR="00A52613">
              <w:rPr>
                <w:szCs w:val="28"/>
              </w:rPr>
              <w:t xml:space="preserve">ского округа Кинель  от 18.06.2012г. № 1775 </w:t>
            </w:r>
            <w:r w:rsidR="005D0AE2" w:rsidRPr="00700C19">
              <w:rPr>
                <w:szCs w:val="28"/>
              </w:rPr>
              <w:t>«</w:t>
            </w:r>
            <w:r w:rsidR="00A52613">
              <w:rPr>
                <w:szCs w:val="28"/>
              </w:rPr>
              <w:t>Об утве</w:t>
            </w:r>
            <w:r w:rsidR="00A52613">
              <w:rPr>
                <w:szCs w:val="28"/>
              </w:rPr>
              <w:t>р</w:t>
            </w:r>
            <w:r w:rsidR="00A52613">
              <w:rPr>
                <w:szCs w:val="28"/>
              </w:rPr>
              <w:t>ждении программы «</w:t>
            </w:r>
            <w:r w:rsidR="005D0AE2" w:rsidRPr="00700C19">
              <w:rPr>
                <w:szCs w:val="28"/>
              </w:rPr>
              <w:t>Повышение эффективности</w:t>
            </w:r>
            <w:r w:rsidR="004A47B8" w:rsidRPr="00CB65B6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 xml:space="preserve">бюджетных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ра</w:t>
            </w:r>
            <w:r w:rsidR="005D0AE2" w:rsidRPr="00700C19">
              <w:rPr>
                <w:szCs w:val="28"/>
              </w:rPr>
              <w:t>с</w:t>
            </w:r>
            <w:r w:rsidR="005D0AE2" w:rsidRPr="00700C19">
              <w:rPr>
                <w:szCs w:val="28"/>
              </w:rPr>
              <w:t>ходов в</w:t>
            </w:r>
            <w:r w:rsidR="00C42D01">
              <w:rPr>
                <w:szCs w:val="28"/>
              </w:rPr>
              <w:t xml:space="preserve"> г</w:t>
            </w:r>
            <w:r w:rsidR="005D0AE2" w:rsidRPr="00700C19">
              <w:rPr>
                <w:szCs w:val="28"/>
              </w:rPr>
              <w:t xml:space="preserve">ородском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округе Кинель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на 2012 - 201</w:t>
            </w:r>
            <w:r w:rsidR="00A52613" w:rsidRPr="00A52613">
              <w:rPr>
                <w:szCs w:val="28"/>
              </w:rPr>
              <w:t>4</w:t>
            </w:r>
            <w:r w:rsidR="005D0AE2" w:rsidRPr="00700C19">
              <w:rPr>
                <w:szCs w:val="28"/>
              </w:rPr>
              <w:t xml:space="preserve"> годы»</w:t>
            </w:r>
            <w:r w:rsidR="00C42D01">
              <w:rPr>
                <w:szCs w:val="28"/>
              </w:rPr>
              <w:t xml:space="preserve"> (в редакции</w:t>
            </w:r>
            <w:r w:rsidR="00032EAF">
              <w:rPr>
                <w:szCs w:val="28"/>
              </w:rPr>
              <w:t xml:space="preserve"> от 12.11.2012 №3490</w:t>
            </w:r>
            <w:r w:rsidR="00C0578B">
              <w:rPr>
                <w:szCs w:val="28"/>
              </w:rPr>
              <w:t>, от 26.09.2013 № 2809</w:t>
            </w:r>
            <w:r w:rsidR="00D24C40">
              <w:rPr>
                <w:szCs w:val="28"/>
              </w:rPr>
              <w:t>, от 30.09.2013 № 2883, от 28.11.2013 № 3513, от 13.12.2013 № 3670</w:t>
            </w:r>
            <w:r w:rsidR="006009C6">
              <w:rPr>
                <w:szCs w:val="28"/>
              </w:rPr>
              <w:t>, от 02.04.2014 № 1088</w:t>
            </w:r>
            <w:r w:rsidR="003D4F33">
              <w:rPr>
                <w:szCs w:val="28"/>
              </w:rPr>
              <w:t>, от 29.07.2014 №2368</w:t>
            </w:r>
            <w:r w:rsidR="003B3491">
              <w:rPr>
                <w:szCs w:val="28"/>
              </w:rPr>
              <w:t>, от 03.10.2014 № 3088</w:t>
            </w:r>
            <w:r w:rsidR="00032EAF">
              <w:rPr>
                <w:szCs w:val="28"/>
              </w:rPr>
              <w:t>).</w:t>
            </w:r>
            <w:r w:rsidR="00C42D01">
              <w:rPr>
                <w:szCs w:val="28"/>
              </w:rPr>
              <w:t xml:space="preserve"> </w:t>
            </w:r>
            <w:proofErr w:type="gramEnd"/>
          </w:p>
          <w:p w:rsidR="00C42D01" w:rsidRDefault="00C42D01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Pr="00726DC2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265E01" w:rsidRDefault="005F5840" w:rsidP="00D87BEA">
      <w:pPr>
        <w:pStyle w:val="a3"/>
        <w:framePr w:w="0" w:hRule="auto" w:hSpace="0" w:wrap="auto" w:vAnchor="margin" w:hAnchor="text" w:xAlign="left" w:yAlign="inline"/>
        <w:tabs>
          <w:tab w:val="left" w:pos="1134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5D0AE2">
        <w:rPr>
          <w:szCs w:val="28"/>
        </w:rPr>
        <w:t xml:space="preserve">В </w:t>
      </w:r>
      <w:r>
        <w:rPr>
          <w:szCs w:val="28"/>
        </w:rPr>
        <w:t xml:space="preserve">целях </w:t>
      </w:r>
      <w:proofErr w:type="gramStart"/>
      <w:r>
        <w:rPr>
          <w:szCs w:val="28"/>
        </w:rPr>
        <w:t>уточнения направлений расходования средств бюджета г</w:t>
      </w:r>
      <w:r>
        <w:rPr>
          <w:szCs w:val="28"/>
        </w:rPr>
        <w:t>о</w:t>
      </w:r>
      <w:r>
        <w:rPr>
          <w:szCs w:val="28"/>
        </w:rPr>
        <w:t>родского округа</w:t>
      </w:r>
      <w:proofErr w:type="gramEnd"/>
      <w:r w:rsidR="00640FA8">
        <w:rPr>
          <w:szCs w:val="28"/>
        </w:rPr>
        <w:t xml:space="preserve"> Кинель</w:t>
      </w:r>
    </w:p>
    <w:p w:rsidR="00C0578B" w:rsidRDefault="00C0578B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640FA8" w:rsidP="009713EE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>
        <w:rPr>
          <w:szCs w:val="28"/>
        </w:rPr>
        <w:t>Внести в постановление администрации городского округа Кинель от 18.06.2012 г. № 1775 «Об утверждении программы «Повышение эффекти</w:t>
      </w:r>
      <w:r>
        <w:rPr>
          <w:szCs w:val="28"/>
        </w:rPr>
        <w:t>в</w:t>
      </w:r>
      <w:r>
        <w:rPr>
          <w:szCs w:val="28"/>
        </w:rPr>
        <w:t>ности бюджетных расходов в городском округе Кинель на 2012-2014 годы» (в редакции от 12.11.2012 №3490,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 w:rsidR="003D4F33">
        <w:rPr>
          <w:szCs w:val="28"/>
        </w:rPr>
        <w:t>, от 29.07.2014 №2368</w:t>
      </w:r>
      <w:r w:rsidR="00AB3713">
        <w:rPr>
          <w:szCs w:val="28"/>
        </w:rPr>
        <w:t>, от 03.10.2014 № 3088</w:t>
      </w:r>
      <w:r>
        <w:rPr>
          <w:szCs w:val="28"/>
        </w:rPr>
        <w:t xml:space="preserve">) </w:t>
      </w:r>
      <w:r w:rsidR="003E306F" w:rsidRPr="003E306F">
        <w:rPr>
          <w:szCs w:val="28"/>
        </w:rPr>
        <w:t>следующие изменения:</w:t>
      </w:r>
      <w:proofErr w:type="gramEnd"/>
    </w:p>
    <w:p w:rsidR="003E306F" w:rsidRPr="003E306F" w:rsidRDefault="003E306F" w:rsidP="004A5270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  <w:r>
        <w:rPr>
          <w:szCs w:val="28"/>
        </w:rPr>
        <w:t xml:space="preserve">в приложении № 1 раздел </w:t>
      </w:r>
      <w:r>
        <w:rPr>
          <w:szCs w:val="28"/>
          <w:lang w:val="en-US"/>
        </w:rPr>
        <w:t>I</w:t>
      </w:r>
      <w:r>
        <w:rPr>
          <w:szCs w:val="28"/>
        </w:rPr>
        <w:t xml:space="preserve"> «Паспорт программы» и раздел </w:t>
      </w:r>
      <w:r>
        <w:rPr>
          <w:szCs w:val="28"/>
          <w:lang w:val="en-US"/>
        </w:rPr>
        <w:t>IV</w:t>
      </w:r>
      <w:r w:rsidRPr="003E306F">
        <w:rPr>
          <w:szCs w:val="28"/>
        </w:rPr>
        <w:t xml:space="preserve"> </w:t>
      </w:r>
      <w:r>
        <w:rPr>
          <w:szCs w:val="28"/>
        </w:rPr>
        <w:t>«Перечень м</w:t>
      </w:r>
      <w:r>
        <w:rPr>
          <w:szCs w:val="28"/>
        </w:rPr>
        <w:t>е</w:t>
      </w:r>
      <w:r>
        <w:rPr>
          <w:szCs w:val="28"/>
        </w:rPr>
        <w:t>роприятий программы» изложить в новой редакции согласно приложению</w:t>
      </w:r>
      <w:r w:rsidR="004A5270">
        <w:rPr>
          <w:szCs w:val="28"/>
        </w:rPr>
        <w:t>.</w:t>
      </w:r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Глава администрации                                                  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360CF" w:rsidRDefault="00A360CF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B6A61" w:rsidRDefault="00D87BEA" w:rsidP="007C3D9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F0E30" w:rsidTr="0012179E">
        <w:trPr>
          <w:trHeight w:val="1843"/>
        </w:trPr>
        <w:tc>
          <w:tcPr>
            <w:tcW w:w="4928" w:type="dxa"/>
          </w:tcPr>
          <w:p w:rsidR="000F0E30" w:rsidRPr="00EF0BBC" w:rsidRDefault="001B6A61" w:rsidP="00A4221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43" w:type="dxa"/>
          </w:tcPr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A666D" w:rsidRPr="000F0E30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FA666D" w:rsidRDefault="00FA666D" w:rsidP="00E13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3862E5">
              <w:rPr>
                <w:rFonts w:ascii="Times New Roman" w:hAnsi="Times New Roman" w:cs="Times New Roman"/>
                <w:sz w:val="28"/>
                <w:szCs w:val="28"/>
              </w:rPr>
              <w:t>26.12.2014г.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862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6719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bookmarkStart w:id="0" w:name="_GoBack"/>
            <w:bookmarkEnd w:id="0"/>
          </w:p>
          <w:p w:rsidR="003207D1" w:rsidRPr="00600227" w:rsidRDefault="003207D1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600227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C57819" w:rsidRPr="000F0E30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 постановлению администрации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Кинель</w:t>
            </w:r>
          </w:p>
          <w:p w:rsidR="00C57819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C57819" w:rsidRPr="00600227" w:rsidRDefault="00C57819" w:rsidP="00C578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18.06.2012 г. № 1975</w:t>
            </w:r>
            <w:r w:rsidR="00600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819" w:rsidRPr="00C57819" w:rsidRDefault="00C57819" w:rsidP="003207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A61" w:rsidRDefault="001B6A6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207D1" w:rsidRDefault="003207D1" w:rsidP="001B6A6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6A61" w:rsidRDefault="001B6A61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I. Паспорт программы</w:t>
      </w:r>
    </w:p>
    <w:p w:rsidR="000F0E30" w:rsidRPr="00084F78" w:rsidRDefault="000F0E30" w:rsidP="000F0E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7425"/>
      </w:tblGrid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ED6E19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0F0E30" w:rsidRPr="009E1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бюджетных расходов в городском округе Кинель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на 2012 - 201</w:t>
            </w:r>
            <w:r w:rsidR="000F0E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0E30"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0F0E30" w:rsidRPr="00084F78" w:rsidTr="00A42210">
        <w:trPr>
          <w:cantSplit/>
          <w:trHeight w:val="312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Бюджетный кодекс Российской Федерации.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Бюджетное послание Президента Российской  Федерации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Федеральному   Собранию от 29.06.201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 бюджетной 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литике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2 - 2014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35379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instrText>HYPERLINK consultantplus://offline/main?base=LAW;n=106960;fld=134</w:instrText>
            </w:r>
            <w:r w:rsidR="00B35379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 w:rsidR="00B35379" w:rsidRPr="00084F7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</w:t>
            </w:r>
          </w:p>
          <w:p w:rsidR="000F0E30" w:rsidRDefault="000F0E30" w:rsidP="00A422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от 30.06.2010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1101-р  «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 по повышению эффе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тивности бюджетных расходов на период до 2012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B7E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эффективности бюджетных ра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ходов Самарской области на 2012 – 2014 годы, утвержде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62C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Самарской области от 14.05.2012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084F78" w:rsidRDefault="000F0E30" w:rsidP="00A42210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Прогноз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>до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30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Куратор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61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финансами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г.о. Кинель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программных  мероприятий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развития, инвестиций и потр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бительского рынка  администрации 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муниципальным имуществом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городского округа Кинель;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средств бюджета г.о. Кинель 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 w:rsidR="003D4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D4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ГРБС);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30" w:rsidRPr="00084F78" w:rsidTr="00A4221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Цель програ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бюджетных расходов </w:t>
            </w:r>
          </w:p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Кинель.</w:t>
            </w:r>
          </w:p>
        </w:tc>
      </w:tr>
      <w:tr w:rsidR="000F0E30" w:rsidRPr="00084F78" w:rsidTr="00A42210">
        <w:trPr>
          <w:cantSplit/>
          <w:trHeight w:val="10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Задачи пр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1. Обеспечение</w:t>
            </w:r>
            <w:r>
              <w:rPr>
                <w:sz w:val="28"/>
                <w:szCs w:val="28"/>
              </w:rPr>
              <w:t xml:space="preserve"> долгосрочной</w:t>
            </w:r>
            <w:r w:rsidRPr="00084F78">
              <w:rPr>
                <w:sz w:val="28"/>
                <w:szCs w:val="28"/>
              </w:rPr>
              <w:t xml:space="preserve"> сбалансированности и усто</w:t>
            </w:r>
            <w:r w:rsidRPr="00084F78">
              <w:rPr>
                <w:sz w:val="28"/>
                <w:szCs w:val="28"/>
              </w:rPr>
              <w:t>й</w:t>
            </w:r>
            <w:r w:rsidRPr="00084F78">
              <w:rPr>
                <w:sz w:val="28"/>
                <w:szCs w:val="28"/>
              </w:rPr>
              <w:t xml:space="preserve">чивости бюджетной системы </w:t>
            </w:r>
            <w:r>
              <w:rPr>
                <w:sz w:val="28"/>
                <w:szCs w:val="28"/>
              </w:rPr>
              <w:t>г.о. Кинель</w:t>
            </w:r>
            <w:r w:rsidRPr="00084F78">
              <w:rPr>
                <w:sz w:val="28"/>
                <w:szCs w:val="28"/>
              </w:rPr>
              <w:t>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 w:rsidRPr="00084F78">
              <w:rPr>
                <w:sz w:val="28"/>
                <w:szCs w:val="28"/>
              </w:rPr>
              <w:t>2.  Совершенствование программно-целевых инструментов повышения эффективности бюджетных расходов</w:t>
            </w:r>
            <w:r>
              <w:rPr>
                <w:sz w:val="28"/>
                <w:szCs w:val="28"/>
              </w:rPr>
              <w:t>. Переход</w:t>
            </w:r>
            <w:r w:rsidRPr="00084F78">
              <w:rPr>
                <w:sz w:val="28"/>
                <w:szCs w:val="28"/>
              </w:rPr>
              <w:t xml:space="preserve"> к программной структуре расходов бюджета </w:t>
            </w:r>
            <w:r>
              <w:rPr>
                <w:sz w:val="28"/>
                <w:szCs w:val="28"/>
              </w:rPr>
              <w:t>г.о. Кинель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84F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Оптимизация функций муниципального обеспечения</w:t>
            </w:r>
            <w:r w:rsidRPr="00084F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повышения эффективности их управления.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084F78">
              <w:rPr>
                <w:sz w:val="28"/>
                <w:szCs w:val="28"/>
              </w:rPr>
              <w:t>Повышение эффективности предоставления муниципал</w:t>
            </w:r>
            <w:r w:rsidRPr="00084F78">
              <w:rPr>
                <w:sz w:val="28"/>
                <w:szCs w:val="28"/>
              </w:rPr>
              <w:t>ь</w:t>
            </w:r>
            <w:r w:rsidRPr="00084F78">
              <w:rPr>
                <w:sz w:val="28"/>
                <w:szCs w:val="28"/>
              </w:rPr>
              <w:t>ных услуг.</w:t>
            </w:r>
          </w:p>
          <w:p w:rsidR="000F0E30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84F78">
              <w:rPr>
                <w:sz w:val="28"/>
                <w:szCs w:val="28"/>
              </w:rPr>
              <w:t>. Реформирование муниципального финансового контроля и развитие внутреннего контроля.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6.Формирование комплексной муниципальной контрактной системы.</w:t>
            </w:r>
          </w:p>
          <w:p w:rsidR="000F0E30" w:rsidRPr="00084F78" w:rsidRDefault="000F0E30" w:rsidP="00A42210">
            <w:pPr>
              <w:autoSpaceDE w:val="0"/>
              <w:autoSpaceDN w:val="0"/>
              <w:adjustRightInd w:val="0"/>
              <w:ind w:firstLine="32"/>
              <w:rPr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2012 - 201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Объемы и 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точники ф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 xml:space="preserve">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4F7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финансирования, предусмотренные настоящей Программой, носят ориентировочный характер и подлежат ежегодной корректировке на основании мониторинга и ан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лиза выполнения Программы и в соответствии с решением 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Кинель о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бюджете на соотве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ствующий финансовый год.</w:t>
            </w:r>
          </w:p>
          <w:p w:rsidR="000F0E30" w:rsidRPr="00E11BDB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общий объем расходов на реализацию Программы  за  счет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031FC4">
              <w:rPr>
                <w:rFonts w:ascii="Times New Roman" w:hAnsi="Times New Roman" w:cs="Times New Roman"/>
                <w:sz w:val="28"/>
                <w:szCs w:val="28"/>
              </w:rPr>
              <w:t>24 864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466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0F0E30" w:rsidRPr="00B05B65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2013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4 552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FC4">
              <w:rPr>
                <w:rFonts w:ascii="Times New Roman" w:hAnsi="Times New Roman" w:cs="Times New Roman"/>
                <w:sz w:val="28"/>
                <w:szCs w:val="28"/>
              </w:rPr>
              <w:t>7 881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5B65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0F0E30" w:rsidRPr="00E11BDB" w:rsidRDefault="000F0E30" w:rsidP="006444C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– </w:t>
            </w:r>
            <w:r w:rsidR="003D4F3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6444C0"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  <w:r w:rsidRPr="00E11B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084F78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целевые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каторы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 w:rsidRPr="006446F7">
              <w:rPr>
                <w:sz w:val="28"/>
                <w:szCs w:val="28"/>
              </w:rPr>
              <w:t>Планируемыми результатами реализации Программы явл</w:t>
            </w:r>
            <w:r w:rsidRPr="006446F7">
              <w:rPr>
                <w:sz w:val="28"/>
                <w:szCs w:val="28"/>
              </w:rPr>
              <w:t>я</w:t>
            </w:r>
            <w:r w:rsidRPr="006446F7">
              <w:rPr>
                <w:sz w:val="28"/>
                <w:szCs w:val="28"/>
              </w:rPr>
              <w:t>ются достижение целевых индикаторов, разработка норм</w:t>
            </w:r>
            <w:r w:rsidRPr="006446F7">
              <w:rPr>
                <w:sz w:val="28"/>
                <w:szCs w:val="28"/>
              </w:rPr>
              <w:t>а</w:t>
            </w:r>
            <w:r w:rsidRPr="006446F7">
              <w:rPr>
                <w:sz w:val="28"/>
                <w:szCs w:val="28"/>
              </w:rPr>
              <w:t>тивных правовых и правовых актов, подготовка аналитич</w:t>
            </w:r>
            <w:r w:rsidRPr="006446F7">
              <w:rPr>
                <w:sz w:val="28"/>
                <w:szCs w:val="28"/>
              </w:rPr>
              <w:t>е</w:t>
            </w:r>
            <w:r w:rsidRPr="006446F7">
              <w:rPr>
                <w:sz w:val="28"/>
                <w:szCs w:val="28"/>
              </w:rPr>
              <w:t>ского материала, предложений и иные показатели.</w:t>
            </w:r>
          </w:p>
          <w:p w:rsidR="000F0E30" w:rsidRPr="00E11BDB" w:rsidRDefault="000F0E30" w:rsidP="003F4C8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важнейших целевых индикаторов и показателей эффективности Программы по мероприятиям представлен в 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таблице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46F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F4C8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0F0E30" w:rsidRPr="00084F78" w:rsidTr="00A42210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Default="000F0E30" w:rsidP="00A422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лизации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ально-экономической эффективности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E30" w:rsidRPr="006446F7" w:rsidRDefault="000F0E30" w:rsidP="00A42210">
            <w:pPr>
              <w:tabs>
                <w:tab w:val="left" w:pos="6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бюджетных расходов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округа Кинель, в частности, достижение ключевых инд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каторов и показателей Программы</w:t>
            </w:r>
          </w:p>
        </w:tc>
      </w:tr>
    </w:tbl>
    <w:p w:rsidR="000F0E30" w:rsidRPr="00084F78" w:rsidRDefault="000F0E30" w:rsidP="000F0E30">
      <w:pPr>
        <w:autoSpaceDE w:val="0"/>
        <w:autoSpaceDN w:val="0"/>
        <w:adjustRightInd w:val="0"/>
        <w:rPr>
          <w:sz w:val="28"/>
          <w:szCs w:val="28"/>
        </w:rPr>
      </w:pPr>
    </w:p>
    <w:p w:rsidR="000F0E30" w:rsidRPr="00084F78" w:rsidRDefault="000F0E30" w:rsidP="000F0E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84F78">
        <w:rPr>
          <w:sz w:val="28"/>
          <w:szCs w:val="28"/>
        </w:rPr>
        <w:t>Раздел IV. Перечень мероприятий программы</w:t>
      </w:r>
    </w:p>
    <w:p w:rsidR="000F0E30" w:rsidRDefault="000F0E30" w:rsidP="000F0E30">
      <w:pPr>
        <w:ind w:firstLine="567"/>
        <w:jc w:val="both"/>
        <w:rPr>
          <w:rFonts w:eastAsia="Batang"/>
          <w:sz w:val="28"/>
          <w:szCs w:val="28"/>
        </w:rPr>
      </w:pPr>
      <w:r w:rsidRPr="00084F78">
        <w:rPr>
          <w:rFonts w:eastAsia="Batang"/>
          <w:sz w:val="28"/>
          <w:szCs w:val="28"/>
        </w:rPr>
        <w:t>В целях повышения эффективности бюджетных расходов, предоставл</w:t>
      </w:r>
      <w:r w:rsidRPr="00084F78">
        <w:rPr>
          <w:rFonts w:eastAsia="Batang"/>
          <w:sz w:val="28"/>
          <w:szCs w:val="28"/>
        </w:rPr>
        <w:t>е</w:t>
      </w:r>
      <w:r w:rsidRPr="00084F78">
        <w:rPr>
          <w:rFonts w:eastAsia="Batang"/>
          <w:sz w:val="28"/>
          <w:szCs w:val="28"/>
        </w:rPr>
        <w:t>ния муниципальных услуг и решения поставленных задач в Программе предусмотрены мероприятия (таблица 1):</w:t>
      </w:r>
    </w:p>
    <w:p w:rsidR="003207D1" w:rsidRPr="00084F78" w:rsidRDefault="003207D1" w:rsidP="000F0E30">
      <w:pPr>
        <w:ind w:firstLine="567"/>
        <w:jc w:val="both"/>
        <w:rPr>
          <w:rFonts w:eastAsia="Batang"/>
          <w:sz w:val="28"/>
          <w:szCs w:val="28"/>
        </w:rPr>
      </w:pPr>
    </w:p>
    <w:p w:rsidR="000F0E30" w:rsidRPr="00084F78" w:rsidRDefault="000F0E30" w:rsidP="000F0E30">
      <w:pPr>
        <w:ind w:firstLine="567"/>
        <w:jc w:val="both"/>
        <w:rPr>
          <w:rFonts w:eastAsia="Batang"/>
          <w:sz w:val="20"/>
          <w:szCs w:val="20"/>
        </w:rPr>
        <w:sectPr w:rsidR="000F0E30" w:rsidRPr="00084F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E30" w:rsidRPr="00084F78" w:rsidRDefault="000F0E30" w:rsidP="000F0E30">
      <w:pPr>
        <w:ind w:firstLine="567"/>
        <w:jc w:val="right"/>
        <w:rPr>
          <w:rFonts w:eastAsia="Batang"/>
          <w:sz w:val="20"/>
          <w:szCs w:val="20"/>
        </w:rPr>
      </w:pPr>
      <w:r w:rsidRPr="00084F78">
        <w:rPr>
          <w:rFonts w:eastAsia="Batang"/>
          <w:sz w:val="20"/>
          <w:szCs w:val="20"/>
        </w:rPr>
        <w:lastRenderedPageBreak/>
        <w:t>Таблица 1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33"/>
        <w:gridCol w:w="4133"/>
        <w:gridCol w:w="1559"/>
        <w:gridCol w:w="1134"/>
        <w:gridCol w:w="1133"/>
        <w:gridCol w:w="1134"/>
        <w:gridCol w:w="1133"/>
        <w:gridCol w:w="1134"/>
        <w:gridCol w:w="994"/>
        <w:gridCol w:w="2127"/>
      </w:tblGrid>
      <w:tr w:rsidR="000F0E30" w:rsidRPr="00084F78" w:rsidTr="00A42210">
        <w:tc>
          <w:tcPr>
            <w:tcW w:w="795" w:type="dxa"/>
            <w:gridSpan w:val="2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CC4103">
              <w:rPr>
                <w:b/>
                <w:sz w:val="20"/>
                <w:szCs w:val="20"/>
              </w:rPr>
              <w:t>п</w:t>
            </w:r>
            <w:proofErr w:type="gramEnd"/>
            <w:r w:rsidRPr="00CC410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33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Наименование программных меропри</w:t>
            </w:r>
            <w:r w:rsidRPr="00CC4103">
              <w:rPr>
                <w:b/>
                <w:sz w:val="20"/>
                <w:szCs w:val="20"/>
              </w:rPr>
              <w:t>я</w:t>
            </w:r>
            <w:r w:rsidRPr="00CC4103">
              <w:rPr>
                <w:b/>
                <w:sz w:val="20"/>
                <w:szCs w:val="20"/>
              </w:rPr>
              <w:t>тий</w:t>
            </w:r>
          </w:p>
        </w:tc>
        <w:tc>
          <w:tcPr>
            <w:tcW w:w="1559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Срок испо</w:t>
            </w:r>
            <w:r w:rsidRPr="00CC4103">
              <w:rPr>
                <w:b/>
                <w:sz w:val="20"/>
                <w:szCs w:val="20"/>
              </w:rPr>
              <w:t>л</w:t>
            </w:r>
            <w:r w:rsidRPr="00CC4103">
              <w:rPr>
                <w:b/>
                <w:sz w:val="20"/>
                <w:szCs w:val="20"/>
              </w:rPr>
              <w:t>нения</w:t>
            </w:r>
          </w:p>
        </w:tc>
        <w:tc>
          <w:tcPr>
            <w:tcW w:w="5668" w:type="dxa"/>
            <w:gridSpan w:val="5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 xml:space="preserve">Объем финансирования,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99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C4103">
              <w:rPr>
                <w:b/>
                <w:sz w:val="20"/>
                <w:szCs w:val="20"/>
              </w:rPr>
              <w:t>Источ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ник</w:t>
            </w:r>
            <w:proofErr w:type="gramEnd"/>
            <w:r w:rsidRPr="00CC410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4103">
              <w:rPr>
                <w:b/>
                <w:sz w:val="20"/>
                <w:szCs w:val="20"/>
              </w:rPr>
              <w:t>ф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нан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сирова</w:t>
            </w:r>
            <w:r>
              <w:rPr>
                <w:b/>
                <w:sz w:val="20"/>
                <w:szCs w:val="20"/>
              </w:rPr>
              <w:t>-</w:t>
            </w:r>
            <w:r w:rsidRPr="00CC4103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127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Исполнитель пр</w:t>
            </w:r>
            <w:r w:rsidRPr="00CC4103">
              <w:rPr>
                <w:b/>
                <w:sz w:val="20"/>
                <w:szCs w:val="20"/>
              </w:rPr>
              <w:t>о</w:t>
            </w:r>
            <w:r w:rsidRPr="00CC4103">
              <w:rPr>
                <w:b/>
                <w:sz w:val="20"/>
                <w:szCs w:val="20"/>
              </w:rPr>
              <w:t>граммных меропр</w:t>
            </w:r>
            <w:r w:rsidRPr="00CC4103">
              <w:rPr>
                <w:b/>
                <w:sz w:val="20"/>
                <w:szCs w:val="20"/>
              </w:rPr>
              <w:t>и</w:t>
            </w:r>
            <w:r w:rsidRPr="00CC4103">
              <w:rPr>
                <w:b/>
                <w:sz w:val="20"/>
                <w:szCs w:val="20"/>
              </w:rPr>
              <w:t>ятий</w:t>
            </w: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534" w:type="dxa"/>
            <w:gridSpan w:val="4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в том числе по годам: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2012 год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2013 год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2015 год</w:t>
            </w:r>
          </w:p>
        </w:tc>
        <w:tc>
          <w:tcPr>
            <w:tcW w:w="994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795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</w:p>
        </w:tc>
        <w:tc>
          <w:tcPr>
            <w:tcW w:w="4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3D4F33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0F0E30" w:rsidRPr="00CC4103" w:rsidRDefault="003D4F33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0F0E30" w:rsidRPr="00CC4103" w:rsidRDefault="003D4F33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0E30" w:rsidRPr="00084F78" w:rsidTr="00A42210">
        <w:tc>
          <w:tcPr>
            <w:tcW w:w="15276" w:type="dxa"/>
            <w:gridSpan w:val="11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1. Обеспечение долгосрочной сбалансированности и устойчивости бюджетной системы городского округа Кинель</w:t>
            </w: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Соблюдение предельного размера дефицита бюджета городского округа, муниципального долга и предельных объемов расходов на 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служивание муниципального долга, устано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ленных Бюджетным кодексом Российской Ф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Управление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ф</w:t>
            </w:r>
            <w:r w:rsidRPr="00CC4103">
              <w:rPr>
                <w:sz w:val="20"/>
                <w:szCs w:val="20"/>
              </w:rPr>
              <w:t>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 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Совершенствование организации и методол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 xml:space="preserve">гии кассового прогнозирования исполнения бюджета городского округа Кинель с целью </w:t>
            </w:r>
            <w:proofErr w:type="gramStart"/>
            <w:r w:rsidRPr="00CC4103">
              <w:rPr>
                <w:sz w:val="20"/>
                <w:szCs w:val="20"/>
              </w:rPr>
              <w:t>повышения ответственности главных распор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дителей средств бюджета  городского округа</w:t>
            </w:r>
            <w:proofErr w:type="gramEnd"/>
            <w:r w:rsidRPr="00CC4103">
              <w:rPr>
                <w:sz w:val="20"/>
                <w:szCs w:val="20"/>
              </w:rPr>
              <w:t xml:space="preserve"> Кинель за качество и соблюдение показателей кассового плана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Главные ра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порядители бюдже</w:t>
            </w:r>
            <w:r w:rsidRPr="00CC4103">
              <w:rPr>
                <w:sz w:val="20"/>
                <w:szCs w:val="20"/>
              </w:rPr>
              <w:t>т</w:t>
            </w:r>
            <w:r w:rsidRPr="00CC4103">
              <w:rPr>
                <w:sz w:val="20"/>
                <w:szCs w:val="20"/>
              </w:rPr>
              <w:t>ных средств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 w:val="20"/>
              </w:rPr>
            </w:pPr>
            <w:r w:rsidRPr="00CC4103">
              <w:rPr>
                <w:sz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</w:rPr>
              <w:t>контроля за</w:t>
            </w:r>
            <w:proofErr w:type="gramEnd"/>
            <w:r w:rsidRPr="00CC4103">
              <w:rPr>
                <w:sz w:val="20"/>
              </w:rPr>
              <w:t xml:space="preserve"> исполнением Плана мероприятий по увеличению налогов</w:t>
            </w:r>
            <w:r w:rsidRPr="00CC4103">
              <w:rPr>
                <w:sz w:val="20"/>
              </w:rPr>
              <w:t>о</w:t>
            </w:r>
            <w:r w:rsidRPr="00CC4103">
              <w:rPr>
                <w:sz w:val="20"/>
              </w:rPr>
              <w:t>го потенциала и неналоговых доходов бюдж</w:t>
            </w:r>
            <w:r w:rsidRPr="00CC4103">
              <w:rPr>
                <w:sz w:val="20"/>
              </w:rPr>
              <w:t>е</w:t>
            </w:r>
            <w:r w:rsidRPr="00CC4103">
              <w:rPr>
                <w:sz w:val="20"/>
              </w:rPr>
              <w:t>та городского округа 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  <w:lang w:val="en-US"/>
              </w:rPr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</w:rPr>
              <w:t>Проведение мониторинга, анализа состояния недоимки по налогам в бюджет городского округа Кинель, обеспечение полноты и сво</w:t>
            </w:r>
            <w:r w:rsidRPr="00CC4103">
              <w:rPr>
                <w:rFonts w:ascii="Times New Roman CYR" w:hAnsi="Times New Roman CYR"/>
                <w:sz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</w:rPr>
              <w:t>временности поступления налогов, сборов в бюджет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ые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министраторы дох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 бюдже</w:t>
            </w:r>
            <w:r w:rsidRPr="00CC4103">
              <w:rPr>
                <w:sz w:val="20"/>
                <w:szCs w:val="20"/>
              </w:rPr>
              <w:t>та горо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Проведение мониторинга кредиторской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долженности с целью недопущения образов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ния в дальнейшем просроченной кредиторской задолженности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ежемесячно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75057D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sz w:val="20"/>
                <w:szCs w:val="20"/>
                <w:lang w:eastAsia="en-US"/>
              </w:rPr>
            </w:pPr>
            <w:r w:rsidRPr="00CC4103">
              <w:rPr>
                <w:sz w:val="20"/>
                <w:szCs w:val="20"/>
              </w:rPr>
              <w:t>Внедрение автоматизированной системы пл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нирования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Организация, ос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ществляющая поста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ку и внедрение авт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lastRenderedPageBreak/>
              <w:t>матизированной с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стемы планирования бюджета в Самарской области, Управление  финансами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админ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страции городского округа Кинель</w:t>
            </w:r>
          </w:p>
        </w:tc>
      </w:tr>
      <w:tr w:rsidR="000F0E30" w:rsidRPr="00084F78" w:rsidTr="00A42210">
        <w:trPr>
          <w:trHeight w:val="1429"/>
        </w:trPr>
        <w:tc>
          <w:tcPr>
            <w:tcW w:w="662" w:type="dxa"/>
          </w:tcPr>
          <w:p w:rsidR="000F0E30" w:rsidRPr="001C7E31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  <w:r w:rsidRPr="00CC4103">
              <w:rPr>
                <w:sz w:val="20"/>
                <w:szCs w:val="20"/>
                <w:lang w:val="en-US"/>
              </w:rPr>
              <w:lastRenderedPageBreak/>
              <w:t>1</w:t>
            </w:r>
            <w:r w:rsidRPr="00CC41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Повышение квалификации сотрудников стру</w:t>
            </w:r>
            <w:r w:rsidRPr="00CC4103">
              <w:rPr>
                <w:rFonts w:eastAsia="Calibri"/>
                <w:sz w:val="20"/>
                <w:lang w:eastAsia="en-US"/>
              </w:rPr>
              <w:t>к</w:t>
            </w:r>
            <w:r w:rsidRPr="00CC4103">
              <w:rPr>
                <w:rFonts w:eastAsia="Calibri"/>
                <w:sz w:val="20"/>
                <w:lang w:eastAsia="en-US"/>
              </w:rPr>
              <w:t>турных подразделений администрации (не менее 5 ежегодно)</w:t>
            </w:r>
            <w:r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C4103">
              <w:rPr>
                <w:sz w:val="20"/>
                <w:szCs w:val="20"/>
              </w:rPr>
              <w:t xml:space="preserve">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</w:t>
            </w: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0F0E30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КУМИ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финансами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экономического развития, инв</w:t>
            </w:r>
            <w:r w:rsidRPr="00CC4103">
              <w:rPr>
                <w:rFonts w:eastAsia="Calibri"/>
                <w:sz w:val="20"/>
                <w:lang w:eastAsia="en-US"/>
              </w:rPr>
              <w:t>е</w:t>
            </w:r>
            <w:r w:rsidRPr="00CC4103">
              <w:rPr>
                <w:rFonts w:eastAsia="Calibri"/>
                <w:sz w:val="20"/>
                <w:lang w:eastAsia="en-US"/>
              </w:rPr>
              <w:t>стиций и потребительского рынка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C4103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rPr>
          <w:trHeight w:val="69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66" w:type="dxa"/>
            <w:gridSpan w:val="2"/>
          </w:tcPr>
          <w:p w:rsidR="000F0E30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</w:p>
          <w:p w:rsidR="000F0E30" w:rsidRPr="00CC4103" w:rsidRDefault="000F0E30" w:rsidP="00A42210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rFonts w:eastAsia="Calibri"/>
                <w:sz w:val="20"/>
                <w:lang w:eastAsia="en-US"/>
              </w:rPr>
            </w:pPr>
            <w:r w:rsidRPr="00CC4103">
              <w:rPr>
                <w:rFonts w:eastAsia="Calibri"/>
                <w:sz w:val="20"/>
                <w:lang w:eastAsia="en-US"/>
              </w:rPr>
              <w:t>Управление архитектуры и градостроител</w:t>
            </w:r>
            <w:r w:rsidRPr="00CC4103">
              <w:rPr>
                <w:rFonts w:eastAsia="Calibri"/>
                <w:sz w:val="20"/>
                <w:lang w:eastAsia="en-US"/>
              </w:rPr>
              <w:t>ь</w:t>
            </w:r>
            <w:r w:rsidRPr="00CC4103">
              <w:rPr>
                <w:rFonts w:eastAsia="Calibri"/>
                <w:sz w:val="20"/>
                <w:lang w:eastAsia="en-US"/>
              </w:rPr>
              <w:t>ства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084F78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2. Муниципальные программы как инструмент повышения эффективности бюджетных расходов. Переход к программной структуре расходов бюджета.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Организация разработки проектов  городских целевых программ, </w:t>
            </w:r>
            <w:proofErr w:type="gramStart"/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реализацией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представление 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т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чета о ходе их реализации</w:t>
            </w:r>
            <w:r w:rsidRPr="00CC4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 проекту бюджета,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в течение всего периода де</w:t>
            </w:r>
            <w:r w:rsidRPr="00CC4103">
              <w:rPr>
                <w:sz w:val="20"/>
                <w:szCs w:val="20"/>
              </w:rPr>
              <w:t>й</w:t>
            </w:r>
            <w:r w:rsidRPr="00CC4103">
              <w:rPr>
                <w:sz w:val="20"/>
                <w:szCs w:val="20"/>
              </w:rPr>
              <w:t>ствия пр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Главные распоряд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тели бюджетных средст</w:t>
            </w:r>
            <w:r>
              <w:rPr>
                <w:sz w:val="20"/>
                <w:szCs w:val="20"/>
              </w:rPr>
              <w:t>в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Составление  и ведение реестра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 программ 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sz w:val="20"/>
                <w:szCs w:val="20"/>
              </w:rPr>
              <w:t>ежегодно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(по мере внесени</w:t>
            </w:r>
            <w:r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 xml:space="preserve"> изменений </w:t>
            </w:r>
            <w:proofErr w:type="gramEnd"/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в программы)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rPr>
          <w:trHeight w:val="757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pStyle w:val="a6"/>
              <w:spacing w:after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Уточнение 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 на оч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редной финансовый год, уточнение финанс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вого обеспечения по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муниципальным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граммам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Не позднее месяца до дня внесения пр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екта  бюджета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в Думу горо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ского округа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исполнители городских целевых программ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Формирование программной структуры расх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дов бюджета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жегодно, при формировании бюджета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rPr>
                <w:rFonts w:ascii="Times New Roman CYR" w:hAnsi="Times New Roman CYR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Разработка проектов нормативно-правовых актов и ведомственных актов, вытекающих из изменений, внесенных в Бюджетный кодекс Российской Федерации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внес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ния изменений в Бюджетный кодекс Росси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й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ской Федер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а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ции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084F78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2.6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Контроль соответствия объема бюджетных ассигнований, выделенных на реализацию м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роприятий 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муниципальных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программ,  реш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нию о бюджете на очередной финансовый год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При внесении изменений в финансовое обеспечение </w:t>
            </w:r>
            <w:r>
              <w:rPr>
                <w:rFonts w:ascii="Times New Roman CYR" w:hAnsi="Times New Roman CYR"/>
                <w:sz w:val="20"/>
                <w:szCs w:val="20"/>
              </w:rPr>
              <w:t>муниципал</w:t>
            </w:r>
            <w:r>
              <w:rPr>
                <w:rFonts w:ascii="Times New Roman CYR" w:hAnsi="Times New Roman CYR"/>
                <w:sz w:val="20"/>
                <w:szCs w:val="20"/>
              </w:rPr>
              <w:t>ь</w:t>
            </w:r>
            <w:r>
              <w:rPr>
                <w:rFonts w:ascii="Times New Roman CYR" w:hAnsi="Times New Roman CYR"/>
                <w:sz w:val="20"/>
                <w:szCs w:val="20"/>
              </w:rPr>
              <w:t>ных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 xml:space="preserve"> программ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Кинель, гл</w:t>
            </w:r>
            <w:r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вные и</w:t>
            </w:r>
            <w:r w:rsidRPr="00CC4103">
              <w:rPr>
                <w:sz w:val="20"/>
                <w:szCs w:val="20"/>
              </w:rPr>
              <w:t>с</w:t>
            </w:r>
            <w:r w:rsidRPr="00CC4103">
              <w:rPr>
                <w:sz w:val="20"/>
                <w:szCs w:val="20"/>
              </w:rPr>
              <w:t>полнители программ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3.Оптимизация функций муниципального обеспечения и повышения эффективности их управления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Обеспечение соблюдения норматива расходов на содержание органов местного самоуправл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Управление 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финан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сами</w:t>
            </w:r>
            <w:proofErr w:type="gramEnd"/>
            <w:r w:rsidRPr="00CC4103">
              <w:rPr>
                <w:sz w:val="20"/>
                <w:szCs w:val="20"/>
              </w:rPr>
              <w:t xml:space="preserve"> администрации городского округа Кинель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оценочных работ для выставления на торги права аренды, продажи земельных участков и муниципального имущества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9 117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995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7048D">
              <w:rPr>
                <w:sz w:val="20"/>
                <w:szCs w:val="20"/>
              </w:rPr>
              <w:t>122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Default="00031FC4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1 770</w:t>
            </w:r>
          </w:p>
          <w:p w:rsidR="0038225A" w:rsidRPr="00CC4103" w:rsidRDefault="00031FC4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FC13A8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4 690</w:t>
            </w:r>
          </w:p>
        </w:tc>
        <w:tc>
          <w:tcPr>
            <w:tcW w:w="994" w:type="dxa"/>
            <w:vAlign w:val="center"/>
          </w:tcPr>
          <w:p w:rsidR="000F0E30" w:rsidRPr="00CC4103" w:rsidRDefault="0038225A" w:rsidP="00382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Обл., мест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0F0E30" w:rsidRPr="00CC4103">
              <w:rPr>
                <w:sz w:val="20"/>
                <w:szCs w:val="20"/>
              </w:rPr>
              <w:t xml:space="preserve"> </w:t>
            </w:r>
            <w:proofErr w:type="gramStart"/>
            <w:r w:rsidR="000F0E30" w:rsidRPr="00CC4103">
              <w:rPr>
                <w:sz w:val="20"/>
                <w:szCs w:val="20"/>
              </w:rPr>
              <w:t>б</w:t>
            </w:r>
            <w:proofErr w:type="gramEnd"/>
            <w:r w:rsidR="000F0E30" w:rsidRPr="00CC4103">
              <w:rPr>
                <w:sz w:val="20"/>
                <w:szCs w:val="20"/>
              </w:rPr>
              <w:t>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rPr>
          <w:trHeight w:val="711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работ по межеванию земель, в том числе под объектами бюджетной сферы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8 596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8E6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8E6B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0F0E30" w:rsidRPr="00CC4103" w:rsidRDefault="00A7048D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225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38225A" w:rsidRDefault="00031FC4" w:rsidP="00A70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2 170</w:t>
            </w:r>
          </w:p>
          <w:p w:rsidR="000F0E30" w:rsidRPr="00CC4103" w:rsidRDefault="00031FC4" w:rsidP="00031F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1 836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FC13A8" w:rsidP="00031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</w:t>
            </w:r>
            <w:r w:rsidR="00031FC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0F0E30" w:rsidRPr="00CC4103" w:rsidRDefault="0038225A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Обл., мест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Pr="00CC4103">
              <w:rPr>
                <w:sz w:val="20"/>
                <w:szCs w:val="20"/>
              </w:rPr>
              <w:t xml:space="preserve"> </w:t>
            </w:r>
            <w:proofErr w:type="gramStart"/>
            <w:r w:rsidRPr="00CC4103">
              <w:rPr>
                <w:sz w:val="20"/>
                <w:szCs w:val="20"/>
              </w:rPr>
              <w:t>б</w:t>
            </w:r>
            <w:proofErr w:type="gramEnd"/>
            <w:r w:rsidRPr="00CC4103">
              <w:rPr>
                <w:sz w:val="20"/>
                <w:szCs w:val="20"/>
              </w:rPr>
              <w:t>юджет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Проведение инвентаризации муниципального имущества для последующей государственной регистрации права в целях для дальнейшей передачи в аренду, продажи, передачи в х</w:t>
            </w:r>
            <w:r w:rsidRPr="00CC4103">
              <w:rPr>
                <w:sz w:val="20"/>
                <w:szCs w:val="20"/>
              </w:rPr>
              <w:t>о</w:t>
            </w:r>
            <w:r w:rsidRPr="00CC4103">
              <w:rPr>
                <w:sz w:val="20"/>
                <w:szCs w:val="20"/>
              </w:rPr>
              <w:t>зяйственное ведение или оперативное упра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ление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3.5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C4103">
              <w:rPr>
                <w:sz w:val="20"/>
                <w:szCs w:val="20"/>
              </w:rPr>
              <w:t>Проверка эффективности использования  м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ниципального имущества муниципальных  </w:t>
            </w:r>
            <w:r w:rsidRPr="00CC4103">
              <w:rPr>
                <w:sz w:val="20"/>
                <w:szCs w:val="20"/>
              </w:rPr>
              <w:lastRenderedPageBreak/>
              <w:t>унитарных предприятий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 xml:space="preserve"> ежегодно (в соответствии с</w:t>
            </w:r>
            <w:r>
              <w:rPr>
                <w:rFonts w:ascii="Times New Roman CYR" w:hAnsi="Times New Roman CYR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lastRenderedPageBreak/>
              <w:t>утвержденным графиком)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КУМИ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1440"/>
              <w:jc w:val="center"/>
              <w:rPr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4. Повышение эффективности предоставления муниципальных услуг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Утверждение и доведение до муниципальных бюджетных и автономных учреждений мун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ципальных заданий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После утве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ждения бю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жета городск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го округа на очередной ф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нансовый год и плановый п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sz w:val="20"/>
                <w:szCs w:val="20"/>
              </w:rPr>
              <w:t>риод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теля бюджетного и автономного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Предоставление муниципальным бюджетным и автономным учреждениям городского округа Кинель субсидий на финансовое обеспечение выполнения муниципального задания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Ежегодно </w:t>
            </w:r>
            <w:proofErr w:type="gramStart"/>
            <w:r w:rsidRPr="00CC4103">
              <w:rPr>
                <w:sz w:val="20"/>
                <w:szCs w:val="20"/>
              </w:rPr>
              <w:t xml:space="preserve">( </w:t>
            </w:r>
            <w:proofErr w:type="gramEnd"/>
            <w:r w:rsidRPr="00CC4103">
              <w:rPr>
                <w:sz w:val="20"/>
                <w:szCs w:val="20"/>
              </w:rPr>
              <w:t>с периодичность и в объемах в соответствии с заключенными соглашениями)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</w:t>
            </w:r>
            <w:r>
              <w:rPr>
                <w:sz w:val="20"/>
                <w:szCs w:val="20"/>
              </w:rPr>
              <w:t>н</w:t>
            </w:r>
            <w:r w:rsidRPr="00CC4103">
              <w:rPr>
                <w:sz w:val="20"/>
                <w:szCs w:val="20"/>
              </w:rPr>
              <w:t xml:space="preserve">омного </w:t>
            </w:r>
            <w:proofErr w:type="spellStart"/>
            <w:r w:rsidRPr="00CC4103">
              <w:rPr>
                <w:sz w:val="20"/>
                <w:szCs w:val="20"/>
              </w:rPr>
              <w:t>учреж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дения</w:t>
            </w:r>
            <w:proofErr w:type="spell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Осуществление мониторинга результатов де</w:t>
            </w:r>
            <w:r w:rsidRPr="00CC4103">
              <w:rPr>
                <w:sz w:val="20"/>
                <w:szCs w:val="20"/>
              </w:rPr>
              <w:t>я</w:t>
            </w:r>
            <w:r w:rsidRPr="00CC4103">
              <w:rPr>
                <w:sz w:val="20"/>
                <w:szCs w:val="20"/>
              </w:rPr>
              <w:t>тельности подведомственных бюджетных и автономных  учреждений, качества оказания муниципальных услуг (выполнения работ) и выполнения муниципального задания бю</w:t>
            </w:r>
            <w:r w:rsidRPr="00CC4103">
              <w:rPr>
                <w:sz w:val="20"/>
                <w:szCs w:val="20"/>
              </w:rPr>
              <w:t>д</w:t>
            </w:r>
            <w:r w:rsidRPr="00CC4103">
              <w:rPr>
                <w:sz w:val="20"/>
                <w:szCs w:val="20"/>
              </w:rPr>
              <w:t>жетными и автономными учреждениями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>га Кинель, осущест</w:t>
            </w:r>
            <w:r w:rsidRPr="00CC4103">
              <w:rPr>
                <w:sz w:val="20"/>
                <w:szCs w:val="20"/>
              </w:rPr>
              <w:t>в</w:t>
            </w:r>
            <w:r w:rsidRPr="00CC4103">
              <w:rPr>
                <w:sz w:val="20"/>
                <w:szCs w:val="20"/>
              </w:rPr>
              <w:t>ляющие функции и полномочия учред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 xml:space="preserve">теля бюджетного и </w:t>
            </w:r>
            <w:proofErr w:type="gramStart"/>
            <w:r w:rsidRPr="00CC4103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C4103">
              <w:rPr>
                <w:sz w:val="20"/>
                <w:szCs w:val="20"/>
              </w:rPr>
              <w:t>номного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4.4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uppressLineNumbers/>
              <w:rPr>
                <w:sz w:val="20"/>
                <w:szCs w:val="20"/>
                <w:lang w:eastAsia="en-US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исполнением муниципальных заданий на оказание услуг (выполнение работ)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Структурные подра</w:t>
            </w:r>
            <w:r w:rsidRPr="00CC4103">
              <w:rPr>
                <w:sz w:val="20"/>
                <w:szCs w:val="20"/>
              </w:rPr>
              <w:t>з</w:t>
            </w:r>
            <w:r w:rsidRPr="00CC4103">
              <w:rPr>
                <w:sz w:val="20"/>
                <w:szCs w:val="20"/>
              </w:rPr>
              <w:t>деления Администр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ции городского окр</w:t>
            </w:r>
            <w:r w:rsidRPr="00CC4103">
              <w:rPr>
                <w:sz w:val="20"/>
                <w:szCs w:val="20"/>
              </w:rPr>
              <w:t>у</w:t>
            </w:r>
            <w:r w:rsidRPr="00CC4103">
              <w:rPr>
                <w:sz w:val="20"/>
                <w:szCs w:val="20"/>
              </w:rPr>
              <w:t xml:space="preserve">га </w:t>
            </w:r>
            <w:proofErr w:type="spellStart"/>
            <w:r w:rsidRPr="00CC4103">
              <w:rPr>
                <w:sz w:val="20"/>
                <w:szCs w:val="20"/>
              </w:rPr>
              <w:t>Кинель</w:t>
            </w:r>
            <w:proofErr w:type="spellEnd"/>
            <w:r w:rsidRPr="00CC4103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C4103">
              <w:rPr>
                <w:sz w:val="20"/>
                <w:szCs w:val="20"/>
              </w:rPr>
              <w:t>осущест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вляющие</w:t>
            </w:r>
            <w:proofErr w:type="spellEnd"/>
            <w:proofErr w:type="gramEnd"/>
            <w:r w:rsidRPr="00CC4103">
              <w:rPr>
                <w:sz w:val="20"/>
                <w:szCs w:val="20"/>
              </w:rPr>
              <w:t xml:space="preserve"> функции и полномочия учреди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теля бюджетного и автономного</w:t>
            </w:r>
            <w:r>
              <w:rPr>
                <w:sz w:val="20"/>
                <w:szCs w:val="20"/>
              </w:rPr>
              <w:t xml:space="preserve"> </w:t>
            </w:r>
            <w:r w:rsidRPr="00CC4103">
              <w:rPr>
                <w:sz w:val="20"/>
                <w:szCs w:val="20"/>
              </w:rPr>
              <w:t>учр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>ждения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lastRenderedPageBreak/>
              <w:t>5. Развитие системы финансового контроля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5.1.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Осуществление муниципального  финансового </w:t>
            </w: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эффективностью и результативн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стью расходования бюджетных средств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Контрольно–счетная палата городского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Управление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финан</w:t>
            </w:r>
            <w:proofErr w:type="spellEnd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сами,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spacing w:before="100" w:beforeAutospacing="1" w:after="100" w:afterAutospacing="1" w:line="154" w:lineRule="atLeast"/>
              <w:rPr>
                <w:rFonts w:ascii="Tahoma" w:hAnsi="Tahoma" w:cs="Tahoma"/>
                <w:color w:val="000000"/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Внесение предложений по повышению эффе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тивности расходования бюджетных средств по итогам проведенных контрольных меропри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я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5.3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Усиление внутреннего финансового аудита (внутреннего контроля) деятельности подв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е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домственных учреждений в части эффекти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в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ности, результативности и экономности расх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дования средств бюджета городского округа Кинель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ежегодно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Главные распоряд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тели бюджетных средств</w:t>
            </w:r>
          </w:p>
        </w:tc>
      </w:tr>
      <w:tr w:rsidR="000F0E30" w:rsidRPr="00EE1923" w:rsidTr="00A42210">
        <w:tc>
          <w:tcPr>
            <w:tcW w:w="15276" w:type="dxa"/>
            <w:gridSpan w:val="11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6.Формирование комплексной муниципальной контрактной системы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6.1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Приведение правовых актов Администрации городского округа Кинель в соответствие с законодательством Российской Федерации о размещении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госуда</w:t>
            </w:r>
            <w:r w:rsidRPr="00CC4103">
              <w:rPr>
                <w:sz w:val="20"/>
                <w:szCs w:val="20"/>
              </w:rPr>
              <w:t>р</w:t>
            </w:r>
            <w:r w:rsidRPr="00CC4103">
              <w:rPr>
                <w:sz w:val="20"/>
                <w:szCs w:val="20"/>
              </w:rPr>
              <w:t>ственных и муниципальных нужд</w:t>
            </w:r>
          </w:p>
        </w:tc>
        <w:tc>
          <w:tcPr>
            <w:tcW w:w="1559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по мере нео</w:t>
            </w:r>
            <w:r w:rsidRPr="00CC4103">
              <w:rPr>
                <w:sz w:val="20"/>
                <w:szCs w:val="20"/>
              </w:rPr>
              <w:t>б</w:t>
            </w:r>
            <w:r w:rsidRPr="00CC4103">
              <w:rPr>
                <w:sz w:val="20"/>
                <w:szCs w:val="20"/>
              </w:rPr>
              <w:t>ходимости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jc w:val="center"/>
              <w:rPr>
                <w:sz w:val="20"/>
                <w:szCs w:val="20"/>
                <w:lang w:eastAsia="en-US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эконо-ми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развития,</w:t>
            </w:r>
            <w:r w:rsidRPr="00CC4103">
              <w:rPr>
                <w:sz w:val="20"/>
                <w:szCs w:val="20"/>
              </w:rPr>
              <w:t xml:space="preserve">  инвестиций и </w:t>
            </w:r>
            <w:proofErr w:type="spellStart"/>
            <w:r w:rsidRPr="00CC4103">
              <w:rPr>
                <w:sz w:val="20"/>
                <w:szCs w:val="20"/>
              </w:rPr>
              <w:t>потре</w:t>
            </w:r>
            <w:r>
              <w:rPr>
                <w:sz w:val="20"/>
                <w:szCs w:val="20"/>
              </w:rPr>
              <w:t>-</w:t>
            </w:r>
            <w:r w:rsidRPr="00CC4103">
              <w:rPr>
                <w:sz w:val="20"/>
                <w:szCs w:val="20"/>
              </w:rPr>
              <w:t>бительского</w:t>
            </w:r>
            <w:proofErr w:type="spellEnd"/>
            <w:r w:rsidRPr="00CC4103">
              <w:rPr>
                <w:sz w:val="20"/>
                <w:szCs w:val="20"/>
              </w:rPr>
              <w:t xml:space="preserve">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родского округа 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   6.2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Формирование сводного прогнозного объема закупок для муниципальных нужд на основ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нии прогнозного объема закупок муниципал</w:t>
            </w:r>
            <w:r w:rsidRPr="00CC4103">
              <w:rPr>
                <w:sz w:val="20"/>
                <w:szCs w:val="20"/>
              </w:rPr>
              <w:t>ь</w:t>
            </w:r>
            <w:r w:rsidRPr="00CC4103">
              <w:rPr>
                <w:sz w:val="20"/>
                <w:szCs w:val="20"/>
              </w:rPr>
              <w:t>ных бюджетных учреждений</w:t>
            </w:r>
          </w:p>
        </w:tc>
        <w:tc>
          <w:tcPr>
            <w:tcW w:w="1559" w:type="dxa"/>
            <w:vAlign w:val="center"/>
          </w:tcPr>
          <w:p w:rsidR="000F0E30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жегодно </w:t>
            </w:r>
          </w:p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>(</w:t>
            </w:r>
            <w:proofErr w:type="gramStart"/>
            <w:r w:rsidRPr="00CC4103">
              <w:rPr>
                <w:sz w:val="20"/>
                <w:szCs w:val="20"/>
              </w:rPr>
              <w:t>Ш</w:t>
            </w:r>
            <w:proofErr w:type="gramEnd"/>
            <w:r w:rsidRPr="00CC4103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артал</w:t>
            </w:r>
            <w:r w:rsidRPr="00CC410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EC27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эконо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мического</w:t>
            </w:r>
            <w:proofErr w:type="spellEnd"/>
            <w:proofErr w:type="gram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развития</w:t>
            </w:r>
            <w:r w:rsidRPr="00CC4103">
              <w:rPr>
                <w:sz w:val="20"/>
                <w:szCs w:val="20"/>
              </w:rPr>
              <w:t>, инвестиций и потр</w:t>
            </w:r>
            <w:r w:rsidRPr="00CC4103">
              <w:rPr>
                <w:sz w:val="20"/>
                <w:szCs w:val="20"/>
              </w:rPr>
              <w:t>е</w:t>
            </w:r>
            <w:r w:rsidRPr="00CC4103">
              <w:rPr>
                <w:sz w:val="20"/>
                <w:szCs w:val="20"/>
              </w:rPr>
              <w:t xml:space="preserve">бительского рынка 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администрации г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родского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и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средств,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муници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пальные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бюджетные учреждения </w:t>
            </w:r>
          </w:p>
        </w:tc>
      </w:tr>
      <w:tr w:rsidR="000F0E30" w:rsidRPr="00EE1923" w:rsidTr="00A42210">
        <w:trPr>
          <w:trHeight w:val="2820"/>
        </w:trPr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lastRenderedPageBreak/>
              <w:t>6.3</w:t>
            </w: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CC4103">
              <w:rPr>
                <w:sz w:val="20"/>
                <w:szCs w:val="20"/>
              </w:rPr>
              <w:t>контроля за</w:t>
            </w:r>
            <w:proofErr w:type="gramEnd"/>
            <w:r w:rsidRPr="00CC4103">
              <w:rPr>
                <w:sz w:val="20"/>
                <w:szCs w:val="20"/>
              </w:rPr>
              <w:t xml:space="preserve"> соблюдением з</w:t>
            </w:r>
            <w:r w:rsidRPr="00CC4103">
              <w:rPr>
                <w:sz w:val="20"/>
                <w:szCs w:val="20"/>
              </w:rPr>
              <w:t>а</w:t>
            </w:r>
            <w:r w:rsidRPr="00CC4103">
              <w:rPr>
                <w:sz w:val="20"/>
                <w:szCs w:val="20"/>
              </w:rPr>
              <w:t>конодательства Российской Федерации по размещению заказов на поставки товаров, в</w:t>
            </w:r>
            <w:r w:rsidRPr="00CC4103">
              <w:rPr>
                <w:sz w:val="20"/>
                <w:szCs w:val="20"/>
              </w:rPr>
              <w:t>ы</w:t>
            </w:r>
            <w:r w:rsidRPr="00CC4103">
              <w:rPr>
                <w:sz w:val="20"/>
                <w:szCs w:val="20"/>
              </w:rPr>
              <w:t>полнение работ, оказание услуг для муниц</w:t>
            </w:r>
            <w:r w:rsidRPr="00CC4103">
              <w:rPr>
                <w:sz w:val="20"/>
                <w:szCs w:val="20"/>
              </w:rPr>
              <w:t>и</w:t>
            </w:r>
            <w:r w:rsidRPr="00CC4103">
              <w:rPr>
                <w:sz w:val="20"/>
                <w:szCs w:val="20"/>
              </w:rPr>
              <w:t>пальных нужд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4103">
              <w:rPr>
                <w:rFonts w:ascii="Times New Roman CYR" w:hAnsi="Times New Roman CYR"/>
                <w:sz w:val="20"/>
                <w:szCs w:val="20"/>
              </w:rPr>
              <w:t>ежегодно (в соответствии с утвержденным графиком) по согласованию</w:t>
            </w: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Управление фина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н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сами,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Контрольно–счетная палата горо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ского округа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Кинель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, главные </w:t>
            </w:r>
            <w:proofErr w:type="spellStart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распоря</w:t>
            </w: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-</w:t>
            </w:r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>дители</w:t>
            </w:r>
            <w:proofErr w:type="spellEnd"/>
            <w:r w:rsidRPr="00CC4103"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бюджетных средств</w:t>
            </w:r>
            <w:proofErr w:type="gramEnd"/>
          </w:p>
        </w:tc>
      </w:tr>
      <w:tr w:rsidR="000F0E30" w:rsidRPr="00EE1923" w:rsidTr="00A42210">
        <w:tc>
          <w:tcPr>
            <w:tcW w:w="662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4266" w:type="dxa"/>
            <w:gridSpan w:val="2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C4103">
              <w:rPr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1559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0E30" w:rsidRPr="0075057D" w:rsidRDefault="00EC27C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17 788</w:t>
            </w:r>
          </w:p>
        </w:tc>
        <w:tc>
          <w:tcPr>
            <w:tcW w:w="1133" w:type="dxa"/>
          </w:tcPr>
          <w:p w:rsidR="000F0E30" w:rsidRPr="008E6B21" w:rsidRDefault="008E6B21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3 486</w:t>
            </w:r>
          </w:p>
        </w:tc>
        <w:tc>
          <w:tcPr>
            <w:tcW w:w="1134" w:type="dxa"/>
          </w:tcPr>
          <w:p w:rsidR="000F0E30" w:rsidRPr="0075057D" w:rsidRDefault="00A7048D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4 552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0F0E30" w:rsidRPr="00782ACC" w:rsidRDefault="00031FC4" w:rsidP="00A704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7 881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0E30" w:rsidRPr="00FC13A8" w:rsidRDefault="005B2716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8 945</w:t>
            </w:r>
          </w:p>
        </w:tc>
        <w:tc>
          <w:tcPr>
            <w:tcW w:w="994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F0E30" w:rsidRPr="00CC4103" w:rsidRDefault="000F0E30" w:rsidP="00A42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0E30" w:rsidRDefault="000F0E30" w:rsidP="001F0A2A">
      <w:pPr>
        <w:autoSpaceDE w:val="0"/>
        <w:autoSpaceDN w:val="0"/>
        <w:adjustRightInd w:val="0"/>
        <w:rPr>
          <w:sz w:val="20"/>
          <w:szCs w:val="20"/>
        </w:rPr>
      </w:pP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F0A2A" w:rsidRPr="00084F78" w:rsidRDefault="001F0A2A" w:rsidP="000F0E30">
      <w:pPr>
        <w:autoSpaceDE w:val="0"/>
        <w:autoSpaceDN w:val="0"/>
        <w:adjustRightInd w:val="0"/>
        <w:jc w:val="center"/>
        <w:rPr>
          <w:sz w:val="20"/>
          <w:szCs w:val="20"/>
        </w:rPr>
        <w:sectPr w:rsidR="001F0A2A" w:rsidRPr="00084F78" w:rsidSect="00C7379C">
          <w:pgSz w:w="16838" w:h="11906" w:orient="landscape"/>
          <w:pgMar w:top="1701" w:right="536" w:bottom="850" w:left="1134" w:header="708" w:footer="708" w:gutter="0"/>
          <w:cols w:space="708"/>
          <w:docGrid w:linePitch="360"/>
        </w:sectPr>
      </w:pPr>
    </w:p>
    <w:p w:rsidR="000F0E30" w:rsidRPr="00A26B97" w:rsidRDefault="000F0E30" w:rsidP="00EE6CA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sectPr w:rsidR="000F0E30" w:rsidRPr="00A26B97" w:rsidSect="007C3D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15ED4"/>
    <w:rsid w:val="000162F7"/>
    <w:rsid w:val="0002610E"/>
    <w:rsid w:val="00031FC4"/>
    <w:rsid w:val="00032EAF"/>
    <w:rsid w:val="00036BA9"/>
    <w:rsid w:val="000370DB"/>
    <w:rsid w:val="0003745D"/>
    <w:rsid w:val="00055454"/>
    <w:rsid w:val="000636CF"/>
    <w:rsid w:val="00067BB9"/>
    <w:rsid w:val="000705C1"/>
    <w:rsid w:val="00071C2F"/>
    <w:rsid w:val="00077386"/>
    <w:rsid w:val="0008174F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0219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A0D31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182C"/>
    <w:rsid w:val="002732D2"/>
    <w:rsid w:val="00276F36"/>
    <w:rsid w:val="002826DC"/>
    <w:rsid w:val="00286DA3"/>
    <w:rsid w:val="0029148D"/>
    <w:rsid w:val="002919F5"/>
    <w:rsid w:val="00295776"/>
    <w:rsid w:val="002A3B33"/>
    <w:rsid w:val="002B3C62"/>
    <w:rsid w:val="002B3F5F"/>
    <w:rsid w:val="002C1210"/>
    <w:rsid w:val="002C6CC0"/>
    <w:rsid w:val="002D1ED5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62E5"/>
    <w:rsid w:val="00387253"/>
    <w:rsid w:val="00387B78"/>
    <w:rsid w:val="00387DE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3491"/>
    <w:rsid w:val="003B5C3B"/>
    <w:rsid w:val="003B7FE7"/>
    <w:rsid w:val="003C0720"/>
    <w:rsid w:val="003C2269"/>
    <w:rsid w:val="003C2408"/>
    <w:rsid w:val="003C5B80"/>
    <w:rsid w:val="003C65BD"/>
    <w:rsid w:val="003C6719"/>
    <w:rsid w:val="003C6FE5"/>
    <w:rsid w:val="003D2760"/>
    <w:rsid w:val="003D4F33"/>
    <w:rsid w:val="003D565D"/>
    <w:rsid w:val="003D6095"/>
    <w:rsid w:val="003E306F"/>
    <w:rsid w:val="003E37EF"/>
    <w:rsid w:val="003E651F"/>
    <w:rsid w:val="003F19C0"/>
    <w:rsid w:val="003F438B"/>
    <w:rsid w:val="003F4C86"/>
    <w:rsid w:val="003F5E8E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4E43"/>
    <w:rsid w:val="00476F6E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20BB5"/>
    <w:rsid w:val="00522765"/>
    <w:rsid w:val="005229BA"/>
    <w:rsid w:val="005237BC"/>
    <w:rsid w:val="00523A05"/>
    <w:rsid w:val="0052523E"/>
    <w:rsid w:val="00532036"/>
    <w:rsid w:val="005425E4"/>
    <w:rsid w:val="00547F17"/>
    <w:rsid w:val="00552ED3"/>
    <w:rsid w:val="00553B94"/>
    <w:rsid w:val="00555CB1"/>
    <w:rsid w:val="0056336B"/>
    <w:rsid w:val="005668D5"/>
    <w:rsid w:val="0056753E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2716"/>
    <w:rsid w:val="005B3E80"/>
    <w:rsid w:val="005B44E6"/>
    <w:rsid w:val="005B5D2F"/>
    <w:rsid w:val="005C61DE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306F2"/>
    <w:rsid w:val="006332F3"/>
    <w:rsid w:val="00637080"/>
    <w:rsid w:val="00640FA8"/>
    <w:rsid w:val="00641880"/>
    <w:rsid w:val="006444C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21D52"/>
    <w:rsid w:val="007231CF"/>
    <w:rsid w:val="00724DB8"/>
    <w:rsid w:val="0073087D"/>
    <w:rsid w:val="00731708"/>
    <w:rsid w:val="0073262C"/>
    <w:rsid w:val="007413E0"/>
    <w:rsid w:val="0074410E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530D"/>
    <w:rsid w:val="00816F3C"/>
    <w:rsid w:val="008218EA"/>
    <w:rsid w:val="00821D25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A59"/>
    <w:rsid w:val="00861146"/>
    <w:rsid w:val="008669A9"/>
    <w:rsid w:val="00867410"/>
    <w:rsid w:val="008702BE"/>
    <w:rsid w:val="00877082"/>
    <w:rsid w:val="0088092B"/>
    <w:rsid w:val="00881730"/>
    <w:rsid w:val="00883208"/>
    <w:rsid w:val="00883CB6"/>
    <w:rsid w:val="00883E32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56CC"/>
    <w:rsid w:val="00901E53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5E27"/>
    <w:rsid w:val="00926581"/>
    <w:rsid w:val="00931DC3"/>
    <w:rsid w:val="00932FCF"/>
    <w:rsid w:val="00935907"/>
    <w:rsid w:val="009405EE"/>
    <w:rsid w:val="009421B0"/>
    <w:rsid w:val="00945875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2191A"/>
    <w:rsid w:val="00A22857"/>
    <w:rsid w:val="00A22D8A"/>
    <w:rsid w:val="00A2307A"/>
    <w:rsid w:val="00A254E6"/>
    <w:rsid w:val="00A25640"/>
    <w:rsid w:val="00A26B97"/>
    <w:rsid w:val="00A276A8"/>
    <w:rsid w:val="00A31F97"/>
    <w:rsid w:val="00A32A63"/>
    <w:rsid w:val="00A343E0"/>
    <w:rsid w:val="00A360CF"/>
    <w:rsid w:val="00A36339"/>
    <w:rsid w:val="00A363E4"/>
    <w:rsid w:val="00A42210"/>
    <w:rsid w:val="00A52613"/>
    <w:rsid w:val="00A52813"/>
    <w:rsid w:val="00A559C2"/>
    <w:rsid w:val="00A65A47"/>
    <w:rsid w:val="00A67694"/>
    <w:rsid w:val="00A7048D"/>
    <w:rsid w:val="00A72575"/>
    <w:rsid w:val="00A725E1"/>
    <w:rsid w:val="00A72F66"/>
    <w:rsid w:val="00A74737"/>
    <w:rsid w:val="00A77F06"/>
    <w:rsid w:val="00A85F42"/>
    <w:rsid w:val="00A93514"/>
    <w:rsid w:val="00A93F1E"/>
    <w:rsid w:val="00A9456B"/>
    <w:rsid w:val="00A94B6B"/>
    <w:rsid w:val="00AA60B3"/>
    <w:rsid w:val="00AA6B1E"/>
    <w:rsid w:val="00AB3713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20D92"/>
    <w:rsid w:val="00B219BD"/>
    <w:rsid w:val="00B23442"/>
    <w:rsid w:val="00B249A8"/>
    <w:rsid w:val="00B3056F"/>
    <w:rsid w:val="00B3090F"/>
    <w:rsid w:val="00B34CBC"/>
    <w:rsid w:val="00B35379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4C86"/>
    <w:rsid w:val="00C41570"/>
    <w:rsid w:val="00C42D01"/>
    <w:rsid w:val="00C437F8"/>
    <w:rsid w:val="00C46C6B"/>
    <w:rsid w:val="00C46D34"/>
    <w:rsid w:val="00C47A15"/>
    <w:rsid w:val="00C56E74"/>
    <w:rsid w:val="00C57819"/>
    <w:rsid w:val="00C57A84"/>
    <w:rsid w:val="00C6157E"/>
    <w:rsid w:val="00C617F3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C5CD8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241A"/>
    <w:rsid w:val="00E03188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4260D"/>
    <w:rsid w:val="00E42A5E"/>
    <w:rsid w:val="00E45A70"/>
    <w:rsid w:val="00E47B3D"/>
    <w:rsid w:val="00E50AFA"/>
    <w:rsid w:val="00E525E5"/>
    <w:rsid w:val="00E540CB"/>
    <w:rsid w:val="00E5629B"/>
    <w:rsid w:val="00E65F0A"/>
    <w:rsid w:val="00E705AA"/>
    <w:rsid w:val="00E758AA"/>
    <w:rsid w:val="00E77D3A"/>
    <w:rsid w:val="00E834A8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6B9A-3AB4-4565-A886-E17FA1D5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14203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12</cp:revision>
  <cp:lastPrinted>2014-12-23T07:00:00Z</cp:lastPrinted>
  <dcterms:created xsi:type="dcterms:W3CDTF">2014-09-29T06:17:00Z</dcterms:created>
  <dcterms:modified xsi:type="dcterms:W3CDTF">2014-12-26T04:48:00Z</dcterms:modified>
</cp:coreProperties>
</file>