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387"/>
        <w:gridCol w:w="4654"/>
      </w:tblGrid>
      <w:tr w:rsidR="0088304C" w:rsidTr="0088304C">
        <w:tc>
          <w:tcPr>
            <w:tcW w:w="4387" w:type="dxa"/>
          </w:tcPr>
          <w:p w:rsidR="0088304C" w:rsidRPr="00461ADE" w:rsidRDefault="0088304C" w:rsidP="0088304C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88304C" w:rsidRPr="00461ADE" w:rsidRDefault="0088304C" w:rsidP="0088304C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88304C" w:rsidRPr="00461ADE" w:rsidRDefault="0088304C" w:rsidP="0088304C">
            <w:pPr>
              <w:jc w:val="center"/>
              <w:rPr>
                <w:sz w:val="20"/>
              </w:rPr>
            </w:pPr>
          </w:p>
          <w:p w:rsidR="0088304C" w:rsidRPr="00DC6E17" w:rsidRDefault="0088304C" w:rsidP="0088304C">
            <w:pPr>
              <w:jc w:val="center"/>
              <w:rPr>
                <w:b/>
                <w:sz w:val="22"/>
              </w:rPr>
            </w:pPr>
            <w:r w:rsidRPr="00DC6E17">
              <w:rPr>
                <w:b/>
                <w:sz w:val="22"/>
              </w:rPr>
              <w:t>АДМИНИСТРАЦИЯ</w:t>
            </w:r>
          </w:p>
          <w:p w:rsidR="0088304C" w:rsidRDefault="0088304C" w:rsidP="0088304C">
            <w:pPr>
              <w:jc w:val="center"/>
            </w:pPr>
            <w:r w:rsidRPr="00DC6E17">
              <w:rPr>
                <w:b/>
                <w:sz w:val="22"/>
              </w:rPr>
              <w:t>городского округа Кинель</w:t>
            </w:r>
          </w:p>
          <w:p w:rsidR="0088304C" w:rsidRDefault="0088304C" w:rsidP="0088304C">
            <w:pPr>
              <w:jc w:val="center"/>
              <w:rPr>
                <w:sz w:val="18"/>
              </w:rPr>
            </w:pPr>
          </w:p>
          <w:p w:rsidR="0088304C" w:rsidRDefault="0088304C" w:rsidP="0088304C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88304C" w:rsidRDefault="0088304C" w:rsidP="0088304C">
            <w:pPr>
              <w:jc w:val="center"/>
            </w:pPr>
          </w:p>
          <w:p w:rsidR="0088304C" w:rsidRPr="002F7719" w:rsidRDefault="0088304C" w:rsidP="0088304C">
            <w:pPr>
              <w:jc w:val="center"/>
              <w:rPr>
                <w:u w:val="single"/>
              </w:rPr>
            </w:pPr>
            <w:r>
              <w:t xml:space="preserve">от </w:t>
            </w:r>
            <w:r w:rsidR="00945126">
              <w:t>29.04.2016г. № 1577</w:t>
            </w:r>
          </w:p>
          <w:p w:rsidR="0088304C" w:rsidRDefault="0088304C" w:rsidP="0088304C">
            <w:pPr>
              <w:jc w:val="center"/>
            </w:pPr>
          </w:p>
        </w:tc>
        <w:tc>
          <w:tcPr>
            <w:tcW w:w="4654" w:type="dxa"/>
          </w:tcPr>
          <w:p w:rsidR="0088304C" w:rsidRDefault="0088304C" w:rsidP="0088304C">
            <w:pPr>
              <w:jc w:val="both"/>
            </w:pPr>
          </w:p>
        </w:tc>
      </w:tr>
      <w:tr w:rsidR="0088304C" w:rsidRPr="007C61AE" w:rsidTr="00883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600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88304C" w:rsidRPr="007C61AE" w:rsidRDefault="0088304C" w:rsidP="008830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 проведении паспортизации приоритетных социальн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значимых объектов на территории городского округа Кинель Самарской области </w:t>
            </w:r>
          </w:p>
        </w:tc>
      </w:tr>
    </w:tbl>
    <w:p w:rsidR="0088304C" w:rsidRDefault="0088304C" w:rsidP="0088304C">
      <w:pPr>
        <w:tabs>
          <w:tab w:val="left" w:pos="915"/>
        </w:tabs>
        <w:spacing w:line="360" w:lineRule="auto"/>
        <w:jc w:val="both"/>
        <w:rPr>
          <w:szCs w:val="28"/>
        </w:rPr>
      </w:pPr>
    </w:p>
    <w:p w:rsidR="0088304C" w:rsidRDefault="0088304C" w:rsidP="00364EE1">
      <w:pPr>
        <w:tabs>
          <w:tab w:val="left" w:pos="915"/>
        </w:tabs>
        <w:spacing w:line="360" w:lineRule="auto"/>
        <w:jc w:val="both"/>
        <w:rPr>
          <w:szCs w:val="28"/>
        </w:rPr>
      </w:pPr>
    </w:p>
    <w:p w:rsidR="0088304C" w:rsidRPr="007C61AE" w:rsidRDefault="0088304C" w:rsidP="00364EE1">
      <w:pPr>
        <w:tabs>
          <w:tab w:val="left" w:pos="915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В  соответствии с Федеральным законом  от 06.10.2003 года  № 131-ФЗ  «Об общих принципах организации местного самоуправления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Российской </w:t>
      </w:r>
      <w:proofErr w:type="gramStart"/>
      <w:r>
        <w:rPr>
          <w:szCs w:val="28"/>
        </w:rPr>
        <w:t>Федерации», Федеральным законом от 24.11.1995 года № 181-ФЗ «О социальной защите инвалидов Российской Федерации», Законом Самарской области от 10.02.2009 года № 7-ГД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области», а также в целях обеспечения инвалидам и другим маломобильным гражданам равных с другими гражданами условий для участия в жизни общества, равных</w:t>
      </w:r>
      <w:proofErr w:type="gramEnd"/>
      <w:r>
        <w:rPr>
          <w:szCs w:val="28"/>
        </w:rPr>
        <w:t xml:space="preserve"> возможностей для реализации гражданских, экономических, политических и других прав, предусмотренных Конституцией Российской Федерации, руководствуясь Уставом городского округа Кинель</w:t>
      </w:r>
      <w:r w:rsidRPr="007C61AE">
        <w:rPr>
          <w:szCs w:val="28"/>
        </w:rPr>
        <w:t xml:space="preserve"> </w:t>
      </w:r>
      <w:r>
        <w:rPr>
          <w:szCs w:val="28"/>
        </w:rPr>
        <w:t>Самарской области</w:t>
      </w:r>
      <w:r w:rsidRPr="007C61AE">
        <w:rPr>
          <w:szCs w:val="28"/>
        </w:rPr>
        <w:t xml:space="preserve">                                                                            </w:t>
      </w:r>
    </w:p>
    <w:p w:rsidR="0088304C" w:rsidRDefault="0088304C" w:rsidP="00364EE1">
      <w:pPr>
        <w:spacing w:line="360" w:lineRule="auto"/>
        <w:ind w:firstLine="720"/>
        <w:jc w:val="center"/>
        <w:rPr>
          <w:spacing w:val="20"/>
          <w:szCs w:val="28"/>
        </w:rPr>
      </w:pPr>
    </w:p>
    <w:p w:rsidR="0088304C" w:rsidRDefault="0088304C" w:rsidP="00364EE1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88304C" w:rsidRDefault="0088304C" w:rsidP="00364EE1">
      <w:pPr>
        <w:spacing w:line="360" w:lineRule="auto"/>
        <w:ind w:firstLine="720"/>
        <w:jc w:val="center"/>
        <w:rPr>
          <w:spacing w:val="20"/>
          <w:szCs w:val="28"/>
        </w:rPr>
      </w:pPr>
    </w:p>
    <w:p w:rsidR="0088304C" w:rsidRDefault="0088304C" w:rsidP="00364EE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1. </w:t>
      </w:r>
      <w:r w:rsidRPr="00644345">
        <w:rPr>
          <w:szCs w:val="28"/>
        </w:rPr>
        <w:t>Провести паспортизацию объектов социальной, транспортной, инженерной инфраструктур и услуг на территории</w:t>
      </w:r>
      <w:r>
        <w:rPr>
          <w:szCs w:val="28"/>
        </w:rPr>
        <w:t xml:space="preserve"> городского округа Кинель Самарской области.</w:t>
      </w:r>
    </w:p>
    <w:p w:rsidR="0088304C" w:rsidRDefault="0088304C" w:rsidP="00364EE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2. Утвердить положение о Межведомственной комиссии по организации обследования</w:t>
      </w:r>
      <w:r>
        <w:rPr>
          <w:bCs/>
          <w:szCs w:val="28"/>
        </w:rPr>
        <w:t xml:space="preserve"> н</w:t>
      </w:r>
      <w:r>
        <w:rPr>
          <w:szCs w:val="28"/>
        </w:rPr>
        <w:t xml:space="preserve">а предмет доступности для инвалидов и других маломобильных </w:t>
      </w:r>
      <w:r>
        <w:rPr>
          <w:szCs w:val="28"/>
        </w:rPr>
        <w:lastRenderedPageBreak/>
        <w:t xml:space="preserve">групп населения </w:t>
      </w:r>
      <w:r>
        <w:rPr>
          <w:bCs/>
          <w:szCs w:val="28"/>
        </w:rPr>
        <w:t xml:space="preserve">приоритетных  социально-значимых объектов </w:t>
      </w:r>
      <w:r>
        <w:rPr>
          <w:szCs w:val="28"/>
        </w:rPr>
        <w:t>городского округа Кинель Самарской области  (Приложение № 1)</w:t>
      </w:r>
    </w:p>
    <w:p w:rsidR="0088304C" w:rsidRDefault="0088304C" w:rsidP="00364EE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C61AE">
        <w:rPr>
          <w:szCs w:val="28"/>
        </w:rPr>
        <w:t>.</w:t>
      </w:r>
      <w:r>
        <w:rPr>
          <w:szCs w:val="28"/>
        </w:rPr>
        <w:t xml:space="preserve">   </w:t>
      </w:r>
      <w:r w:rsidRPr="007C61AE">
        <w:rPr>
          <w:szCs w:val="28"/>
        </w:rPr>
        <w:t xml:space="preserve">Утвердить </w:t>
      </w:r>
      <w:r>
        <w:rPr>
          <w:szCs w:val="28"/>
        </w:rPr>
        <w:t xml:space="preserve"> состав  Межведомственной комиссии по организации обследования на предмет доступности для инвалидов и других маломобильных групп населения приоритетных социально-значимых объектов городского округа Кинель Самарской области (Приложение №2</w:t>
      </w:r>
      <w:r w:rsidRPr="007C61AE">
        <w:rPr>
          <w:szCs w:val="28"/>
        </w:rPr>
        <w:t>).</w:t>
      </w:r>
    </w:p>
    <w:p w:rsidR="0088304C" w:rsidRDefault="0088304C" w:rsidP="00364EE1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4. Утвердить положение о рабочей группе по проведению обследования на предмет доступности для инвалидов и других маломобильных групп населения объектов социальной инфраструктуры городского округа Кинель Самарской области (Приложение №3).</w:t>
      </w:r>
    </w:p>
    <w:p w:rsidR="0088304C" w:rsidRDefault="0088304C" w:rsidP="00364EE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5</w:t>
      </w:r>
      <w:r w:rsidRPr="007C61AE">
        <w:rPr>
          <w:szCs w:val="28"/>
        </w:rPr>
        <w:t>.</w:t>
      </w:r>
      <w:r>
        <w:rPr>
          <w:szCs w:val="28"/>
        </w:rPr>
        <w:t xml:space="preserve"> </w:t>
      </w:r>
      <w:r w:rsidRPr="007C61AE">
        <w:rPr>
          <w:szCs w:val="28"/>
        </w:rPr>
        <w:t>Признать утратившим</w:t>
      </w:r>
      <w:r>
        <w:rPr>
          <w:szCs w:val="28"/>
        </w:rPr>
        <w:t xml:space="preserve"> </w:t>
      </w:r>
      <w:r w:rsidRPr="007C61AE">
        <w:rPr>
          <w:szCs w:val="28"/>
        </w:rPr>
        <w:t xml:space="preserve">силу </w:t>
      </w:r>
      <w:r>
        <w:rPr>
          <w:szCs w:val="28"/>
        </w:rPr>
        <w:t>п</w:t>
      </w:r>
      <w:r w:rsidRPr="007C61AE">
        <w:rPr>
          <w:szCs w:val="28"/>
        </w:rPr>
        <w:t>остановлени</w:t>
      </w:r>
      <w:r>
        <w:rPr>
          <w:szCs w:val="28"/>
        </w:rPr>
        <w:t>е</w:t>
      </w:r>
      <w:r w:rsidRPr="007C61AE">
        <w:rPr>
          <w:szCs w:val="28"/>
        </w:rPr>
        <w:t xml:space="preserve"> </w:t>
      </w:r>
      <w:r>
        <w:rPr>
          <w:szCs w:val="28"/>
        </w:rPr>
        <w:t>а</w:t>
      </w:r>
      <w:r w:rsidRPr="007C61AE">
        <w:rPr>
          <w:szCs w:val="28"/>
        </w:rPr>
        <w:t xml:space="preserve">дминистрации городского округа Кинель </w:t>
      </w:r>
      <w:r>
        <w:rPr>
          <w:szCs w:val="28"/>
        </w:rPr>
        <w:t xml:space="preserve"> Самарской области от 07.11.2013 года  №3249 </w:t>
      </w:r>
      <w:r w:rsidRPr="007C61AE">
        <w:rPr>
          <w:szCs w:val="28"/>
        </w:rPr>
        <w:t>«О</w:t>
      </w:r>
      <w:r>
        <w:rPr>
          <w:szCs w:val="28"/>
        </w:rPr>
        <w:t xml:space="preserve"> межведомственной рабочей группе по решению вопросов создания </w:t>
      </w:r>
      <w:proofErr w:type="spellStart"/>
      <w:r>
        <w:rPr>
          <w:szCs w:val="28"/>
        </w:rPr>
        <w:t>безбарьерной</w:t>
      </w:r>
      <w:proofErr w:type="spellEnd"/>
      <w:r>
        <w:rPr>
          <w:szCs w:val="28"/>
        </w:rPr>
        <w:t xml:space="preserve">  среды жизнедеятельности  для инвалидов городского округа Кинель Самарской области». </w:t>
      </w:r>
    </w:p>
    <w:p w:rsidR="0088304C" w:rsidRDefault="0088304C" w:rsidP="00364EE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6.      Официально опубликовать настоящее постановление в газетах</w:t>
      </w:r>
    </w:p>
    <w:p w:rsidR="0088304C" w:rsidRDefault="0088304C" w:rsidP="00364EE1">
      <w:pPr>
        <w:spacing w:line="360" w:lineRule="auto"/>
        <w:jc w:val="both"/>
        <w:rPr>
          <w:szCs w:val="28"/>
        </w:rPr>
      </w:pPr>
      <w:r>
        <w:rPr>
          <w:szCs w:val="28"/>
        </w:rPr>
        <w:t>« Кинельская жизнь» или « Неделя Кинеля».</w:t>
      </w:r>
    </w:p>
    <w:p w:rsidR="0088304C" w:rsidRPr="007C61AE" w:rsidRDefault="0088304C" w:rsidP="00364EE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7</w:t>
      </w:r>
      <w:r w:rsidRPr="007C61AE">
        <w:rPr>
          <w:szCs w:val="28"/>
        </w:rPr>
        <w:t>.</w:t>
      </w:r>
      <w:r>
        <w:rPr>
          <w:szCs w:val="28"/>
        </w:rPr>
        <w:t xml:space="preserve"> </w:t>
      </w:r>
      <w:r w:rsidRPr="007C61AE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выполнением  настоящ</w:t>
      </w:r>
      <w:r w:rsidRPr="007C61AE">
        <w:rPr>
          <w:szCs w:val="28"/>
        </w:rPr>
        <w:t>его постановления возложить на</w:t>
      </w:r>
      <w:r>
        <w:rPr>
          <w:szCs w:val="28"/>
        </w:rPr>
        <w:t xml:space="preserve">  Первого заместителя Главы</w:t>
      </w:r>
      <w:r w:rsidRPr="007C61AE">
        <w:rPr>
          <w:szCs w:val="28"/>
        </w:rPr>
        <w:t xml:space="preserve"> городского  округа </w:t>
      </w:r>
      <w:r>
        <w:rPr>
          <w:szCs w:val="28"/>
        </w:rPr>
        <w:t xml:space="preserve">  (Прокудина А.А.)</w:t>
      </w:r>
    </w:p>
    <w:p w:rsidR="0088304C" w:rsidRDefault="0088304C" w:rsidP="00364EE1">
      <w:pPr>
        <w:spacing w:line="360" w:lineRule="auto"/>
        <w:ind w:left="-142" w:firstLine="142"/>
        <w:jc w:val="both"/>
        <w:rPr>
          <w:szCs w:val="28"/>
        </w:rPr>
      </w:pPr>
    </w:p>
    <w:p w:rsidR="0088304C" w:rsidRDefault="0088304C" w:rsidP="00364EE1">
      <w:pPr>
        <w:spacing w:line="360" w:lineRule="auto"/>
        <w:ind w:left="-142" w:firstLine="142"/>
        <w:jc w:val="both"/>
        <w:rPr>
          <w:szCs w:val="28"/>
        </w:rPr>
      </w:pPr>
    </w:p>
    <w:p w:rsidR="0088304C" w:rsidRDefault="0088304C" w:rsidP="00364EE1">
      <w:pPr>
        <w:spacing w:line="360" w:lineRule="auto"/>
        <w:ind w:left="-142" w:firstLine="142"/>
        <w:jc w:val="both"/>
        <w:rPr>
          <w:szCs w:val="28"/>
        </w:rPr>
      </w:pPr>
    </w:p>
    <w:p w:rsidR="0088304C" w:rsidRDefault="0088304C" w:rsidP="00364EE1">
      <w:pPr>
        <w:spacing w:line="360" w:lineRule="auto"/>
        <w:ind w:left="-142" w:firstLine="142"/>
        <w:jc w:val="both"/>
        <w:rPr>
          <w:szCs w:val="28"/>
        </w:rPr>
      </w:pPr>
    </w:p>
    <w:p w:rsidR="0088304C" w:rsidRPr="007C61AE" w:rsidRDefault="0088304C" w:rsidP="00364EE1">
      <w:pPr>
        <w:spacing w:line="360" w:lineRule="auto"/>
        <w:ind w:left="-142" w:firstLine="142"/>
        <w:jc w:val="both"/>
        <w:rPr>
          <w:szCs w:val="28"/>
        </w:rPr>
      </w:pPr>
    </w:p>
    <w:p w:rsidR="0088304C" w:rsidRPr="007C61AE" w:rsidRDefault="0088304C" w:rsidP="00364EE1">
      <w:pPr>
        <w:spacing w:line="360" w:lineRule="auto"/>
        <w:ind w:left="-142" w:firstLine="142"/>
        <w:jc w:val="both"/>
        <w:rPr>
          <w:szCs w:val="28"/>
        </w:rPr>
      </w:pPr>
      <w:r w:rsidRPr="007C61AE">
        <w:rPr>
          <w:szCs w:val="28"/>
        </w:rPr>
        <w:t xml:space="preserve">Глава </w:t>
      </w:r>
      <w:r>
        <w:rPr>
          <w:szCs w:val="28"/>
        </w:rPr>
        <w:t>городского округа                                                                  В. А. Чихирев</w:t>
      </w:r>
    </w:p>
    <w:p w:rsidR="0088304C" w:rsidRDefault="0088304C" w:rsidP="00364EE1">
      <w:pPr>
        <w:spacing w:line="360" w:lineRule="auto"/>
        <w:jc w:val="both"/>
        <w:rPr>
          <w:szCs w:val="28"/>
        </w:rPr>
      </w:pPr>
    </w:p>
    <w:p w:rsidR="0088304C" w:rsidRDefault="0088304C" w:rsidP="00364EE1">
      <w:pPr>
        <w:spacing w:line="360" w:lineRule="auto"/>
        <w:jc w:val="both"/>
      </w:pPr>
    </w:p>
    <w:p w:rsidR="0088304C" w:rsidRPr="004B0F50" w:rsidRDefault="00364EE1" w:rsidP="00364EE1">
      <w:pPr>
        <w:spacing w:line="360" w:lineRule="auto"/>
        <w:jc w:val="both"/>
        <w:rPr>
          <w:szCs w:val="28"/>
        </w:rPr>
      </w:pPr>
      <w:r>
        <w:t>Пр</w:t>
      </w:r>
      <w:r w:rsidR="0088304C">
        <w:t>окудин  21760</w:t>
      </w:r>
    </w:p>
    <w:p w:rsidR="00B90808" w:rsidRDefault="00B90808" w:rsidP="00364EE1">
      <w:pPr>
        <w:pStyle w:val="a3"/>
        <w:spacing w:line="360" w:lineRule="auto"/>
        <w:jc w:val="left"/>
        <w:rPr>
          <w:szCs w:val="28"/>
        </w:rPr>
      </w:pPr>
    </w:p>
    <w:p w:rsidR="00364EE1" w:rsidRDefault="00364EE1" w:rsidP="003D1A9D">
      <w:pPr>
        <w:pStyle w:val="a3"/>
        <w:ind w:left="5103"/>
        <w:rPr>
          <w:szCs w:val="28"/>
        </w:rPr>
      </w:pPr>
    </w:p>
    <w:p w:rsidR="00364EE1" w:rsidRDefault="00364EE1" w:rsidP="003D1A9D">
      <w:pPr>
        <w:pStyle w:val="a3"/>
        <w:ind w:left="5103"/>
        <w:rPr>
          <w:szCs w:val="28"/>
        </w:rPr>
      </w:pPr>
    </w:p>
    <w:p w:rsidR="003D1A9D" w:rsidRPr="007C61AE" w:rsidRDefault="00FE1D72" w:rsidP="003D1A9D">
      <w:pPr>
        <w:pStyle w:val="a3"/>
        <w:ind w:left="5103"/>
        <w:rPr>
          <w:szCs w:val="28"/>
        </w:rPr>
      </w:pPr>
      <w:r>
        <w:rPr>
          <w:szCs w:val="28"/>
        </w:rPr>
        <w:lastRenderedPageBreak/>
        <w:t>Прил</w:t>
      </w:r>
      <w:r w:rsidR="003D1A9D" w:rsidRPr="007C61AE">
        <w:rPr>
          <w:szCs w:val="28"/>
        </w:rPr>
        <w:t xml:space="preserve">ожение № </w:t>
      </w:r>
      <w:r w:rsidR="005C64E4">
        <w:rPr>
          <w:szCs w:val="28"/>
        </w:rPr>
        <w:t>2</w:t>
      </w:r>
    </w:p>
    <w:p w:rsidR="003D1A9D" w:rsidRDefault="003D1A9D" w:rsidP="003D1A9D">
      <w:pPr>
        <w:ind w:left="4536"/>
        <w:jc w:val="right"/>
        <w:rPr>
          <w:szCs w:val="28"/>
        </w:rPr>
      </w:pPr>
      <w:r w:rsidRPr="007C61AE">
        <w:rPr>
          <w:szCs w:val="28"/>
        </w:rPr>
        <w:t>к постановлению</w:t>
      </w:r>
      <w:r>
        <w:rPr>
          <w:szCs w:val="28"/>
        </w:rPr>
        <w:t xml:space="preserve"> адми</w:t>
      </w:r>
      <w:r w:rsidRPr="007C61AE">
        <w:rPr>
          <w:szCs w:val="28"/>
        </w:rPr>
        <w:t xml:space="preserve">нистрации </w:t>
      </w:r>
    </w:p>
    <w:p w:rsidR="003D1A9D" w:rsidRPr="007C61AE" w:rsidRDefault="00FE1D72" w:rsidP="00FE1D72">
      <w:pPr>
        <w:ind w:left="5103"/>
        <w:jc w:val="center"/>
        <w:rPr>
          <w:szCs w:val="28"/>
        </w:rPr>
      </w:pPr>
      <w:r>
        <w:rPr>
          <w:szCs w:val="28"/>
        </w:rPr>
        <w:t xml:space="preserve">    </w:t>
      </w:r>
      <w:r w:rsidR="003D1A9D" w:rsidRPr="007C61AE">
        <w:rPr>
          <w:szCs w:val="28"/>
        </w:rPr>
        <w:t>городского</w:t>
      </w:r>
      <w:r w:rsidR="003D1A9D">
        <w:rPr>
          <w:szCs w:val="28"/>
        </w:rPr>
        <w:t xml:space="preserve"> </w:t>
      </w:r>
      <w:r w:rsidR="003D1A9D" w:rsidRPr="007C61AE">
        <w:rPr>
          <w:szCs w:val="28"/>
        </w:rPr>
        <w:t>округа Кинель</w:t>
      </w:r>
    </w:p>
    <w:p w:rsidR="003D1A9D" w:rsidRPr="002F7719" w:rsidRDefault="00FE1D72" w:rsidP="0071436E">
      <w:pPr>
        <w:tabs>
          <w:tab w:val="left" w:pos="6240"/>
          <w:tab w:val="right" w:pos="10203"/>
        </w:tabs>
        <w:ind w:left="5103"/>
        <w:rPr>
          <w:szCs w:val="28"/>
          <w:u w:val="single"/>
        </w:rPr>
      </w:pPr>
      <w:r>
        <w:rPr>
          <w:szCs w:val="28"/>
        </w:rPr>
        <w:t xml:space="preserve">           </w:t>
      </w:r>
      <w:r w:rsidR="0071436E">
        <w:rPr>
          <w:szCs w:val="28"/>
        </w:rPr>
        <w:t xml:space="preserve">    "____"_________№_____</w:t>
      </w:r>
      <w:r w:rsidR="0071436E">
        <w:rPr>
          <w:szCs w:val="28"/>
        </w:rPr>
        <w:tab/>
      </w:r>
      <w:r w:rsidR="003D1A9D">
        <w:rPr>
          <w:szCs w:val="28"/>
        </w:rPr>
        <w:t xml:space="preserve"> </w:t>
      </w:r>
      <w:r w:rsidR="005D133B">
        <w:rPr>
          <w:szCs w:val="28"/>
          <w:u w:val="single"/>
        </w:rPr>
        <w:t xml:space="preserve">  </w:t>
      </w:r>
    </w:p>
    <w:p w:rsidR="006A56F8" w:rsidRDefault="006A56F8" w:rsidP="006A56F8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</w:t>
      </w:r>
    </w:p>
    <w:p w:rsidR="003D1A9D" w:rsidRPr="007C61AE" w:rsidRDefault="006A56F8" w:rsidP="00A6753E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</w:t>
      </w:r>
      <w:r w:rsidR="00FE1D72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 xml:space="preserve">  </w:t>
      </w:r>
      <w:r w:rsidR="00AC0A2E">
        <w:rPr>
          <w:rFonts w:ascii="Times New Roman" w:hAnsi="Times New Roman"/>
          <w:b w:val="0"/>
        </w:rPr>
        <w:t>СОСТАВ</w:t>
      </w:r>
    </w:p>
    <w:p w:rsidR="003D1A9D" w:rsidRPr="007C61AE" w:rsidRDefault="00FE1D72" w:rsidP="005C64E4">
      <w:pPr>
        <w:jc w:val="both"/>
        <w:rPr>
          <w:szCs w:val="28"/>
        </w:rPr>
      </w:pPr>
      <w:r>
        <w:rPr>
          <w:szCs w:val="28"/>
        </w:rPr>
        <w:t xml:space="preserve"> </w:t>
      </w:r>
      <w:r w:rsidR="00AC0A2E">
        <w:rPr>
          <w:szCs w:val="28"/>
        </w:rPr>
        <w:t xml:space="preserve">Межведомственной комиссии по организации обследования на предмет </w:t>
      </w:r>
      <w:r>
        <w:rPr>
          <w:szCs w:val="28"/>
        </w:rPr>
        <w:t xml:space="preserve">            </w:t>
      </w:r>
      <w:r w:rsidR="00AC0A2E">
        <w:rPr>
          <w:szCs w:val="28"/>
        </w:rPr>
        <w:t>доступности для инвалидов и других маломобильных групп населения приоритетных социально-значимых объектов городского округа Кинель</w:t>
      </w:r>
      <w:r w:rsidR="00AC0A2E" w:rsidRPr="007C61AE">
        <w:rPr>
          <w:szCs w:val="28"/>
        </w:rPr>
        <w:t xml:space="preserve"> </w:t>
      </w:r>
      <w:r w:rsidR="003D1A9D">
        <w:rPr>
          <w:szCs w:val="28"/>
        </w:rPr>
        <w:t xml:space="preserve"> </w:t>
      </w:r>
      <w:r w:rsidR="005C64E4">
        <w:rPr>
          <w:szCs w:val="28"/>
        </w:rPr>
        <w:t>Самарской области</w:t>
      </w:r>
      <w:r w:rsidR="003D1A9D">
        <w:rPr>
          <w:szCs w:val="28"/>
        </w:rPr>
        <w:t xml:space="preserve">           </w:t>
      </w:r>
      <w:r w:rsidR="00AC0A2E">
        <w:rPr>
          <w:szCs w:val="28"/>
        </w:rPr>
        <w:t xml:space="preserve">             </w:t>
      </w:r>
    </w:p>
    <w:p w:rsidR="003D1A9D" w:rsidRPr="007C61AE" w:rsidRDefault="003D1A9D" w:rsidP="005C64E4">
      <w:pPr>
        <w:ind w:firstLine="709"/>
        <w:jc w:val="both"/>
        <w:rPr>
          <w:szCs w:val="28"/>
        </w:rPr>
      </w:pPr>
    </w:p>
    <w:p w:rsidR="000E00A7" w:rsidRPr="00A96F20" w:rsidRDefault="000E00A7" w:rsidP="009172E4">
      <w:pPr>
        <w:spacing w:after="200"/>
        <w:rPr>
          <w:szCs w:val="28"/>
        </w:rPr>
      </w:pPr>
      <w:r w:rsidRPr="00A96F20">
        <w:rPr>
          <w:szCs w:val="28"/>
        </w:rPr>
        <w:t xml:space="preserve"> </w:t>
      </w:r>
      <w:r w:rsidR="00E876C0">
        <w:rPr>
          <w:szCs w:val="28"/>
        </w:rPr>
        <w:t xml:space="preserve">     </w:t>
      </w:r>
      <w:r>
        <w:rPr>
          <w:szCs w:val="28"/>
        </w:rPr>
        <w:t xml:space="preserve"> </w:t>
      </w:r>
      <w:r w:rsidR="0072072F">
        <w:rPr>
          <w:szCs w:val="28"/>
        </w:rPr>
        <w:t xml:space="preserve">Прокудин </w:t>
      </w:r>
      <w:r w:rsidRPr="00A96F20">
        <w:rPr>
          <w:szCs w:val="28"/>
        </w:rPr>
        <w:t xml:space="preserve"> А.А.-  </w:t>
      </w:r>
      <w:r w:rsidR="0072072F">
        <w:rPr>
          <w:szCs w:val="28"/>
        </w:rPr>
        <w:t xml:space="preserve"> Первый </w:t>
      </w:r>
      <w:r>
        <w:rPr>
          <w:szCs w:val="28"/>
        </w:rPr>
        <w:t>заме</w:t>
      </w:r>
      <w:r w:rsidR="0072072F">
        <w:rPr>
          <w:szCs w:val="28"/>
        </w:rPr>
        <w:t>ститель Главы городского</w:t>
      </w:r>
      <w:r w:rsidR="00363251">
        <w:rPr>
          <w:szCs w:val="28"/>
        </w:rPr>
        <w:t xml:space="preserve"> округа</w:t>
      </w:r>
      <w:r w:rsidR="005C64E4">
        <w:rPr>
          <w:szCs w:val="28"/>
        </w:rPr>
        <w:t xml:space="preserve"> Кинель Сам</w:t>
      </w:r>
      <w:r w:rsidR="009172E4">
        <w:rPr>
          <w:szCs w:val="28"/>
        </w:rPr>
        <w:t>а</w:t>
      </w:r>
      <w:r w:rsidR="005C64E4">
        <w:rPr>
          <w:szCs w:val="28"/>
        </w:rPr>
        <w:t>рской области</w:t>
      </w:r>
      <w:proofErr w:type="gramStart"/>
      <w:r w:rsidR="0072072F">
        <w:rPr>
          <w:szCs w:val="28"/>
        </w:rPr>
        <w:t xml:space="preserve"> </w:t>
      </w:r>
      <w:r>
        <w:rPr>
          <w:szCs w:val="28"/>
        </w:rPr>
        <w:t>,</w:t>
      </w:r>
      <w:proofErr w:type="gramEnd"/>
      <w:r>
        <w:rPr>
          <w:szCs w:val="28"/>
        </w:rPr>
        <w:t xml:space="preserve"> председатель Межведомственной комиссии</w:t>
      </w:r>
      <w:r w:rsidRPr="00A96F20">
        <w:rPr>
          <w:szCs w:val="28"/>
        </w:rPr>
        <w:t>;</w:t>
      </w:r>
    </w:p>
    <w:p w:rsidR="000E00A7" w:rsidRPr="00A96F20" w:rsidRDefault="000E00A7" w:rsidP="009172E4">
      <w:pPr>
        <w:spacing w:after="200"/>
        <w:rPr>
          <w:szCs w:val="28"/>
        </w:rPr>
      </w:pPr>
      <w:r>
        <w:rPr>
          <w:szCs w:val="28"/>
        </w:rPr>
        <w:t xml:space="preserve">       </w:t>
      </w:r>
      <w:r w:rsidRPr="00A96F20">
        <w:rPr>
          <w:szCs w:val="28"/>
        </w:rPr>
        <w:t xml:space="preserve">Федюкин С.Г.  – руководитель </w:t>
      </w:r>
      <w:r>
        <w:rPr>
          <w:szCs w:val="28"/>
        </w:rPr>
        <w:t xml:space="preserve">      </w:t>
      </w:r>
      <w:r w:rsidRPr="00A96F20">
        <w:rPr>
          <w:szCs w:val="28"/>
        </w:rPr>
        <w:t xml:space="preserve">Управления </w:t>
      </w:r>
      <w:r>
        <w:rPr>
          <w:szCs w:val="28"/>
        </w:rPr>
        <w:t xml:space="preserve">           </w:t>
      </w:r>
      <w:r w:rsidRPr="00A96F20">
        <w:rPr>
          <w:szCs w:val="28"/>
        </w:rPr>
        <w:t xml:space="preserve">архитектуры </w:t>
      </w:r>
      <w:r>
        <w:rPr>
          <w:szCs w:val="28"/>
        </w:rPr>
        <w:t xml:space="preserve">            </w:t>
      </w:r>
      <w:r w:rsidRPr="00A96F20">
        <w:rPr>
          <w:szCs w:val="28"/>
        </w:rPr>
        <w:t xml:space="preserve">и градостроительства </w:t>
      </w:r>
      <w:r>
        <w:rPr>
          <w:szCs w:val="28"/>
        </w:rPr>
        <w:t xml:space="preserve">   </w:t>
      </w:r>
      <w:r w:rsidRPr="00A96F20">
        <w:rPr>
          <w:szCs w:val="28"/>
        </w:rPr>
        <w:t>городского</w:t>
      </w:r>
      <w:r>
        <w:rPr>
          <w:szCs w:val="28"/>
        </w:rPr>
        <w:t xml:space="preserve">    </w:t>
      </w:r>
      <w:r w:rsidRPr="00A96F20">
        <w:rPr>
          <w:szCs w:val="28"/>
        </w:rPr>
        <w:t xml:space="preserve"> округа</w:t>
      </w:r>
      <w:r>
        <w:rPr>
          <w:szCs w:val="28"/>
        </w:rPr>
        <w:t xml:space="preserve">   </w:t>
      </w:r>
      <w:r w:rsidRPr="00A96F20">
        <w:rPr>
          <w:szCs w:val="28"/>
        </w:rPr>
        <w:t xml:space="preserve"> Кинель</w:t>
      </w:r>
      <w:r w:rsidR="005C64E4">
        <w:rPr>
          <w:szCs w:val="28"/>
        </w:rPr>
        <w:t xml:space="preserve"> Самарской области</w:t>
      </w:r>
      <w:r w:rsidRPr="00A96F20">
        <w:rPr>
          <w:szCs w:val="28"/>
        </w:rPr>
        <w:t>, з</w:t>
      </w:r>
      <w:r>
        <w:rPr>
          <w:szCs w:val="28"/>
        </w:rPr>
        <w:t>аместитель председателя Межведомственной комиссии</w:t>
      </w:r>
      <w:r w:rsidRPr="00A96F20">
        <w:rPr>
          <w:szCs w:val="28"/>
        </w:rPr>
        <w:t>;</w:t>
      </w:r>
    </w:p>
    <w:p w:rsidR="000E00A7" w:rsidRDefault="00241757" w:rsidP="009172E4">
      <w:pPr>
        <w:spacing w:after="200"/>
        <w:rPr>
          <w:szCs w:val="28"/>
        </w:rPr>
      </w:pPr>
      <w:r>
        <w:rPr>
          <w:szCs w:val="28"/>
        </w:rPr>
        <w:t xml:space="preserve">        Мартьянова Т.И.</w:t>
      </w:r>
      <w:r w:rsidR="000E00A7" w:rsidRPr="00A96F20">
        <w:rPr>
          <w:szCs w:val="28"/>
        </w:rPr>
        <w:t xml:space="preserve">-  </w:t>
      </w:r>
      <w:r>
        <w:rPr>
          <w:szCs w:val="28"/>
        </w:rPr>
        <w:t xml:space="preserve">специалист </w:t>
      </w:r>
      <w:r w:rsidR="000E00A7">
        <w:rPr>
          <w:szCs w:val="28"/>
        </w:rPr>
        <w:t>МКУ городского округа Кинель Самарской области « Управление по вопросам семьи и демографического развития», секретарь Межведомственной комиссии</w:t>
      </w:r>
      <w:r w:rsidR="000E00A7" w:rsidRPr="00A96F20">
        <w:rPr>
          <w:szCs w:val="28"/>
        </w:rPr>
        <w:t>;</w:t>
      </w:r>
    </w:p>
    <w:p w:rsidR="000E00A7" w:rsidRPr="00A96F20" w:rsidRDefault="000E00A7" w:rsidP="009172E4">
      <w:pPr>
        <w:spacing w:after="200"/>
        <w:rPr>
          <w:szCs w:val="28"/>
        </w:rPr>
      </w:pPr>
      <w:r>
        <w:rPr>
          <w:szCs w:val="28"/>
        </w:rPr>
        <w:t>члены Межведомственной комиссии:</w:t>
      </w:r>
    </w:p>
    <w:p w:rsidR="000E00A7" w:rsidRPr="00A96F20" w:rsidRDefault="000E00A7" w:rsidP="009172E4">
      <w:pPr>
        <w:spacing w:after="200"/>
        <w:rPr>
          <w:szCs w:val="28"/>
        </w:rPr>
      </w:pPr>
      <w:r>
        <w:rPr>
          <w:szCs w:val="28"/>
        </w:rPr>
        <w:t xml:space="preserve">       </w:t>
      </w:r>
      <w:r w:rsidR="0072072F">
        <w:rPr>
          <w:szCs w:val="28"/>
        </w:rPr>
        <w:t>Галкина Л.И.      -</w:t>
      </w:r>
      <w:r w:rsidRPr="00A96F20">
        <w:rPr>
          <w:szCs w:val="28"/>
        </w:rPr>
        <w:t xml:space="preserve"> председатель Городского общества инвалидов;</w:t>
      </w:r>
    </w:p>
    <w:p w:rsidR="000E00A7" w:rsidRPr="00A96F20" w:rsidRDefault="000E00A7" w:rsidP="009172E4">
      <w:pPr>
        <w:spacing w:after="200"/>
        <w:jc w:val="both"/>
        <w:rPr>
          <w:szCs w:val="28"/>
        </w:rPr>
      </w:pPr>
      <w:r>
        <w:rPr>
          <w:szCs w:val="28"/>
        </w:rPr>
        <w:t xml:space="preserve">       </w:t>
      </w:r>
      <w:r w:rsidRPr="00A96F20">
        <w:rPr>
          <w:szCs w:val="28"/>
        </w:rPr>
        <w:t>Неупокоев</w:t>
      </w:r>
      <w:r>
        <w:rPr>
          <w:szCs w:val="28"/>
        </w:rPr>
        <w:t xml:space="preserve"> Ю.А.</w:t>
      </w:r>
      <w:r w:rsidRPr="00A96F20">
        <w:rPr>
          <w:szCs w:val="28"/>
        </w:rPr>
        <w:t xml:space="preserve"> </w:t>
      </w:r>
      <w:r w:rsidR="0072072F">
        <w:rPr>
          <w:szCs w:val="28"/>
        </w:rPr>
        <w:t>-</w:t>
      </w:r>
      <w:r>
        <w:rPr>
          <w:szCs w:val="28"/>
        </w:rPr>
        <w:t>председатель      Областного    общества    слепых      (по согласованию);</w:t>
      </w:r>
    </w:p>
    <w:p w:rsidR="000E00A7" w:rsidRDefault="000E00A7" w:rsidP="009172E4">
      <w:pPr>
        <w:spacing w:after="200"/>
        <w:ind w:right="-568"/>
        <w:rPr>
          <w:szCs w:val="28"/>
        </w:rPr>
      </w:pPr>
      <w:r>
        <w:rPr>
          <w:szCs w:val="28"/>
        </w:rPr>
        <w:t xml:space="preserve">       </w:t>
      </w:r>
      <w:r w:rsidR="0071436E">
        <w:rPr>
          <w:szCs w:val="28"/>
        </w:rPr>
        <w:t>Макарова Ю.</w:t>
      </w:r>
      <w:r w:rsidR="002E7CB3">
        <w:rPr>
          <w:szCs w:val="28"/>
        </w:rPr>
        <w:t xml:space="preserve">В. </w:t>
      </w:r>
      <w:r w:rsidR="00363251">
        <w:rPr>
          <w:szCs w:val="28"/>
        </w:rPr>
        <w:t xml:space="preserve"> </w:t>
      </w:r>
      <w:r w:rsidRPr="00A96F20">
        <w:rPr>
          <w:szCs w:val="28"/>
        </w:rPr>
        <w:t xml:space="preserve">- </w:t>
      </w:r>
      <w:r>
        <w:rPr>
          <w:szCs w:val="28"/>
        </w:rPr>
        <w:t xml:space="preserve"> </w:t>
      </w:r>
      <w:r w:rsidRPr="00A96F20">
        <w:rPr>
          <w:szCs w:val="28"/>
        </w:rPr>
        <w:t xml:space="preserve">председатель </w:t>
      </w:r>
      <w:r>
        <w:rPr>
          <w:szCs w:val="28"/>
        </w:rPr>
        <w:t xml:space="preserve">    </w:t>
      </w:r>
      <w:r w:rsidRPr="00A96F20">
        <w:rPr>
          <w:szCs w:val="28"/>
        </w:rPr>
        <w:t xml:space="preserve">общества </w:t>
      </w:r>
      <w:r>
        <w:rPr>
          <w:szCs w:val="28"/>
        </w:rPr>
        <w:t xml:space="preserve">     </w:t>
      </w:r>
      <w:r w:rsidRPr="00A96F20">
        <w:rPr>
          <w:szCs w:val="28"/>
        </w:rPr>
        <w:t xml:space="preserve">глухих </w:t>
      </w:r>
      <w:r>
        <w:rPr>
          <w:szCs w:val="28"/>
        </w:rPr>
        <w:t xml:space="preserve">   </w:t>
      </w:r>
      <w:r w:rsidRPr="00A96F20">
        <w:rPr>
          <w:szCs w:val="28"/>
        </w:rPr>
        <w:t xml:space="preserve">местного отделения </w:t>
      </w:r>
      <w:r>
        <w:rPr>
          <w:szCs w:val="28"/>
        </w:rPr>
        <w:t xml:space="preserve">                 </w:t>
      </w:r>
      <w:r w:rsidRPr="00A96F20">
        <w:rPr>
          <w:szCs w:val="28"/>
        </w:rPr>
        <w:t>г.о. Кинель и Кинельского района</w:t>
      </w:r>
      <w:r>
        <w:rPr>
          <w:szCs w:val="28"/>
        </w:rPr>
        <w:t xml:space="preserve"> (по согласованию)</w:t>
      </w:r>
      <w:r w:rsidRPr="00A96F20">
        <w:rPr>
          <w:szCs w:val="28"/>
        </w:rPr>
        <w:t>;</w:t>
      </w:r>
    </w:p>
    <w:p w:rsidR="0072072F" w:rsidRPr="00A96F20" w:rsidRDefault="0072072F" w:rsidP="009172E4">
      <w:pPr>
        <w:spacing w:after="200"/>
        <w:ind w:right="-568"/>
        <w:rPr>
          <w:szCs w:val="28"/>
        </w:rPr>
      </w:pPr>
      <w:r>
        <w:rPr>
          <w:szCs w:val="28"/>
        </w:rPr>
        <w:t xml:space="preserve">       Осипов С.В.       - директор МУП</w:t>
      </w:r>
      <w:r w:rsidR="00363251">
        <w:rPr>
          <w:szCs w:val="28"/>
        </w:rPr>
        <w:t xml:space="preserve"> « Кинельский центр недвижимости»;</w:t>
      </w:r>
    </w:p>
    <w:p w:rsidR="000E00A7" w:rsidRPr="00A96F20" w:rsidRDefault="000E00A7" w:rsidP="009172E4">
      <w:pPr>
        <w:spacing w:after="200"/>
        <w:ind w:right="-568"/>
        <w:rPr>
          <w:szCs w:val="28"/>
        </w:rPr>
      </w:pPr>
      <w:r w:rsidRPr="00A96F20">
        <w:rPr>
          <w:szCs w:val="28"/>
        </w:rPr>
        <w:t xml:space="preserve"> </w:t>
      </w:r>
      <w:r>
        <w:rPr>
          <w:szCs w:val="28"/>
        </w:rPr>
        <w:t xml:space="preserve">      Козлов С.В</w:t>
      </w:r>
      <w:r w:rsidR="0072072F">
        <w:rPr>
          <w:szCs w:val="28"/>
        </w:rPr>
        <w:t xml:space="preserve">.       </w:t>
      </w:r>
      <w:r w:rsidR="00363251">
        <w:rPr>
          <w:szCs w:val="28"/>
        </w:rPr>
        <w:t xml:space="preserve">  </w:t>
      </w:r>
      <w:r w:rsidR="0072072F">
        <w:rPr>
          <w:szCs w:val="28"/>
        </w:rPr>
        <w:t xml:space="preserve"> - </w:t>
      </w:r>
      <w:r w:rsidRPr="00A96F20">
        <w:rPr>
          <w:szCs w:val="28"/>
        </w:rPr>
        <w:t xml:space="preserve">заместитель </w:t>
      </w:r>
      <w:r>
        <w:rPr>
          <w:szCs w:val="28"/>
        </w:rPr>
        <w:t xml:space="preserve">   </w:t>
      </w:r>
      <w:r w:rsidRPr="00A96F20">
        <w:rPr>
          <w:szCs w:val="28"/>
        </w:rPr>
        <w:t>Главы</w:t>
      </w:r>
      <w:r>
        <w:rPr>
          <w:szCs w:val="28"/>
        </w:rPr>
        <w:t xml:space="preserve">    городского округа </w:t>
      </w:r>
      <w:r w:rsidR="0072072F">
        <w:rPr>
          <w:szCs w:val="28"/>
        </w:rPr>
        <w:t xml:space="preserve"> - </w:t>
      </w:r>
      <w:r w:rsidRPr="00A96F20">
        <w:rPr>
          <w:szCs w:val="28"/>
        </w:rPr>
        <w:t xml:space="preserve">руководитель </w:t>
      </w:r>
      <w:r>
        <w:rPr>
          <w:szCs w:val="28"/>
        </w:rPr>
        <w:t xml:space="preserve"> </w:t>
      </w:r>
      <w:r w:rsidRPr="00A96F20">
        <w:rPr>
          <w:szCs w:val="28"/>
        </w:rPr>
        <w:t xml:space="preserve">Усть-Кинельского территориального  управления администрации городского </w:t>
      </w:r>
      <w:r>
        <w:rPr>
          <w:szCs w:val="28"/>
        </w:rPr>
        <w:t xml:space="preserve"> </w:t>
      </w:r>
      <w:r w:rsidRPr="00A96F20">
        <w:rPr>
          <w:szCs w:val="28"/>
        </w:rPr>
        <w:t>округа Кинель</w:t>
      </w:r>
      <w:r w:rsidR="009172E4">
        <w:rPr>
          <w:szCs w:val="28"/>
        </w:rPr>
        <w:t xml:space="preserve"> Самарской области</w:t>
      </w:r>
      <w:r w:rsidRPr="00A96F20">
        <w:rPr>
          <w:szCs w:val="28"/>
        </w:rPr>
        <w:t>;</w:t>
      </w:r>
    </w:p>
    <w:p w:rsidR="000E00A7" w:rsidRPr="00A96F20" w:rsidRDefault="000E00A7" w:rsidP="009172E4">
      <w:pPr>
        <w:spacing w:after="200"/>
        <w:ind w:right="-568"/>
        <w:rPr>
          <w:szCs w:val="28"/>
        </w:rPr>
      </w:pPr>
      <w:r>
        <w:rPr>
          <w:szCs w:val="28"/>
        </w:rPr>
        <w:t xml:space="preserve">      Шишмаров В.В</w:t>
      </w:r>
      <w:r w:rsidRPr="00A96F20">
        <w:rPr>
          <w:szCs w:val="28"/>
        </w:rPr>
        <w:t>.</w:t>
      </w:r>
      <w:r w:rsidR="0072072F">
        <w:rPr>
          <w:szCs w:val="28"/>
        </w:rPr>
        <w:t xml:space="preserve">  </w:t>
      </w:r>
      <w:r w:rsidR="00363251">
        <w:rPr>
          <w:szCs w:val="28"/>
        </w:rPr>
        <w:t xml:space="preserve"> </w:t>
      </w:r>
      <w:r w:rsidRPr="00A96F20">
        <w:rPr>
          <w:szCs w:val="28"/>
        </w:rPr>
        <w:t xml:space="preserve"> - заместитель </w:t>
      </w:r>
      <w:r>
        <w:rPr>
          <w:szCs w:val="28"/>
        </w:rPr>
        <w:t xml:space="preserve">    </w:t>
      </w:r>
      <w:r w:rsidRPr="00A96F20">
        <w:rPr>
          <w:szCs w:val="28"/>
        </w:rPr>
        <w:t xml:space="preserve">Главы </w:t>
      </w:r>
      <w:r>
        <w:rPr>
          <w:szCs w:val="28"/>
        </w:rPr>
        <w:t xml:space="preserve">   городского </w:t>
      </w:r>
      <w:r w:rsidR="00BA164A">
        <w:rPr>
          <w:szCs w:val="28"/>
        </w:rPr>
        <w:t>округа</w:t>
      </w:r>
      <w:r w:rsidR="0072072F">
        <w:rPr>
          <w:szCs w:val="28"/>
        </w:rPr>
        <w:t xml:space="preserve"> -</w:t>
      </w:r>
      <w:r>
        <w:rPr>
          <w:szCs w:val="28"/>
        </w:rPr>
        <w:t xml:space="preserve">  </w:t>
      </w:r>
      <w:r w:rsidRPr="00A96F20">
        <w:rPr>
          <w:szCs w:val="28"/>
        </w:rPr>
        <w:t xml:space="preserve">руководитель </w:t>
      </w:r>
      <w:r>
        <w:rPr>
          <w:szCs w:val="28"/>
        </w:rPr>
        <w:t xml:space="preserve">    </w:t>
      </w:r>
      <w:r w:rsidRPr="00A96F20">
        <w:rPr>
          <w:szCs w:val="28"/>
        </w:rPr>
        <w:t xml:space="preserve">Алексеевского </w:t>
      </w:r>
      <w:r>
        <w:rPr>
          <w:szCs w:val="28"/>
        </w:rPr>
        <w:t xml:space="preserve">   </w:t>
      </w:r>
      <w:r w:rsidRPr="00A96F20">
        <w:rPr>
          <w:szCs w:val="28"/>
        </w:rPr>
        <w:t xml:space="preserve">территориального  </w:t>
      </w:r>
      <w:r>
        <w:rPr>
          <w:szCs w:val="28"/>
        </w:rPr>
        <w:t xml:space="preserve">   </w:t>
      </w:r>
      <w:r w:rsidRPr="00A96F20">
        <w:rPr>
          <w:szCs w:val="28"/>
        </w:rPr>
        <w:t xml:space="preserve">управления </w:t>
      </w:r>
      <w:r>
        <w:rPr>
          <w:szCs w:val="28"/>
        </w:rPr>
        <w:t xml:space="preserve">   </w:t>
      </w:r>
      <w:r w:rsidRPr="00A96F20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A96F20">
        <w:rPr>
          <w:szCs w:val="28"/>
        </w:rPr>
        <w:t xml:space="preserve"> городского </w:t>
      </w:r>
      <w:r>
        <w:rPr>
          <w:szCs w:val="28"/>
        </w:rPr>
        <w:t xml:space="preserve">        </w:t>
      </w:r>
      <w:r w:rsidRPr="00A96F20">
        <w:rPr>
          <w:szCs w:val="28"/>
        </w:rPr>
        <w:t>округа Кинель</w:t>
      </w:r>
      <w:r w:rsidR="009172E4">
        <w:rPr>
          <w:szCs w:val="28"/>
        </w:rPr>
        <w:t xml:space="preserve"> Самарской области</w:t>
      </w:r>
      <w:r w:rsidRPr="00A96F20">
        <w:rPr>
          <w:szCs w:val="28"/>
        </w:rPr>
        <w:t>;</w:t>
      </w:r>
    </w:p>
    <w:p w:rsidR="0071436E" w:rsidRDefault="003D1A9D" w:rsidP="009172E4">
      <w:pPr>
        <w:jc w:val="both"/>
        <w:rPr>
          <w:szCs w:val="28"/>
        </w:rPr>
      </w:pPr>
      <w:r w:rsidRPr="007C61AE">
        <w:rPr>
          <w:szCs w:val="28"/>
        </w:rPr>
        <w:br w:type="page"/>
      </w:r>
    </w:p>
    <w:p w:rsidR="0071436E" w:rsidRDefault="0071436E" w:rsidP="00363251">
      <w:pPr>
        <w:jc w:val="both"/>
        <w:rPr>
          <w:szCs w:val="28"/>
        </w:rPr>
      </w:pPr>
    </w:p>
    <w:p w:rsidR="0071436E" w:rsidRDefault="0071436E" w:rsidP="00363251">
      <w:pPr>
        <w:jc w:val="both"/>
        <w:rPr>
          <w:szCs w:val="28"/>
        </w:rPr>
      </w:pPr>
    </w:p>
    <w:p w:rsidR="0071436E" w:rsidRDefault="0071436E" w:rsidP="00363251">
      <w:pPr>
        <w:jc w:val="both"/>
        <w:rPr>
          <w:szCs w:val="28"/>
        </w:rPr>
      </w:pPr>
    </w:p>
    <w:p w:rsidR="0071436E" w:rsidRDefault="0071436E" w:rsidP="00363251">
      <w:pPr>
        <w:jc w:val="both"/>
        <w:rPr>
          <w:szCs w:val="28"/>
        </w:rPr>
      </w:pPr>
      <w:r>
        <w:rPr>
          <w:szCs w:val="28"/>
        </w:rPr>
        <w:t xml:space="preserve">                                Администрация городского округа Кинель</w:t>
      </w:r>
    </w:p>
    <w:p w:rsidR="00BB13C2" w:rsidRDefault="0071436E" w:rsidP="00363251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:rsidR="00BB13C2" w:rsidRDefault="00BB13C2" w:rsidP="00BB13C2">
      <w:pPr>
        <w:jc w:val="center"/>
        <w:rPr>
          <w:szCs w:val="28"/>
        </w:rPr>
      </w:pPr>
      <w:r>
        <w:rPr>
          <w:szCs w:val="28"/>
        </w:rPr>
        <w:t>ЛИСТ СОГЛАСОВАНИЯ</w:t>
      </w:r>
    </w:p>
    <w:p w:rsidR="00BB13C2" w:rsidRDefault="00BB13C2" w:rsidP="00755A49">
      <w:pPr>
        <w:rPr>
          <w:szCs w:val="28"/>
        </w:rPr>
      </w:pPr>
      <w:r>
        <w:rPr>
          <w:szCs w:val="28"/>
        </w:rPr>
        <w:t>к постановлению « О межведомственной комиссии по организации</w:t>
      </w:r>
      <w:r w:rsidR="00755A49">
        <w:rPr>
          <w:szCs w:val="28"/>
        </w:rPr>
        <w:t xml:space="preserve"> обследования на предмет доступности для инвалидов и других маломобильных групп населения приоритетных социальн</w:t>
      </w:r>
      <w:proofErr w:type="gramStart"/>
      <w:r w:rsidR="00755A49">
        <w:rPr>
          <w:szCs w:val="28"/>
        </w:rPr>
        <w:t>о-</w:t>
      </w:r>
      <w:proofErr w:type="gramEnd"/>
      <w:r w:rsidR="00755A49">
        <w:rPr>
          <w:szCs w:val="28"/>
        </w:rPr>
        <w:t xml:space="preserve"> значимых объектов городского округа Кинель</w:t>
      </w:r>
      <w:r w:rsidR="009172E4">
        <w:rPr>
          <w:szCs w:val="28"/>
        </w:rPr>
        <w:t xml:space="preserve"> Самарской области</w:t>
      </w:r>
      <w:r w:rsidR="00755A49">
        <w:rPr>
          <w:szCs w:val="28"/>
        </w:rPr>
        <w:t>»</w:t>
      </w:r>
    </w:p>
    <w:tbl>
      <w:tblPr>
        <w:tblpPr w:leftFromText="180" w:rightFromText="180" w:vertAnchor="page" w:horzAnchor="margin" w:tblpY="1032"/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1"/>
      </w:tblGrid>
      <w:tr w:rsidR="00BB13C2" w:rsidRPr="007C61AE" w:rsidTr="00E876C0">
        <w:trPr>
          <w:trHeight w:val="600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BB13C2" w:rsidRPr="007C61AE" w:rsidRDefault="00BB13C2" w:rsidP="00E876C0">
            <w:pPr>
              <w:jc w:val="both"/>
              <w:rPr>
                <w:szCs w:val="28"/>
              </w:rPr>
            </w:pPr>
          </w:p>
        </w:tc>
      </w:tr>
    </w:tbl>
    <w:p w:rsidR="00BB13C2" w:rsidRDefault="00BB13C2" w:rsidP="00BB13C2">
      <w:pPr>
        <w:jc w:val="center"/>
        <w:rPr>
          <w:szCs w:val="28"/>
        </w:rPr>
      </w:pPr>
      <w:r>
        <w:rPr>
          <w:szCs w:val="28"/>
        </w:rPr>
        <w:t xml:space="preserve">      </w:t>
      </w:r>
    </w:p>
    <w:p w:rsidR="00BB13C2" w:rsidRDefault="00BB13C2" w:rsidP="00BB13C2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2105"/>
        <w:gridCol w:w="1971"/>
      </w:tblGrid>
      <w:tr w:rsidR="00BB13C2" w:rsidTr="00BB13C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405E63">
            <w:pPr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BB13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согласования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BB13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BB13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</w:p>
        </w:tc>
      </w:tr>
      <w:tr w:rsidR="00BB13C2" w:rsidTr="00BB13C2">
        <w:trPr>
          <w:trHeight w:val="7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755A49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     Областного    общества    слепых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3C2" w:rsidRDefault="00BB13C2">
            <w:pPr>
              <w:jc w:val="center"/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3C2" w:rsidRDefault="00BB13C2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755A49">
            <w:pPr>
              <w:rPr>
                <w:szCs w:val="28"/>
              </w:rPr>
            </w:pPr>
            <w:r w:rsidRPr="00A96F20">
              <w:rPr>
                <w:szCs w:val="28"/>
              </w:rPr>
              <w:t>Неупокоев</w:t>
            </w:r>
            <w:r>
              <w:rPr>
                <w:szCs w:val="28"/>
              </w:rPr>
              <w:t xml:space="preserve"> Ю.А. </w:t>
            </w:r>
          </w:p>
        </w:tc>
      </w:tr>
      <w:tr w:rsidR="00BB13C2" w:rsidTr="00BB13C2">
        <w:trPr>
          <w:trHeight w:val="49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755A49">
            <w:pPr>
              <w:rPr>
                <w:szCs w:val="28"/>
              </w:rPr>
            </w:pPr>
            <w:r>
              <w:rPr>
                <w:szCs w:val="28"/>
              </w:rPr>
              <w:t xml:space="preserve"> П</w:t>
            </w:r>
            <w:r w:rsidRPr="00A96F20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 xml:space="preserve">    </w:t>
            </w:r>
            <w:r w:rsidRPr="00A96F20">
              <w:rPr>
                <w:szCs w:val="28"/>
              </w:rPr>
              <w:t xml:space="preserve">общества </w:t>
            </w:r>
            <w:r>
              <w:rPr>
                <w:szCs w:val="28"/>
              </w:rPr>
              <w:t xml:space="preserve">     </w:t>
            </w:r>
            <w:r w:rsidRPr="00A96F20">
              <w:rPr>
                <w:szCs w:val="28"/>
              </w:rPr>
              <w:t xml:space="preserve">глухих </w:t>
            </w:r>
            <w:r>
              <w:rPr>
                <w:szCs w:val="28"/>
              </w:rPr>
              <w:t xml:space="preserve">   </w:t>
            </w:r>
            <w:r w:rsidRPr="00A96F20">
              <w:rPr>
                <w:szCs w:val="28"/>
              </w:rPr>
              <w:t xml:space="preserve">местного отделения </w:t>
            </w:r>
            <w:r>
              <w:rPr>
                <w:szCs w:val="28"/>
              </w:rPr>
              <w:t xml:space="preserve">                 </w:t>
            </w:r>
            <w:r w:rsidRPr="00A96F20">
              <w:rPr>
                <w:szCs w:val="28"/>
              </w:rPr>
              <w:t>г.о. Кинель и Кинельского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3C2" w:rsidRDefault="00BB13C2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3C2" w:rsidRDefault="00BB13C2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C2" w:rsidRDefault="00755A49">
            <w:pPr>
              <w:rPr>
                <w:szCs w:val="28"/>
              </w:rPr>
            </w:pPr>
            <w:r w:rsidRPr="00A96F20">
              <w:rPr>
                <w:szCs w:val="28"/>
              </w:rPr>
              <w:t>Макарова Ю.В.</w:t>
            </w:r>
          </w:p>
        </w:tc>
      </w:tr>
    </w:tbl>
    <w:p w:rsidR="00E876C0" w:rsidRDefault="00E876C0" w:rsidP="006A56F8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p w:rsidR="00E876C0" w:rsidRPr="00E876C0" w:rsidRDefault="00E876C0" w:rsidP="00E876C0"/>
    <w:tbl>
      <w:tblPr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5400"/>
        <w:gridCol w:w="4959"/>
      </w:tblGrid>
      <w:tr w:rsidR="00A6753E" w:rsidTr="00DB43A8">
        <w:trPr>
          <w:trHeight w:val="1866"/>
        </w:trPr>
        <w:tc>
          <w:tcPr>
            <w:tcW w:w="5400" w:type="dxa"/>
          </w:tcPr>
          <w:p w:rsidR="00A6753E" w:rsidRDefault="00A6753E" w:rsidP="00DB43A8">
            <w:pPr>
              <w:jc w:val="both"/>
              <w:rPr>
                <w:szCs w:val="28"/>
              </w:rPr>
            </w:pPr>
          </w:p>
        </w:tc>
        <w:tc>
          <w:tcPr>
            <w:tcW w:w="4959" w:type="dxa"/>
          </w:tcPr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A6753E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p w:rsidR="00A6753E" w:rsidRDefault="00DB43A8" w:rsidP="00DB43A8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 w:rsidR="009172E4">
              <w:rPr>
                <w:szCs w:val="28"/>
              </w:rPr>
              <w:t>Приложение №1</w:t>
            </w:r>
          </w:p>
          <w:p w:rsidR="00A6753E" w:rsidRDefault="00DB43A8" w:rsidP="00DB43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A6753E">
              <w:rPr>
                <w:szCs w:val="28"/>
              </w:rPr>
              <w:t>к постановлению администрации</w:t>
            </w:r>
          </w:p>
          <w:p w:rsidR="00A6753E" w:rsidRDefault="00DB43A8" w:rsidP="00DB43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A6753E">
              <w:rPr>
                <w:szCs w:val="28"/>
              </w:rPr>
              <w:t>городского округа Кинель</w:t>
            </w:r>
          </w:p>
          <w:p w:rsidR="00945126" w:rsidRPr="002F7719" w:rsidRDefault="00DB43A8" w:rsidP="00945126">
            <w:pPr>
              <w:jc w:val="center"/>
              <w:rPr>
                <w:u w:val="single"/>
              </w:rPr>
            </w:pPr>
            <w:r>
              <w:rPr>
                <w:szCs w:val="28"/>
              </w:rPr>
              <w:t xml:space="preserve">          </w:t>
            </w:r>
            <w:r w:rsidR="00945126">
              <w:t>от 29.04.2016г. № 1577</w:t>
            </w:r>
          </w:p>
          <w:p w:rsidR="00A6753E" w:rsidRDefault="00A6753E" w:rsidP="00DB43A8">
            <w:pPr>
              <w:jc w:val="both"/>
              <w:rPr>
                <w:szCs w:val="28"/>
              </w:rPr>
            </w:pPr>
          </w:p>
        </w:tc>
      </w:tr>
    </w:tbl>
    <w:p w:rsidR="00A6753E" w:rsidRDefault="00A6753E" w:rsidP="00DB43A8">
      <w:pPr>
        <w:pStyle w:val="ConsPlusTitle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753E" w:rsidRDefault="00DB43A8" w:rsidP="00DB43A8">
      <w:pPr>
        <w:pStyle w:val="ConsPlusTitle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="00A6753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6753E" w:rsidRDefault="00A6753E" w:rsidP="00DB43A8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Межведомственной комиссии по организации обследования</w:t>
      </w:r>
      <w:r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предмет доступности для инвалидов и других маломобильных групп населения </w:t>
      </w:r>
      <w:r>
        <w:rPr>
          <w:rFonts w:ascii="Times New Roman" w:hAnsi="Times New Roman"/>
          <w:bCs/>
          <w:sz w:val="28"/>
          <w:szCs w:val="28"/>
        </w:rPr>
        <w:t xml:space="preserve">приоритетных  социально-значимых объектов </w:t>
      </w:r>
      <w:r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9172E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A6753E" w:rsidRDefault="00A6753E" w:rsidP="00DB43A8">
      <w:pPr>
        <w:widowControl w:val="0"/>
        <w:jc w:val="both"/>
        <w:rPr>
          <w:szCs w:val="28"/>
        </w:rPr>
      </w:pPr>
    </w:p>
    <w:p w:rsidR="00A6753E" w:rsidRDefault="00DB43A8" w:rsidP="00DB43A8">
      <w:pPr>
        <w:pStyle w:val="ConsPlusNormal"/>
        <w:widowControl w:val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1.</w:t>
      </w:r>
      <w:r w:rsidR="00A6753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6753E" w:rsidRDefault="00A6753E" w:rsidP="00DB43A8">
      <w:pPr>
        <w:widowControl w:val="0"/>
        <w:jc w:val="both"/>
        <w:rPr>
          <w:sz w:val="24"/>
          <w:szCs w:val="24"/>
        </w:rPr>
      </w:pP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организации  обследования на предмет доступности для инвалидов и других маломобильных групп населения объектов социальной инфраструктуры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Кинель</w:t>
      </w:r>
      <w:r w:rsidR="009172E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Межведомственная комиссия) является коллегиальным органом, созданным для выявления существующих ограничений и барьеров, препятствующих доступности объектов социальной, транспортной, инженерной инфраструктур и услуг  для инвалидов и других маломобильных групп населения, и оце</w:t>
      </w:r>
      <w:r w:rsidR="009172E4">
        <w:rPr>
          <w:rFonts w:ascii="Times New Roman" w:hAnsi="Times New Roman" w:cs="Times New Roman"/>
          <w:sz w:val="28"/>
          <w:szCs w:val="28"/>
        </w:rPr>
        <w:t>нки потребности в их устранении на территории</w:t>
      </w:r>
      <w:proofErr w:type="gramEnd"/>
      <w:r w:rsidR="009172E4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</w:t>
      </w:r>
      <w:proofErr w:type="gramStart"/>
      <w:r w:rsidR="009172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172E4">
        <w:rPr>
          <w:rFonts w:ascii="Times New Roman" w:hAnsi="Times New Roman" w:cs="Times New Roman"/>
          <w:sz w:val="28"/>
          <w:szCs w:val="28"/>
        </w:rPr>
        <w:t xml:space="preserve"> далее- подведомственная территория).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t xml:space="preserve">1.2. </w:t>
      </w:r>
      <w:r>
        <w:rPr>
          <w:szCs w:val="28"/>
        </w:rPr>
        <w:t xml:space="preserve">Межведомственная комиссия </w:t>
      </w:r>
      <w:r>
        <w:t xml:space="preserve">в своей деятельности руководствуется Конституцией Российской Федерации, </w:t>
      </w:r>
      <w:r>
        <w:rPr>
          <w:bCs/>
          <w:szCs w:val="28"/>
        </w:rPr>
        <w:t xml:space="preserve">Федеральным законом от 24.11.1995 № 181-ФЗ «О социальной защите инвалидов в Российской Федерации»; Законом Самарской области </w:t>
      </w:r>
      <w:r>
        <w:rPr>
          <w:szCs w:val="28"/>
        </w:rPr>
        <w:t xml:space="preserve">от 10.02.2009 № 7-ГД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области», </w:t>
      </w:r>
      <w:r>
        <w:rPr>
          <w:bCs/>
          <w:szCs w:val="28"/>
        </w:rPr>
        <w:t xml:space="preserve"> «</w:t>
      </w:r>
      <w:r>
        <w:rPr>
          <w:bCs/>
          <w:iCs/>
          <w:szCs w:val="28"/>
        </w:rPr>
        <w:t xml:space="preserve">СП 59.13330.2012. Свод правил. Доступность зданий и сооружений для маломобильных групп населения. Актуализированная редакция СНиП 35-01-2001», (утв. Приказом </w:t>
      </w:r>
      <w:proofErr w:type="spellStart"/>
      <w:r>
        <w:rPr>
          <w:bCs/>
          <w:iCs/>
          <w:szCs w:val="28"/>
        </w:rPr>
        <w:t>Минрегиона</w:t>
      </w:r>
      <w:proofErr w:type="spellEnd"/>
      <w:r>
        <w:rPr>
          <w:bCs/>
          <w:iCs/>
          <w:szCs w:val="28"/>
        </w:rPr>
        <w:t xml:space="preserve"> России от 27.12.2011 № 605)</w:t>
      </w:r>
      <w:r w:rsidR="009172E4">
        <w:rPr>
          <w:bCs/>
          <w:iCs/>
          <w:szCs w:val="28"/>
        </w:rPr>
        <w:t>,Уставом городского округа Кинель Самарской области и настоящим Положением</w:t>
      </w:r>
      <w:r>
        <w:rPr>
          <w:bCs/>
          <w:szCs w:val="28"/>
        </w:rPr>
        <w:t xml:space="preserve">; 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6753E" w:rsidRDefault="00DB43A8" w:rsidP="00DB43A8">
      <w:pPr>
        <w:pStyle w:val="ConsPlusNormal"/>
        <w:widowControl w:val="0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2.</w:t>
      </w:r>
      <w:r w:rsidR="00A6753E">
        <w:rPr>
          <w:rFonts w:ascii="Times New Roman" w:hAnsi="Times New Roman" w:cs="Times New Roman"/>
          <w:sz w:val="28"/>
          <w:szCs w:val="28"/>
        </w:rPr>
        <w:t>Задачи и функции Межведомственной комиссии</w:t>
      </w:r>
    </w:p>
    <w:p w:rsidR="00A6753E" w:rsidRDefault="00A6753E" w:rsidP="00DB43A8">
      <w:pPr>
        <w:widowControl w:val="0"/>
        <w:ind w:left="1080"/>
        <w:jc w:val="both"/>
        <w:rPr>
          <w:sz w:val="24"/>
          <w:szCs w:val="24"/>
        </w:rPr>
      </w:pP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2.1. </w:t>
      </w:r>
      <w:r w:rsidR="009172E4">
        <w:rPr>
          <w:bCs/>
          <w:szCs w:val="28"/>
        </w:rPr>
        <w:t>Основными задачами и функциями М</w:t>
      </w:r>
      <w:r>
        <w:rPr>
          <w:bCs/>
          <w:szCs w:val="28"/>
        </w:rPr>
        <w:t>ежведомственной комиссии являются: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создание рабочих групп, которые проводят непосредственное обследование приоритетных  социально-значимых объектов;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организация проведения обследования доступности учреждения или организации для людей с ограниченными возможностями; 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анализ результатов анкетирования и </w:t>
      </w:r>
      <w:proofErr w:type="gramStart"/>
      <w:r>
        <w:rPr>
          <w:bCs/>
          <w:szCs w:val="28"/>
        </w:rPr>
        <w:t>паспортизации</w:t>
      </w:r>
      <w:proofErr w:type="gramEnd"/>
      <w:r>
        <w:rPr>
          <w:bCs/>
          <w:szCs w:val="28"/>
        </w:rPr>
        <w:t xml:space="preserve"> приоритетных  социально-значимых объектов;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 рассмотрение сложных и спорных вопросов по адаптации учреждений или организаций, расположенных на подведомственной территории, с целью принятия согласованных (межведомственных) решений.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53E" w:rsidRDefault="00DB43A8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753E">
        <w:rPr>
          <w:rFonts w:ascii="Times New Roman" w:hAnsi="Times New Roman" w:cs="Times New Roman"/>
          <w:sz w:val="28"/>
          <w:szCs w:val="28"/>
        </w:rPr>
        <w:t>3. Права Межведомственной комиссии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53E" w:rsidRDefault="00A6753E" w:rsidP="00DB43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3.1. В целях выполнения возложенных на нее задач Межведомственная комиссия имеет право:</w:t>
      </w:r>
    </w:p>
    <w:p w:rsidR="00A6753E" w:rsidRDefault="00A6753E" w:rsidP="00DB43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запрашивать и получать необходимую информацию от органов государственной власти, органов местного самоуправления, учреждений и организаций по вопросам, отнесенным к ее компетенции;</w:t>
      </w:r>
    </w:p>
    <w:p w:rsidR="00A6753E" w:rsidRDefault="00A6753E" w:rsidP="00DB43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вносить на рассмотрение Главы городского округа Кинель</w:t>
      </w:r>
      <w:r w:rsidR="009172E4">
        <w:rPr>
          <w:szCs w:val="28"/>
        </w:rPr>
        <w:t xml:space="preserve"> Самарской области</w:t>
      </w:r>
      <w:r>
        <w:rPr>
          <w:szCs w:val="28"/>
        </w:rPr>
        <w:t xml:space="preserve"> предложения по вопросам, отнесенным к ее компетенции;</w:t>
      </w:r>
    </w:p>
    <w:p w:rsidR="00A6753E" w:rsidRDefault="00A6753E" w:rsidP="00DB43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для осуществления своей деятельности привлекать ученых, экспертов и других заинтересованных лиц;</w:t>
      </w:r>
    </w:p>
    <w:p w:rsidR="00A6753E" w:rsidRDefault="00A6753E" w:rsidP="00DB43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осуществлять иные полномочия в пределах предоставленной компетенции.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53E" w:rsidRDefault="00DB43A8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753E">
        <w:rPr>
          <w:rFonts w:ascii="Times New Roman" w:hAnsi="Times New Roman" w:cs="Times New Roman"/>
          <w:sz w:val="28"/>
          <w:szCs w:val="28"/>
        </w:rPr>
        <w:t>4. Состав и порядок работы Межведомственной комиссии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53E" w:rsidRDefault="00A6753E" w:rsidP="00DB43A8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4.1. Межведомственная комиссия состоит из председателя, заместителя председателя</w:t>
      </w:r>
      <w:r w:rsidR="00DB43A8">
        <w:rPr>
          <w:szCs w:val="28"/>
        </w:rPr>
        <w:t xml:space="preserve">, секретаря </w:t>
      </w:r>
      <w:r>
        <w:rPr>
          <w:szCs w:val="28"/>
        </w:rPr>
        <w:t xml:space="preserve"> и членов Межведомственной комиссии.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Межведомственной комиссии, его изменение и дополнение утверждается постановлением администрации городского округа Кинель</w:t>
      </w:r>
      <w:r w:rsidR="009172E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</w:rPr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 xml:space="preserve"> является Первый заместитель главы городского округа Кинель</w:t>
      </w:r>
      <w:r w:rsidR="009172E4">
        <w:rPr>
          <w:rFonts w:ascii="Times New Roman" w:hAnsi="Times New Roman" w:cs="Times New Roman"/>
          <w:sz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</w:rPr>
        <w:t xml:space="preserve">. При отсутствии председателя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 xml:space="preserve"> председательствующим является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>.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</w:pPr>
      <w:r>
        <w:t>4.4. Председатель Межведомственной комиссии: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назначает период проведения обследования, анкетирования и </w:t>
      </w:r>
      <w:proofErr w:type="gramStart"/>
      <w:r>
        <w:rPr>
          <w:bCs/>
          <w:szCs w:val="28"/>
        </w:rPr>
        <w:t>паспортизации</w:t>
      </w:r>
      <w:proofErr w:type="gramEnd"/>
      <w:r>
        <w:rPr>
          <w:bCs/>
          <w:szCs w:val="28"/>
        </w:rPr>
        <w:t xml:space="preserve"> приоритетных  социально-значимых объектов</w:t>
      </w:r>
      <w:r w:rsidR="009172E4">
        <w:rPr>
          <w:bCs/>
          <w:szCs w:val="28"/>
        </w:rPr>
        <w:t xml:space="preserve"> на подведомственной территории</w:t>
      </w:r>
      <w:r>
        <w:rPr>
          <w:bCs/>
          <w:szCs w:val="28"/>
        </w:rPr>
        <w:t>, согласованную с балансодержателем данных объектов;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осуществляет координацию деятельности рабочих групп по проведению обследования, анкетирования и </w:t>
      </w:r>
      <w:proofErr w:type="gramStart"/>
      <w:r>
        <w:rPr>
          <w:bCs/>
          <w:szCs w:val="28"/>
        </w:rPr>
        <w:t>паспортизации</w:t>
      </w:r>
      <w:proofErr w:type="gramEnd"/>
      <w:r>
        <w:rPr>
          <w:bCs/>
          <w:szCs w:val="28"/>
        </w:rPr>
        <w:t xml:space="preserve"> приоритетных  социально-значимых объектов, расположенных на подведомственной территории;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обеспечивает сохранность информации об обследованных приоритетных  социально-значимых объектах;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утверждает данные, указанные в анкете и паспорте;</w:t>
      </w:r>
    </w:p>
    <w:p w:rsidR="00A6753E" w:rsidRDefault="00A6753E" w:rsidP="00DB43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согласовывает территориальный перечень приоритетных социально-значимых объектов, намеченных к обследованию.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Заседания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 xml:space="preserve"> проводятся по мере необходимости.</w:t>
      </w:r>
    </w:p>
    <w:p w:rsidR="00A6753E" w:rsidRDefault="00A6753E" w:rsidP="00DB43A8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 Решения Межведомственной комиссии принимаются простым большинством голосов от числа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комиссии. При равенстве голосов решающим является голос председателя Межведомственной комиссии.</w:t>
      </w:r>
    </w:p>
    <w:p w:rsidR="00A6753E" w:rsidRDefault="00A6753E" w:rsidP="00DB43A8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4.7. Решения, принимаемые на заседаниях Межведомственной комиссии, оформляются протоколом, который подписывается председателем Межведомственной комиссии.</w:t>
      </w:r>
    </w:p>
    <w:p w:rsidR="00A6753E" w:rsidRDefault="00A6753E" w:rsidP="00DB43A8">
      <w:pPr>
        <w:widowControl w:val="0"/>
        <w:tabs>
          <w:tab w:val="left" w:pos="0"/>
        </w:tabs>
        <w:autoSpaceDE w:val="0"/>
        <w:ind w:firstLine="708"/>
        <w:jc w:val="both"/>
        <w:rPr>
          <w:szCs w:val="28"/>
        </w:rPr>
      </w:pPr>
      <w:r>
        <w:rPr>
          <w:szCs w:val="28"/>
        </w:rPr>
        <w:t>4.8. Межведомственная комиссия прекращает свою деятельность на основании постановления администрации городского округа Кинель</w:t>
      </w:r>
      <w:r w:rsidR="009172E4">
        <w:rPr>
          <w:szCs w:val="28"/>
        </w:rPr>
        <w:t xml:space="preserve"> Самарской области</w:t>
      </w:r>
      <w:r>
        <w:rPr>
          <w:szCs w:val="28"/>
        </w:rPr>
        <w:t xml:space="preserve">. </w:t>
      </w:r>
    </w:p>
    <w:p w:rsidR="00A6753E" w:rsidRDefault="00A6753E" w:rsidP="00DB43A8">
      <w:pPr>
        <w:pStyle w:val="ConsPlusNormal"/>
        <w:widowControl w:val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53E" w:rsidRDefault="00A6753E" w:rsidP="00DB43A8">
      <w:pPr>
        <w:widowControl w:val="0"/>
        <w:ind w:firstLine="720"/>
        <w:jc w:val="both"/>
        <w:rPr>
          <w:szCs w:val="28"/>
        </w:rPr>
      </w:pPr>
    </w:p>
    <w:p w:rsidR="00A6753E" w:rsidRDefault="00A6753E" w:rsidP="00DB43A8">
      <w:pPr>
        <w:widowControl w:val="0"/>
        <w:ind w:firstLine="720"/>
        <w:jc w:val="both"/>
        <w:rPr>
          <w:szCs w:val="28"/>
        </w:rPr>
      </w:pPr>
    </w:p>
    <w:p w:rsidR="00A6753E" w:rsidRDefault="00A6753E" w:rsidP="00DB43A8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A6753E" w:rsidRDefault="00A6753E" w:rsidP="00A6753E">
      <w:pPr>
        <w:widowControl w:val="0"/>
        <w:ind w:firstLine="720"/>
        <w:jc w:val="both"/>
        <w:rPr>
          <w:szCs w:val="28"/>
        </w:rPr>
      </w:pPr>
    </w:p>
    <w:p w:rsidR="002E7CB3" w:rsidRDefault="002E7CB3">
      <w:pPr>
        <w:rPr>
          <w:szCs w:val="28"/>
        </w:rPr>
        <w:sectPr w:rsidR="002E7CB3" w:rsidSect="0088304C">
          <w:pgSz w:w="11905" w:h="16837"/>
          <w:pgMar w:top="1134" w:right="851" w:bottom="851" w:left="1418" w:header="720" w:footer="720" w:gutter="0"/>
          <w:cols w:space="720"/>
          <w:docGrid w:linePitch="381"/>
        </w:sectPr>
      </w:pPr>
    </w:p>
    <w:tbl>
      <w:tblPr>
        <w:tblW w:w="1404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6960"/>
        <w:gridCol w:w="7080"/>
      </w:tblGrid>
      <w:tr w:rsidR="00E876C0" w:rsidTr="00E876C0">
        <w:trPr>
          <w:trHeight w:val="1866"/>
        </w:trPr>
        <w:tc>
          <w:tcPr>
            <w:tcW w:w="6960" w:type="dxa"/>
          </w:tcPr>
          <w:p w:rsidR="00E876C0" w:rsidRDefault="00E876C0">
            <w:pPr>
              <w:rPr>
                <w:szCs w:val="28"/>
              </w:rPr>
            </w:pPr>
          </w:p>
        </w:tc>
        <w:tc>
          <w:tcPr>
            <w:tcW w:w="7080" w:type="dxa"/>
          </w:tcPr>
          <w:p w:rsidR="0071436E" w:rsidRDefault="0071436E" w:rsidP="002E7CB3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Приложение 1</w:t>
            </w: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Положению</w:t>
            </w:r>
          </w:p>
          <w:p w:rsidR="00E876C0" w:rsidRDefault="00E876C0" w:rsidP="00480503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рабочей группе</w:t>
            </w:r>
            <w:r>
              <w:rPr>
                <w:sz w:val="28"/>
                <w:szCs w:val="28"/>
              </w:rPr>
              <w:t xml:space="preserve"> </w:t>
            </w:r>
            <w:r w:rsidR="00A43F47">
              <w:rPr>
                <w:rFonts w:ascii="Times New Roman" w:hAnsi="Times New Roman" w:cs="Times New Roman"/>
                <w:sz w:val="28"/>
                <w:szCs w:val="28"/>
              </w:rPr>
              <w:t xml:space="preserve">по проведению обследования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 доступности для инвалидов и других маломобильных групп населения объектов социальной инфраструктуры городского округа Кинель</w:t>
            </w:r>
            <w:r w:rsidR="009172E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E876C0" w:rsidRDefault="00E876C0">
            <w:pPr>
              <w:jc w:val="center"/>
              <w:rPr>
                <w:szCs w:val="28"/>
              </w:rPr>
            </w:pPr>
          </w:p>
        </w:tc>
      </w:tr>
      <w:tr w:rsidR="00E876C0" w:rsidTr="00E876C0">
        <w:trPr>
          <w:trHeight w:val="1866"/>
        </w:trPr>
        <w:tc>
          <w:tcPr>
            <w:tcW w:w="6960" w:type="dxa"/>
          </w:tcPr>
          <w:p w:rsidR="00E876C0" w:rsidRDefault="00E876C0">
            <w:pPr>
              <w:rPr>
                <w:szCs w:val="28"/>
              </w:rPr>
            </w:pPr>
          </w:p>
        </w:tc>
        <w:tc>
          <w:tcPr>
            <w:tcW w:w="7080" w:type="dxa"/>
            <w:hideMark/>
          </w:tcPr>
          <w:p w:rsidR="00E876C0" w:rsidRDefault="00E876C0">
            <w:pPr>
              <w:tabs>
                <w:tab w:val="left" w:pos="8364"/>
              </w:tabs>
              <w:autoSpaceDE w:val="0"/>
              <w:jc w:val="center"/>
              <w:rPr>
                <w:rFonts w:eastAsia="CenturySchoolbook" w:cs="CenturySchoolbook"/>
                <w:bCs/>
                <w:szCs w:val="28"/>
              </w:rPr>
            </w:pPr>
            <w:r>
              <w:rPr>
                <w:rFonts w:eastAsia="CenturySchoolbook" w:cs="CenturySchoolbook"/>
                <w:bCs/>
                <w:szCs w:val="28"/>
              </w:rPr>
              <w:t>УТВЕРЖДАЮ:</w:t>
            </w:r>
          </w:p>
          <w:p w:rsidR="00E876C0" w:rsidRDefault="00E876C0">
            <w:pPr>
              <w:tabs>
                <w:tab w:val="left" w:pos="8080"/>
                <w:tab w:val="left" w:pos="8222"/>
                <w:tab w:val="left" w:pos="8505"/>
              </w:tabs>
              <w:autoSpaceDE w:val="0"/>
              <w:jc w:val="center"/>
              <w:rPr>
                <w:rFonts w:eastAsia="CenturySchoolbook" w:cs="CenturySchoolbook"/>
                <w:bCs/>
                <w:szCs w:val="28"/>
              </w:rPr>
            </w:pPr>
            <w:r>
              <w:rPr>
                <w:rFonts w:eastAsia="CenturySchoolbook" w:cs="CenturySchoolbook"/>
                <w:bCs/>
                <w:szCs w:val="28"/>
              </w:rPr>
              <w:t>Председатель межведомственной комиссии</w:t>
            </w:r>
          </w:p>
          <w:p w:rsidR="00E876C0" w:rsidRDefault="00E876C0">
            <w:pPr>
              <w:tabs>
                <w:tab w:val="left" w:pos="8080"/>
                <w:tab w:val="left" w:pos="8222"/>
                <w:tab w:val="left" w:pos="8505"/>
              </w:tabs>
              <w:autoSpaceDE w:val="0"/>
              <w:jc w:val="center"/>
              <w:rPr>
                <w:rFonts w:eastAsia="CenturySchoolbook" w:cs="CenturySchoolbook"/>
                <w:bCs/>
                <w:szCs w:val="28"/>
              </w:rPr>
            </w:pPr>
            <w:r>
              <w:rPr>
                <w:rFonts w:eastAsia="CenturySchoolbook" w:cs="CenturySchoolbook"/>
                <w:bCs/>
                <w:szCs w:val="28"/>
              </w:rPr>
              <w:t>__________________________________________</w:t>
            </w:r>
          </w:p>
          <w:p w:rsidR="00E876C0" w:rsidRDefault="00E876C0">
            <w:pPr>
              <w:autoSpaceDE w:val="0"/>
              <w:jc w:val="center"/>
              <w:rPr>
                <w:rFonts w:eastAsia="CenturySchoolbook" w:cs="CenturySchoolbook"/>
                <w:bCs/>
                <w:szCs w:val="28"/>
              </w:rPr>
            </w:pPr>
            <w:r>
              <w:rPr>
                <w:rFonts w:eastAsia="CenturySchoolbook" w:cs="CenturySchoolbook"/>
                <w:bCs/>
                <w:szCs w:val="28"/>
              </w:rPr>
              <w:t>_______________________/Прокудин А.А./</w:t>
            </w:r>
          </w:p>
          <w:p w:rsidR="00E876C0" w:rsidRDefault="00E876C0">
            <w:pPr>
              <w:tabs>
                <w:tab w:val="left" w:pos="8222"/>
              </w:tabs>
              <w:autoSpaceDE w:val="0"/>
              <w:jc w:val="center"/>
              <w:rPr>
                <w:rFonts w:eastAsia="CenturySchoolbook" w:cs="CenturySchoolbook"/>
                <w:bCs/>
                <w:sz w:val="20"/>
              </w:rPr>
            </w:pPr>
            <w:r>
              <w:rPr>
                <w:rFonts w:eastAsia="CenturySchoolbook" w:cs="CenturySchoolbook"/>
                <w:bCs/>
                <w:sz w:val="20"/>
              </w:rPr>
              <w:t xml:space="preserve">      подпись                                          Ф. И.О.</w:t>
            </w: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rFonts w:eastAsia="CenturySchoolbook" w:cs="CenturySchoolbook"/>
                <w:bCs/>
                <w:sz w:val="26"/>
                <w:szCs w:val="26"/>
              </w:rPr>
              <w:t>«_____ » ______________________ 20 __ г.</w:t>
            </w:r>
          </w:p>
        </w:tc>
      </w:tr>
    </w:tbl>
    <w:p w:rsidR="00E876C0" w:rsidRDefault="00E876C0" w:rsidP="00E876C0">
      <w:pPr>
        <w:autoSpaceDE w:val="0"/>
        <w:jc w:val="both"/>
        <w:rPr>
          <w:rFonts w:eastAsia="CenturySchoolbook" w:cs="CenturySchoolbook"/>
          <w:sz w:val="26"/>
          <w:szCs w:val="26"/>
        </w:rPr>
      </w:pPr>
      <w:r>
        <w:rPr>
          <w:rFonts w:eastAsia="CenturySchoolbook" w:cs="CenturySchoolbook"/>
          <w:szCs w:val="28"/>
        </w:rPr>
        <w:t xml:space="preserve">                                                                                                   </w:t>
      </w:r>
      <w:r>
        <w:rPr>
          <w:rFonts w:eastAsia="CenturySchoolbook" w:cs="CenturySchoolbook"/>
          <w:b/>
          <w:bCs/>
          <w:szCs w:val="28"/>
        </w:rPr>
        <w:t xml:space="preserve">   </w:t>
      </w:r>
    </w:p>
    <w:p w:rsidR="00E876C0" w:rsidRDefault="00E876C0" w:rsidP="00E876C0">
      <w:pPr>
        <w:autoSpaceDE w:val="0"/>
        <w:jc w:val="right"/>
        <w:rPr>
          <w:rFonts w:eastAsia="ArialBlack" w:cs="ArialBlack"/>
          <w:b/>
          <w:bCs/>
          <w:szCs w:val="28"/>
        </w:rPr>
      </w:pPr>
    </w:p>
    <w:p w:rsidR="009172E4" w:rsidRPr="000F76C8" w:rsidRDefault="009172E4" w:rsidP="009172E4">
      <w:pPr>
        <w:autoSpaceDE w:val="0"/>
        <w:jc w:val="center"/>
        <w:rPr>
          <w:rFonts w:eastAsia="ArialBlack" w:cs="ArialBlack"/>
          <w:b/>
          <w:bCs/>
          <w:szCs w:val="28"/>
        </w:rPr>
      </w:pPr>
      <w:r>
        <w:rPr>
          <w:rFonts w:eastAsia="ArialBlack" w:cs="ArialBlack"/>
          <w:b/>
          <w:bCs/>
          <w:szCs w:val="28"/>
        </w:rPr>
        <w:tab/>
      </w:r>
      <w:r w:rsidRPr="000F76C8">
        <w:rPr>
          <w:rFonts w:eastAsia="ArialBlack" w:cs="ArialBlack"/>
          <w:b/>
          <w:bCs/>
          <w:szCs w:val="28"/>
        </w:rPr>
        <w:t xml:space="preserve">  АНКЕТА ОБСЛЕДОВАНИЯ № ___ от «</w:t>
      </w:r>
      <w:r>
        <w:rPr>
          <w:rFonts w:eastAsia="ArialBlack" w:cs="ArialBlack"/>
          <w:b/>
          <w:bCs/>
          <w:szCs w:val="28"/>
          <w:u w:val="single"/>
        </w:rPr>
        <w:t xml:space="preserve">          </w:t>
      </w:r>
      <w:r w:rsidRPr="000F76C8">
        <w:rPr>
          <w:rFonts w:eastAsia="ArialBlack" w:cs="ArialBlack"/>
          <w:b/>
          <w:bCs/>
          <w:szCs w:val="28"/>
        </w:rPr>
        <w:t>»</w:t>
      </w:r>
      <w:r>
        <w:rPr>
          <w:rFonts w:eastAsia="ArialBlack" w:cs="ArialBlack"/>
          <w:b/>
          <w:bCs/>
          <w:szCs w:val="28"/>
          <w:u w:val="single"/>
        </w:rPr>
        <w:t xml:space="preserve">                 </w:t>
      </w:r>
      <w:r w:rsidRPr="000F76C8">
        <w:rPr>
          <w:rFonts w:eastAsia="ArialBlack" w:cs="ArialBlack"/>
          <w:b/>
          <w:bCs/>
          <w:szCs w:val="28"/>
        </w:rPr>
        <w:t>20</w:t>
      </w:r>
      <w:r>
        <w:rPr>
          <w:rFonts w:eastAsia="ArialBlack" w:cs="ArialBlack"/>
          <w:b/>
          <w:bCs/>
          <w:szCs w:val="28"/>
        </w:rPr>
        <w:t>15</w:t>
      </w:r>
      <w:r w:rsidRPr="000F76C8">
        <w:rPr>
          <w:rFonts w:eastAsia="ArialBlack" w:cs="ArialBlack"/>
          <w:b/>
          <w:bCs/>
          <w:szCs w:val="28"/>
        </w:rPr>
        <w:t>г.</w:t>
      </w:r>
    </w:p>
    <w:p w:rsidR="009172E4" w:rsidRPr="00400A57" w:rsidRDefault="009172E4" w:rsidP="009172E4">
      <w:pPr>
        <w:autoSpaceDE w:val="0"/>
        <w:jc w:val="center"/>
        <w:rPr>
          <w:rFonts w:eastAsia="ArialBlack" w:cs="ArialBlack"/>
          <w:b/>
          <w:bCs/>
        </w:rPr>
      </w:pPr>
      <w:r w:rsidRPr="00400A57">
        <w:rPr>
          <w:rFonts w:eastAsia="ArialBlack" w:cs="ArialBlack"/>
          <w:b/>
          <w:bCs/>
        </w:rPr>
        <w:t xml:space="preserve">ПРИОРИТЕТНОГО СОЦИАЛЬНО-ЗНАЧИМОГО ОБЪЕКТА О ЕГО ДОСТУПНОСТИ  </w:t>
      </w:r>
    </w:p>
    <w:p w:rsidR="009172E4" w:rsidRPr="00400A57" w:rsidRDefault="009172E4" w:rsidP="009172E4">
      <w:pPr>
        <w:autoSpaceDE w:val="0"/>
        <w:jc w:val="center"/>
        <w:rPr>
          <w:rFonts w:eastAsia="ArialBlack" w:cs="ArialBlack"/>
          <w:b/>
          <w:bCs/>
        </w:rPr>
      </w:pPr>
      <w:r w:rsidRPr="00400A57">
        <w:rPr>
          <w:rFonts w:eastAsia="ArialBlack" w:cs="ArialBlack"/>
          <w:b/>
          <w:bCs/>
        </w:rPr>
        <w:t>ДЛЯ ИНВАЛИДОВ  И ДРУГИХ МАЛОМОБИЛЬНЫХ ГРУПП НАСЕЛЕНИЯ</w:t>
      </w:r>
    </w:p>
    <w:p w:rsidR="009172E4" w:rsidRDefault="009172E4" w:rsidP="009172E4">
      <w:pPr>
        <w:autoSpaceDE w:val="0"/>
        <w:jc w:val="center"/>
        <w:rPr>
          <w:rFonts w:eastAsia="CenturySchoolbook" w:cs="CenturySchoolbook"/>
          <w:bCs/>
          <w:sz w:val="20"/>
        </w:rPr>
      </w:pPr>
      <w:r w:rsidRPr="000F76C8">
        <w:rPr>
          <w:rFonts w:eastAsia="CenturySchoolbook" w:cs="CenturySchoolbook"/>
          <w:bCs/>
          <w:sz w:val="20"/>
        </w:rPr>
        <w:t xml:space="preserve"> (полное юридическое наименование объекта)</w:t>
      </w:r>
    </w:p>
    <w:p w:rsidR="009172E4" w:rsidRDefault="009172E4" w:rsidP="009172E4">
      <w:pPr>
        <w:autoSpaceDE w:val="0"/>
        <w:jc w:val="center"/>
        <w:rPr>
          <w:rFonts w:eastAsia="CenturySchoolbook" w:cs="CenturySchoolbook"/>
          <w:bCs/>
          <w:u w:val="single"/>
        </w:rPr>
      </w:pPr>
      <w:r>
        <w:rPr>
          <w:rFonts w:eastAsia="CenturySchoolbook" w:cs="CenturySchoolbook"/>
          <w:bCs/>
          <w:u w:val="single"/>
        </w:rPr>
        <w:t>__________________________________________________________________________________________________________________-</w:t>
      </w:r>
    </w:p>
    <w:p w:rsidR="009172E4" w:rsidRDefault="009172E4" w:rsidP="009172E4">
      <w:pPr>
        <w:autoSpaceDE w:val="0"/>
        <w:jc w:val="center"/>
        <w:rPr>
          <w:rFonts w:eastAsia="CenturySchoolbook" w:cs="CenturySchoolbook"/>
          <w:bCs/>
          <w:sz w:val="20"/>
        </w:rPr>
      </w:pPr>
      <w:r w:rsidRPr="000F76C8">
        <w:rPr>
          <w:rFonts w:eastAsia="CenturySchoolbook" w:cs="CenturySchoolbook"/>
          <w:bCs/>
          <w:sz w:val="20"/>
        </w:rPr>
        <w:t xml:space="preserve">(почтовый адрес, телефон, факс, </w:t>
      </w:r>
      <w:proofErr w:type="gramStart"/>
      <w:r w:rsidRPr="000F76C8">
        <w:rPr>
          <w:rFonts w:eastAsia="CenturySchoolbook" w:cs="CenturySchoolbook"/>
          <w:bCs/>
          <w:sz w:val="20"/>
        </w:rPr>
        <w:t>Е</w:t>
      </w:r>
      <w:proofErr w:type="gramEnd"/>
      <w:r w:rsidRPr="000F76C8">
        <w:rPr>
          <w:rFonts w:eastAsia="CenturySchoolbook" w:cs="CenturySchoolbook"/>
          <w:bCs/>
          <w:sz w:val="20"/>
        </w:rPr>
        <w:t>-</w:t>
      </w:r>
      <w:proofErr w:type="spellStart"/>
      <w:r w:rsidRPr="000F76C8">
        <w:rPr>
          <w:rFonts w:eastAsia="CenturySchoolbook" w:cs="CenturySchoolbook"/>
          <w:bCs/>
          <w:sz w:val="20"/>
        </w:rPr>
        <w:t>mail</w:t>
      </w:r>
      <w:proofErr w:type="spellEnd"/>
      <w:r w:rsidRPr="000F76C8">
        <w:rPr>
          <w:rFonts w:eastAsia="CenturySchoolbook" w:cs="CenturySchoolbook"/>
          <w:bCs/>
          <w:sz w:val="20"/>
        </w:rPr>
        <w:t>, Ф.И.О. и должность руководителя)</w:t>
      </w:r>
    </w:p>
    <w:p w:rsidR="009172E4" w:rsidRPr="00FD1497" w:rsidRDefault="009172E4" w:rsidP="009172E4">
      <w:pPr>
        <w:autoSpaceDE w:val="0"/>
        <w:jc w:val="center"/>
        <w:rPr>
          <w:rFonts w:eastAsia="CenturySchoolbook" w:cs="CenturySchoolbook"/>
          <w:bCs/>
          <w:sz w:val="20"/>
        </w:rPr>
      </w:pPr>
    </w:p>
    <w:p w:rsidR="009172E4" w:rsidRDefault="009172E4" w:rsidP="009172E4">
      <w:pPr>
        <w:autoSpaceDE w:val="0"/>
        <w:rPr>
          <w:rFonts w:eastAsia="CenturySchoolbook" w:cs="CenturySchoolbook"/>
          <w:bCs/>
          <w:u w:val="single"/>
        </w:rPr>
      </w:pPr>
      <w:r>
        <w:rPr>
          <w:rFonts w:eastAsia="CenturySchoolbook" w:cs="CenturySchoolbook"/>
          <w:b/>
          <w:bCs/>
        </w:rPr>
        <w:t xml:space="preserve">1.Наименование </w:t>
      </w:r>
      <w:r w:rsidRPr="00400A57">
        <w:rPr>
          <w:rFonts w:eastAsia="CenturySchoolbook" w:cs="CenturySchoolbook"/>
          <w:b/>
          <w:bCs/>
        </w:rPr>
        <w:t>населенного</w:t>
      </w:r>
      <w:r>
        <w:rPr>
          <w:rFonts w:eastAsia="CenturySchoolbook" w:cs="CenturySchoolbook"/>
          <w:b/>
          <w:bCs/>
        </w:rPr>
        <w:t xml:space="preserve"> </w:t>
      </w:r>
      <w:r w:rsidRPr="00400A57">
        <w:rPr>
          <w:rFonts w:eastAsia="CenturySchoolbook" w:cs="CenturySchoolbook"/>
          <w:b/>
          <w:bCs/>
        </w:rPr>
        <w:t>пункта</w:t>
      </w:r>
      <w:r>
        <w:rPr>
          <w:rFonts w:eastAsia="CenturySchoolbook" w:cs="CenturySchoolbook"/>
          <w:b/>
          <w:bCs/>
        </w:rPr>
        <w:t xml:space="preserve"> </w:t>
      </w:r>
      <w:r>
        <w:rPr>
          <w:rFonts w:eastAsia="CenturySchoolbook" w:cs="CenturySchoolbook"/>
          <w:bCs/>
          <w:u w:val="single"/>
        </w:rPr>
        <w:t xml:space="preserve">  _____________                                                                  </w:t>
      </w:r>
    </w:p>
    <w:p w:rsidR="009172E4" w:rsidRPr="00400A57" w:rsidRDefault="009172E4" w:rsidP="009172E4">
      <w:pPr>
        <w:autoSpaceDE w:val="0"/>
        <w:rPr>
          <w:rFonts w:eastAsia="CenturySchoolbook" w:cs="CenturySchoolbook"/>
          <w:b/>
          <w:bCs/>
          <w:color w:val="000000"/>
        </w:rPr>
      </w:pPr>
    </w:p>
    <w:p w:rsidR="009172E4" w:rsidRDefault="009172E4" w:rsidP="009172E4">
      <w:pPr>
        <w:autoSpaceDE w:val="0"/>
        <w:rPr>
          <w:rFonts w:eastAsia="CenturySchoolbook" w:cs="CenturySchoolbook"/>
          <w:bCs/>
          <w:color w:val="000000"/>
          <w:u w:val="single"/>
        </w:rPr>
      </w:pPr>
      <w:r w:rsidRPr="00400A57">
        <w:rPr>
          <w:rFonts w:eastAsia="CenturySchoolbook" w:cs="CenturySchoolbook"/>
          <w:b/>
          <w:bCs/>
          <w:color w:val="000000"/>
        </w:rPr>
        <w:t>2</w:t>
      </w:r>
      <w:r>
        <w:rPr>
          <w:rFonts w:eastAsia="CenturySchoolbook" w:cs="CenturySchoolbook"/>
          <w:b/>
          <w:bCs/>
          <w:color w:val="000000"/>
        </w:rPr>
        <w:t xml:space="preserve">.Ведомственная принадлежность </w:t>
      </w:r>
      <w:r>
        <w:rPr>
          <w:rFonts w:eastAsia="CenturySchoolbook" w:cs="CenturySchoolbook"/>
          <w:bCs/>
          <w:color w:val="000000"/>
        </w:rPr>
        <w:t xml:space="preserve"> </w:t>
      </w:r>
      <w:r>
        <w:rPr>
          <w:rFonts w:eastAsia="CenturySchoolbook" w:cs="CenturySchoolbook"/>
          <w:bCs/>
          <w:color w:val="000000"/>
          <w:u w:val="single"/>
        </w:rPr>
        <w:t xml:space="preserve">_ __________________                                                                                                                                        _   </w:t>
      </w:r>
    </w:p>
    <w:p w:rsidR="009172E4" w:rsidRPr="00400A57" w:rsidRDefault="009172E4" w:rsidP="009172E4">
      <w:pPr>
        <w:autoSpaceDE w:val="0"/>
        <w:rPr>
          <w:rFonts w:eastAsia="CenturySchoolbook" w:cs="CenturySchoolbook"/>
          <w:b/>
          <w:bCs/>
        </w:rPr>
      </w:pPr>
    </w:p>
    <w:p w:rsidR="009172E4" w:rsidRDefault="009172E4" w:rsidP="009172E4">
      <w:pPr>
        <w:autoSpaceDE w:val="0"/>
        <w:rPr>
          <w:rFonts w:eastAsia="CenturySchoolbook" w:cs="CenturySchoolbook"/>
          <w:u w:val="single"/>
        </w:rPr>
      </w:pPr>
      <w:r w:rsidRPr="00400A57">
        <w:rPr>
          <w:rFonts w:eastAsia="CenturySchoolbook" w:cs="CenturySchoolbook"/>
          <w:b/>
          <w:bCs/>
        </w:rPr>
        <w:lastRenderedPageBreak/>
        <w:t xml:space="preserve">3. Вид деятельности </w:t>
      </w:r>
      <w:r>
        <w:rPr>
          <w:rFonts w:eastAsia="CenturySchoolbook" w:cs="CenturySchoolbook"/>
        </w:rPr>
        <w:t xml:space="preserve"> </w:t>
      </w:r>
      <w:r>
        <w:rPr>
          <w:rFonts w:eastAsia="CenturySchoolbook" w:cs="CenturySchoolbook"/>
          <w:u w:val="single"/>
        </w:rPr>
        <w:t>_ ______</w:t>
      </w:r>
      <w:r w:rsidRPr="0001150C">
        <w:rPr>
          <w:rFonts w:eastAsia="CenturySchoolbook" w:cs="CenturySchoolbook"/>
          <w:u w:val="single"/>
        </w:rPr>
        <w:t>_</w:t>
      </w:r>
      <w:r>
        <w:rPr>
          <w:rFonts w:eastAsia="CenturySchoolbook" w:cs="CenturySchoolbook"/>
          <w:u w:val="single"/>
        </w:rPr>
        <w:t xml:space="preserve">__________                    ____________________________________________________________     </w:t>
      </w:r>
    </w:p>
    <w:p w:rsidR="009172E4" w:rsidRPr="000F76C8" w:rsidRDefault="009172E4" w:rsidP="009172E4">
      <w:pPr>
        <w:autoSpaceDE w:val="0"/>
        <w:jc w:val="center"/>
        <w:rPr>
          <w:rFonts w:eastAsia="CenturySchoolbook" w:cs="CenturySchoolbook"/>
          <w:bCs/>
          <w:sz w:val="20"/>
        </w:rPr>
      </w:pPr>
      <w:r w:rsidRPr="000F76C8">
        <w:rPr>
          <w:rFonts w:eastAsia="CenturySchoolbook" w:cs="CenturySchoolbook"/>
          <w:bCs/>
          <w:sz w:val="20"/>
        </w:rPr>
        <w:t xml:space="preserve"> (государственное (муниципальное) управление, </w:t>
      </w:r>
      <w:proofErr w:type="spellStart"/>
      <w:r w:rsidRPr="000F76C8">
        <w:rPr>
          <w:rFonts w:eastAsia="CenturySchoolbook" w:cs="CenturySchoolbook"/>
          <w:bCs/>
          <w:sz w:val="20"/>
        </w:rPr>
        <w:t>здравоохранение</w:t>
      </w:r>
      <w:proofErr w:type="gramStart"/>
      <w:r w:rsidRPr="000F76C8">
        <w:rPr>
          <w:rFonts w:eastAsia="CenturySchoolbook" w:cs="CenturySchoolbook"/>
          <w:bCs/>
          <w:sz w:val="20"/>
        </w:rPr>
        <w:t>,с</w:t>
      </w:r>
      <w:proofErr w:type="gramEnd"/>
      <w:r w:rsidRPr="000F76C8">
        <w:rPr>
          <w:rFonts w:eastAsia="CenturySchoolbook" w:cs="CenturySchoolbook"/>
          <w:bCs/>
          <w:sz w:val="20"/>
        </w:rPr>
        <w:t>оциальное</w:t>
      </w:r>
      <w:proofErr w:type="spellEnd"/>
      <w:r w:rsidRPr="000F76C8">
        <w:rPr>
          <w:rFonts w:eastAsia="CenturySchoolbook" w:cs="CenturySchoolbook"/>
          <w:bCs/>
          <w:sz w:val="20"/>
        </w:rPr>
        <w:t xml:space="preserve"> обслуживание, образование, культурно-досуговая деятельность, организация временного проживания, сервисное обслуживание, транспортное обслуживание, прочие)</w:t>
      </w:r>
    </w:p>
    <w:p w:rsidR="009172E4" w:rsidRPr="00400A57" w:rsidRDefault="009172E4" w:rsidP="009172E4">
      <w:pPr>
        <w:autoSpaceDE w:val="0"/>
        <w:rPr>
          <w:rFonts w:eastAsia="CenturySchoolbook" w:cs="CenturySchoolbook"/>
          <w:bCs/>
        </w:rPr>
      </w:pPr>
      <w:r w:rsidRPr="00400A57">
        <w:rPr>
          <w:rFonts w:eastAsia="CenturySchoolbook" w:cs="CenturySchoolbook"/>
          <w:bCs/>
        </w:rPr>
        <w:t xml:space="preserve">                                                                                                                                                 </w:t>
      </w:r>
    </w:p>
    <w:p w:rsidR="009172E4" w:rsidRPr="003D2AD4" w:rsidRDefault="009172E4" w:rsidP="009172E4">
      <w:pPr>
        <w:autoSpaceDE w:val="0"/>
        <w:jc w:val="both"/>
        <w:rPr>
          <w:rFonts w:eastAsia="CenturySchoolbook" w:cs="CenturySchoolbook"/>
          <w:b/>
          <w:bCs/>
          <w:color w:val="000000"/>
          <w:u w:val="single"/>
        </w:rPr>
      </w:pPr>
      <w:r w:rsidRPr="00400A57">
        <w:rPr>
          <w:rFonts w:eastAsia="CenturySchoolbook" w:cs="CenturySchoolbook"/>
          <w:b/>
          <w:bCs/>
          <w:color w:val="000000"/>
        </w:rPr>
        <w:t xml:space="preserve">4. Форма собственности объекта  </w:t>
      </w:r>
      <w:r>
        <w:rPr>
          <w:rFonts w:eastAsia="CenturySchoolbook" w:cs="CenturySchoolbook"/>
          <w:u w:val="single"/>
        </w:rPr>
        <w:t xml:space="preserve">____________________________________________          ___________________________  </w:t>
      </w:r>
    </w:p>
    <w:p w:rsidR="009172E4" w:rsidRPr="000F76C8" w:rsidRDefault="009172E4" w:rsidP="009172E4">
      <w:pPr>
        <w:autoSpaceDE w:val="0"/>
        <w:jc w:val="center"/>
        <w:rPr>
          <w:rFonts w:eastAsia="CenturySchoolbook" w:cs="CenturySchoolbook"/>
          <w:b/>
          <w:bCs/>
          <w:color w:val="000000"/>
          <w:sz w:val="20"/>
        </w:rPr>
      </w:pPr>
      <w:r w:rsidRPr="000F76C8">
        <w:rPr>
          <w:rFonts w:eastAsia="CenturySchoolbook" w:cs="CenturySchoolbook"/>
          <w:bCs/>
          <w:sz w:val="20"/>
        </w:rPr>
        <w:t>(федеральная, областная, муниципальная)</w:t>
      </w:r>
    </w:p>
    <w:p w:rsidR="009172E4" w:rsidRPr="003D2AD4" w:rsidRDefault="009172E4" w:rsidP="009172E4">
      <w:pPr>
        <w:autoSpaceDE w:val="0"/>
        <w:jc w:val="both"/>
        <w:rPr>
          <w:rFonts w:eastAsia="CenturySchoolbook" w:cs="CenturySchoolbook"/>
          <w:b/>
          <w:bCs/>
          <w:color w:val="000000"/>
          <w:u w:val="single"/>
        </w:rPr>
      </w:pPr>
      <w:r w:rsidRPr="000F76C8">
        <w:rPr>
          <w:rFonts w:eastAsia="CenturySchoolbook" w:cs="CenturySchoolbook"/>
          <w:b/>
          <w:bCs/>
          <w:color w:val="000000"/>
        </w:rPr>
        <w:t>5. Объем предоставляемых услуг</w:t>
      </w:r>
      <w:r>
        <w:rPr>
          <w:rFonts w:eastAsia="CenturySchoolbook" w:cs="CenturySchoolbook"/>
          <w:u w:val="single"/>
        </w:rPr>
        <w:t xml:space="preserve">._________________________________________________    </w:t>
      </w:r>
    </w:p>
    <w:p w:rsidR="009172E4" w:rsidRPr="00EB3EDF" w:rsidRDefault="009172E4" w:rsidP="009172E4">
      <w:pPr>
        <w:autoSpaceDE w:val="0"/>
        <w:jc w:val="center"/>
        <w:rPr>
          <w:rFonts w:eastAsia="CenturySchoolbook" w:cs="CenturySchoolbook"/>
          <w:bCs/>
          <w:sz w:val="20"/>
        </w:rPr>
      </w:pPr>
      <w:r>
        <w:rPr>
          <w:rFonts w:eastAsia="CenturySchoolbook" w:cs="CenturySchoolbook"/>
          <w:bCs/>
          <w:sz w:val="20"/>
        </w:rPr>
        <w:t xml:space="preserve">                                         (количество обслуживаемых посетителей/день, вместимость)</w:t>
      </w:r>
    </w:p>
    <w:p w:rsidR="009172E4" w:rsidRPr="00EB3EDF" w:rsidRDefault="009172E4" w:rsidP="009172E4">
      <w:pPr>
        <w:autoSpaceDE w:val="0"/>
        <w:rPr>
          <w:rFonts w:eastAsia="CenturySchoolbook" w:cs="CenturySchoolbook"/>
          <w:bCs/>
          <w:sz w:val="20"/>
        </w:rPr>
      </w:pPr>
    </w:p>
    <w:p w:rsidR="009172E4" w:rsidRDefault="009172E4" w:rsidP="009172E4">
      <w:pPr>
        <w:autoSpaceDE w:val="0"/>
        <w:rPr>
          <w:rFonts w:eastAsia="CenturySchoolbook" w:cs="CenturySchoolbook"/>
          <w:u w:val="single"/>
        </w:rPr>
      </w:pPr>
      <w:r w:rsidRPr="000F76C8">
        <w:rPr>
          <w:rFonts w:eastAsia="CenturySchoolbook" w:cs="CenturySchoolbook"/>
          <w:b/>
          <w:bCs/>
        </w:rPr>
        <w:t>6. Размещение объекта</w:t>
      </w:r>
      <w:r>
        <w:rPr>
          <w:rFonts w:eastAsia="CenturySchoolbook" w:cs="CenturySchoolbook"/>
        </w:rPr>
        <w:t xml:space="preserve">  </w:t>
      </w:r>
      <w:r>
        <w:rPr>
          <w:rFonts w:eastAsia="CenturySchoolbook" w:cs="CenturySchoolbook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2E4" w:rsidRDefault="009172E4" w:rsidP="009172E4">
      <w:pPr>
        <w:autoSpaceDE w:val="0"/>
        <w:jc w:val="center"/>
        <w:rPr>
          <w:rFonts w:eastAsia="CenturySchoolbook" w:cs="CenturySchoolbook"/>
          <w:sz w:val="20"/>
        </w:rPr>
      </w:pPr>
      <w:r>
        <w:rPr>
          <w:rFonts w:eastAsia="CenturySchoolbook" w:cs="CenturySchoolbook"/>
          <w:sz w:val="20"/>
        </w:rPr>
        <w:t xml:space="preserve"> (отдельно стоящее; встроенное; пристроенное; количество этажей в здании; занимаемый организацией этаж; </w:t>
      </w:r>
    </w:p>
    <w:p w:rsidR="009172E4" w:rsidRDefault="009172E4" w:rsidP="009172E4">
      <w:pPr>
        <w:autoSpaceDE w:val="0"/>
        <w:jc w:val="center"/>
        <w:rPr>
          <w:rFonts w:eastAsia="CenturySchoolbook" w:cs="CenturySchoolbook"/>
          <w:sz w:val="20"/>
        </w:rPr>
      </w:pPr>
      <w:r>
        <w:rPr>
          <w:rFonts w:eastAsia="CenturySchoolbook" w:cs="CenturySchoolbook"/>
          <w:sz w:val="20"/>
        </w:rPr>
        <w:t>базовый материал несущих конструкций; материал лестниц (кирпич, бетон, пенобетон, дерево и др.).</w:t>
      </w:r>
    </w:p>
    <w:p w:rsidR="009172E4" w:rsidRDefault="009172E4" w:rsidP="009172E4">
      <w:pPr>
        <w:autoSpaceDE w:val="0"/>
        <w:jc w:val="both"/>
        <w:rPr>
          <w:rFonts w:eastAsia="CenturySchoolbook" w:cs="CenturySchoolbook"/>
          <w:b/>
          <w:bCs/>
          <w:color w:val="000000"/>
        </w:rPr>
      </w:pPr>
    </w:p>
    <w:p w:rsidR="009172E4" w:rsidRPr="003D2AD4" w:rsidRDefault="009172E4" w:rsidP="009172E4">
      <w:pPr>
        <w:autoSpaceDE w:val="0"/>
        <w:jc w:val="both"/>
        <w:rPr>
          <w:rFonts w:eastAsia="CenturySchoolbook" w:cs="CenturySchoolbook"/>
          <w:bCs/>
          <w:color w:val="000000"/>
          <w:u w:val="single"/>
        </w:rPr>
      </w:pPr>
      <w:r w:rsidRPr="000F76C8">
        <w:rPr>
          <w:rFonts w:eastAsia="CenturySchoolbook" w:cs="CenturySchoolbook"/>
          <w:b/>
          <w:bCs/>
          <w:color w:val="000000"/>
        </w:rPr>
        <w:t xml:space="preserve">7. </w:t>
      </w:r>
      <w:r>
        <w:rPr>
          <w:rFonts w:eastAsia="CenturySchoolbook" w:cs="CenturySchoolbook"/>
          <w:b/>
          <w:bCs/>
          <w:color w:val="000000"/>
        </w:rPr>
        <w:t xml:space="preserve">Количество и назначение входов </w:t>
      </w:r>
      <w:r>
        <w:rPr>
          <w:rFonts w:eastAsia="CenturySchoolbook" w:cs="CenturySchoolbook"/>
          <w:bCs/>
          <w:color w:val="000000"/>
          <w:u w:val="single"/>
        </w:rPr>
        <w:t xml:space="preserve">______________________________        </w:t>
      </w:r>
    </w:p>
    <w:p w:rsidR="009172E4" w:rsidRPr="000F76C8" w:rsidRDefault="009172E4" w:rsidP="009172E4">
      <w:pPr>
        <w:autoSpaceDE w:val="0"/>
        <w:jc w:val="center"/>
        <w:rPr>
          <w:rFonts w:eastAsia="CenturySchoolbook" w:cs="CenturySchoolbook"/>
        </w:rPr>
      </w:pPr>
      <w:r w:rsidRPr="000F76C8">
        <w:rPr>
          <w:rFonts w:eastAsia="CenturySchoolbook" w:cs="CenturySchoolbook"/>
          <w:bCs/>
        </w:rPr>
        <w:t xml:space="preserve">                                         </w:t>
      </w:r>
    </w:p>
    <w:p w:rsidR="009172E4" w:rsidRPr="003D2AD4" w:rsidRDefault="009172E4" w:rsidP="009172E4">
      <w:pPr>
        <w:autoSpaceDE w:val="0"/>
        <w:rPr>
          <w:rFonts w:eastAsia="CenturySchoolbook" w:cs="CenturySchoolbook"/>
          <w:u w:val="single"/>
        </w:rPr>
      </w:pPr>
      <w:r w:rsidRPr="000F76C8">
        <w:rPr>
          <w:rFonts w:eastAsia="CenturySchoolbook" w:cs="CenturySchoolbook"/>
          <w:b/>
          <w:bCs/>
        </w:rPr>
        <w:t>8. Год постройки</w:t>
      </w:r>
      <w:r>
        <w:rPr>
          <w:rFonts w:eastAsia="CenturySchoolbook" w:cs="CenturySchoolbook"/>
        </w:rPr>
        <w:t xml:space="preserve"> </w:t>
      </w:r>
      <w:r>
        <w:rPr>
          <w:rFonts w:eastAsia="CenturySchoolbook" w:cs="CenturySchoolbook"/>
          <w:u w:val="single"/>
        </w:rPr>
        <w:t xml:space="preserve">__________________________________________________________         </w:t>
      </w:r>
    </w:p>
    <w:p w:rsidR="009172E4" w:rsidRPr="000F76C8" w:rsidRDefault="009172E4" w:rsidP="009172E4">
      <w:pPr>
        <w:autoSpaceDE w:val="0"/>
        <w:rPr>
          <w:rFonts w:eastAsia="CenturySchoolbook" w:cs="CenturySchoolbook"/>
          <w:b/>
          <w:bCs/>
        </w:rPr>
      </w:pPr>
    </w:p>
    <w:p w:rsidR="009172E4" w:rsidRPr="003D2AD4" w:rsidRDefault="009172E4" w:rsidP="009172E4">
      <w:pPr>
        <w:autoSpaceDE w:val="0"/>
        <w:rPr>
          <w:rFonts w:eastAsia="CenturySchoolbook" w:cs="CenturySchoolbook"/>
          <w:u w:val="single"/>
        </w:rPr>
      </w:pPr>
      <w:r w:rsidRPr="000F76C8">
        <w:rPr>
          <w:rFonts w:eastAsia="CenturySchoolbook" w:cs="CenturySchoolbook"/>
          <w:b/>
          <w:bCs/>
        </w:rPr>
        <w:t>9. Год последней реконструкции</w:t>
      </w:r>
      <w:r w:rsidRPr="000F76C8">
        <w:rPr>
          <w:rFonts w:eastAsia="CenturySchoolbook" w:cs="CenturySchoolbook"/>
        </w:rPr>
        <w:t xml:space="preserve"> </w:t>
      </w:r>
      <w:r>
        <w:rPr>
          <w:rFonts w:eastAsia="CenturySchoolbook" w:cs="CenturySchoolbook"/>
          <w:u w:val="single"/>
        </w:rPr>
        <w:t>_ ________________________________________                 _</w:t>
      </w:r>
    </w:p>
    <w:p w:rsidR="009172E4" w:rsidRDefault="009172E4" w:rsidP="009172E4">
      <w:pPr>
        <w:jc w:val="both"/>
        <w:rPr>
          <w:rFonts w:cs="CenturySchoolbook"/>
          <w:sz w:val="20"/>
        </w:rPr>
      </w:pPr>
    </w:p>
    <w:p w:rsidR="009172E4" w:rsidRDefault="009172E4" w:rsidP="009172E4">
      <w:pPr>
        <w:jc w:val="both"/>
        <w:rPr>
          <w:rFonts w:cs="CenturySchoolbook"/>
          <w:sz w:val="20"/>
        </w:rPr>
      </w:pPr>
    </w:p>
    <w:p w:rsidR="009172E4" w:rsidRPr="008532AA" w:rsidRDefault="009172E4" w:rsidP="009172E4">
      <w:pPr>
        <w:jc w:val="center"/>
        <w:rPr>
          <w:rFonts w:cs="CenturySchoolbook"/>
          <w:b/>
        </w:rPr>
      </w:pPr>
      <w:r w:rsidRPr="008532AA">
        <w:rPr>
          <w:rFonts w:cs="CenturySchoolbook"/>
          <w:b/>
        </w:rPr>
        <w:t>Описание маршрута следования к объекту:</w:t>
      </w:r>
    </w:p>
    <w:p w:rsidR="009172E4" w:rsidRDefault="009172E4" w:rsidP="009172E4">
      <w:pPr>
        <w:jc w:val="center"/>
        <w:rPr>
          <w:rFonts w:cs="CenturySchoolbook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6"/>
        <w:gridCol w:w="3697"/>
      </w:tblGrid>
      <w:tr w:rsidR="009172E4" w:rsidRPr="00E30FAB" w:rsidTr="00364EE1">
        <w:tc>
          <w:tcPr>
            <w:tcW w:w="7392" w:type="dxa"/>
            <w:gridSpan w:val="2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 xml:space="preserve">Расстояние до объекта от остановки транспорта, </w:t>
            </w:r>
            <w:proofErr w:type="gramStart"/>
            <w:r w:rsidRPr="00E30FAB">
              <w:rPr>
                <w:rFonts w:cs="CenturySchoolbook"/>
              </w:rPr>
              <w:t>м</w:t>
            </w:r>
            <w:proofErr w:type="gramEnd"/>
          </w:p>
        </w:tc>
        <w:tc>
          <w:tcPr>
            <w:tcW w:w="7393" w:type="dxa"/>
            <w:gridSpan w:val="2"/>
            <w:shd w:val="clear" w:color="auto" w:fill="auto"/>
          </w:tcPr>
          <w:p w:rsidR="009172E4" w:rsidRPr="00300600" w:rsidRDefault="009172E4" w:rsidP="00364EE1">
            <w:pPr>
              <w:jc w:val="center"/>
              <w:rPr>
                <w:rFonts w:cs="CenturySchoolbook"/>
              </w:rPr>
            </w:pPr>
            <w:r w:rsidRPr="00300600">
              <w:rPr>
                <w:rFonts w:cs="CenturySchoolbook"/>
              </w:rPr>
              <w:t>нет</w:t>
            </w:r>
          </w:p>
        </w:tc>
      </w:tr>
      <w:tr w:rsidR="009172E4" w:rsidRPr="00E30FAB" w:rsidTr="00364EE1">
        <w:tc>
          <w:tcPr>
            <w:tcW w:w="7392" w:type="dxa"/>
            <w:gridSpan w:val="2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Вид транспорта, номер маршрута, название остановки</w:t>
            </w:r>
          </w:p>
        </w:tc>
        <w:tc>
          <w:tcPr>
            <w:tcW w:w="7393" w:type="dxa"/>
            <w:gridSpan w:val="2"/>
            <w:shd w:val="clear" w:color="auto" w:fill="auto"/>
          </w:tcPr>
          <w:p w:rsidR="009172E4" w:rsidRPr="00300600" w:rsidRDefault="009172E4" w:rsidP="00364EE1">
            <w:pPr>
              <w:jc w:val="center"/>
              <w:rPr>
                <w:rFonts w:cs="CenturySchoolbook"/>
              </w:rPr>
            </w:pPr>
            <w:r w:rsidRPr="00300600">
              <w:rPr>
                <w:rFonts w:cs="CenturySchoolbook"/>
              </w:rPr>
              <w:t>нет</w:t>
            </w:r>
          </w:p>
        </w:tc>
      </w:tr>
      <w:tr w:rsidR="009172E4" w:rsidRPr="00E30FAB" w:rsidTr="00364EE1">
        <w:tc>
          <w:tcPr>
            <w:tcW w:w="7392" w:type="dxa"/>
            <w:gridSpan w:val="2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Наличие переходов на пути следования от остановки</w:t>
            </w:r>
          </w:p>
        </w:tc>
        <w:tc>
          <w:tcPr>
            <w:tcW w:w="7393" w:type="dxa"/>
            <w:gridSpan w:val="2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 xml:space="preserve"> нет</w:t>
            </w: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Регулируемые переходы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нет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со звуковой сигнализацией</w:t>
            </w: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 xml:space="preserve"> нет</w:t>
            </w: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Нерегулируемые переходы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>
              <w:rPr>
                <w:rFonts w:cs="CenturySchoolbook"/>
              </w:rPr>
              <w:t>нет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Внеуличные переходы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>
              <w:rPr>
                <w:rFonts w:cs="CenturySchoolbook"/>
              </w:rPr>
              <w:t>нет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с пандусом</w:t>
            </w: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 xml:space="preserve"> нет</w:t>
            </w: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с подъемником</w:t>
            </w: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нет</w:t>
            </w: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Тактильные указатели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нет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 xml:space="preserve">Перепады высоты на пути </w:t>
            </w:r>
            <w:r w:rsidRPr="00E30FAB">
              <w:rPr>
                <w:rFonts w:cs="CenturySchoolbook"/>
              </w:rPr>
              <w:lastRenderedPageBreak/>
              <w:t>движения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</w:p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lastRenderedPageBreak/>
              <w:t>более 4 см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lastRenderedPageBreak/>
              <w:t xml:space="preserve">Съезды с уклоном более </w:t>
            </w:r>
            <w:r w:rsidRPr="00E30FAB">
              <w:rPr>
                <w:rFonts w:cs="CenturySchoolbook"/>
              </w:rPr>
              <w:lastRenderedPageBreak/>
              <w:t>10%</w:t>
            </w: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>
              <w:rPr>
                <w:rFonts w:cs="CenturySchoolbook"/>
              </w:rPr>
              <w:lastRenderedPageBreak/>
              <w:t>нет</w:t>
            </w: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lastRenderedPageBreak/>
              <w:t>Открытые лестницы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нет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Пандусы с уклоном более 8%</w:t>
            </w: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 xml:space="preserve"> нет</w:t>
            </w:r>
          </w:p>
        </w:tc>
      </w:tr>
      <w:tr w:rsidR="009172E4" w:rsidRPr="00E30FAB" w:rsidTr="00364EE1"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rPr>
                <w:rFonts w:cs="CenturySchoolbook"/>
              </w:rPr>
            </w:pPr>
            <w:r w:rsidRPr="00E30FAB">
              <w:rPr>
                <w:rFonts w:cs="CenturySchoolbook"/>
              </w:rPr>
              <w:t>Поручни на лестницах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нет</w:t>
            </w:r>
          </w:p>
        </w:tc>
        <w:tc>
          <w:tcPr>
            <w:tcW w:w="3696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Поручни на пандусах</w:t>
            </w:r>
          </w:p>
        </w:tc>
        <w:tc>
          <w:tcPr>
            <w:tcW w:w="3697" w:type="dxa"/>
            <w:shd w:val="clear" w:color="auto" w:fill="auto"/>
          </w:tcPr>
          <w:p w:rsidR="009172E4" w:rsidRPr="00E30FAB" w:rsidRDefault="009172E4" w:rsidP="00364EE1">
            <w:pPr>
              <w:jc w:val="center"/>
              <w:rPr>
                <w:rFonts w:cs="CenturySchoolbook"/>
              </w:rPr>
            </w:pPr>
            <w:r w:rsidRPr="00E30FAB">
              <w:rPr>
                <w:rFonts w:cs="CenturySchoolbook"/>
              </w:rPr>
              <w:t>нет</w:t>
            </w:r>
          </w:p>
        </w:tc>
      </w:tr>
    </w:tbl>
    <w:p w:rsidR="009172E4" w:rsidRDefault="009172E4" w:rsidP="009172E4">
      <w:pPr>
        <w:jc w:val="center"/>
        <w:rPr>
          <w:rFonts w:cs="CenturySchoolbook"/>
          <w:b/>
          <w:szCs w:val="28"/>
        </w:rPr>
      </w:pPr>
    </w:p>
    <w:p w:rsidR="009172E4" w:rsidRDefault="009172E4" w:rsidP="009172E4">
      <w:pPr>
        <w:jc w:val="center"/>
        <w:rPr>
          <w:rFonts w:cs="CenturySchoolbook"/>
          <w:b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7"/>
        <w:gridCol w:w="5057"/>
        <w:gridCol w:w="1843"/>
        <w:gridCol w:w="1417"/>
        <w:gridCol w:w="1418"/>
        <w:gridCol w:w="2126"/>
        <w:gridCol w:w="1843"/>
      </w:tblGrid>
      <w:tr w:rsidR="009172E4" w:rsidTr="00364EE1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ТЕРРИТОРИЯ, ПРИЛЕГАЮЩАЯ К ОБЪЕКТУ (при наличии)</w:t>
            </w: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№ помещений по плану БТИ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Наименование элементов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Норматив доступности, установленный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Фактическая величина, 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Категории инвалидов</w:t>
            </w:r>
          </w:p>
          <w:p w:rsidR="009172E4" w:rsidRDefault="009172E4" w:rsidP="00364EE1"/>
          <w:p w:rsidR="009172E4" w:rsidRPr="0053758A" w:rsidRDefault="009172E4" w:rsidP="00364EE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Примечание</w:t>
            </w:r>
          </w:p>
        </w:tc>
      </w:tr>
      <w:tr w:rsidR="009172E4" w:rsidRPr="00841D47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41D47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841D4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7</w:t>
            </w:r>
          </w:p>
        </w:tc>
      </w:tr>
      <w:tr w:rsidR="009172E4" w:rsidRPr="00F57AF1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F57AF1" w:rsidRDefault="009172E4" w:rsidP="00364EE1">
            <w:pPr>
              <w:shd w:val="clear" w:color="auto" w:fill="FFFFFF"/>
              <w:snapToGrid w:val="0"/>
              <w:rPr>
                <w:bCs/>
              </w:rPr>
            </w:pPr>
            <w:r w:rsidRPr="00F57AF1">
              <w:rPr>
                <w:b/>
                <w:bCs/>
              </w:rPr>
              <w:t>Вход на территорию:</w:t>
            </w:r>
            <w:r>
              <w:rPr>
                <w:b/>
                <w:bCs/>
              </w:rPr>
              <w:t xml:space="preserve"> </w:t>
            </w:r>
            <w:r w:rsidRPr="00F57AF1">
              <w:rPr>
                <w:bCs/>
              </w:rPr>
              <w:t>(при наличии ограждения)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Информация об объекте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A71BD9" w:rsidRDefault="009172E4" w:rsidP="00364EE1">
            <w:pPr>
              <w:pStyle w:val="ac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Pr="0053758A" w:rsidRDefault="009172E4" w:rsidP="00364EE1">
            <w:pPr>
              <w:shd w:val="clear" w:color="auto" w:fill="FFFFFF"/>
              <w:snapToGrid w:val="0"/>
              <w:rPr>
                <w:bCs/>
              </w:rPr>
            </w:pPr>
            <w:r>
              <w:rPr>
                <w:bCs/>
              </w:rPr>
              <w:t>Перепад высот бордюров, ботовых камней вдоль эксплуатируемых газонов и озелененных площадок, примыкающих к путям пешеходного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0,025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Pr="002F680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658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 w:rsidRPr="008E3658">
              <w:rPr>
                <w:color w:val="000000"/>
              </w:rPr>
              <w:t>Высоту бордюров по краям пешеходных путей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0,05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C2DF7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8E3658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 w:rsidRPr="008E3658">
              <w:rPr>
                <w:color w:val="000000"/>
              </w:rPr>
              <w:t>Тактильные средства, выполняющие предупредительную функцию на покрытии пешеходных путей до объекта информации, начала опасного участка, изменения направления движения, входа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0,8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E3658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Ширина тактильной полосы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C0FA3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0,5-0,6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Покрытие пешеходных дорожек, тротуаров и пандусов из твердых материалов, ровное, шероховатое, без зазоров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762AB5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2436E5" w:rsidRDefault="009172E4" w:rsidP="00364EE1">
            <w:pPr>
              <w:shd w:val="clear" w:color="auto" w:fill="FFFFFF"/>
              <w:snapToGrid w:val="0"/>
              <w:rPr>
                <w:b/>
              </w:rPr>
            </w:pPr>
            <w:r w:rsidRPr="002436E5">
              <w:rPr>
                <w:b/>
              </w:rPr>
              <w:t>Путь к главному (специализированному) входу  в здание: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Ширина пешеходного пути с учетом встречного движения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>2,0 м</w:t>
            </w:r>
          </w:p>
          <w:p w:rsidR="009172E4" w:rsidRPr="00543F76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Ширина пешеходного пути с учетом встречного движения в условиях сложившейся застройки в пределах прямой видимости;</w:t>
            </w:r>
          </w:p>
          <w:p w:rsidR="009172E4" w:rsidRDefault="009172E4" w:rsidP="00364EE1">
            <w:pPr>
              <w:shd w:val="clear" w:color="auto" w:fill="FFFFFF"/>
              <w:snapToGrid w:val="0"/>
            </w:pPr>
            <w:r>
              <w:t>Для обеспечения возможности разъезда через каждые 25 м горизонтальные площадки (карманы)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1,2 м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менее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</w:rPr>
              <w:t xml:space="preserve"> 2,0 х 1,8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Указатели направления движения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/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Ограждение, бордюр с направляющей функцией вдоль тротуара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/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83E30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Места отдыха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Автостоянка для инвалидов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234B66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Автостоянка и парковка для посетителей </w:t>
            </w:r>
            <w:r w:rsidRPr="00D770F9">
              <w:rPr>
                <w:bCs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4354FA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Расстояние  до входа в здание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50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2A659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Количество </w:t>
            </w:r>
            <w:proofErr w:type="spellStart"/>
            <w:r>
              <w:t>машино</w:t>
            </w:r>
            <w:proofErr w:type="spellEnd"/>
            <w:r>
              <w:t>-мест для инвалидов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10% (не менее 1 </w:t>
            </w:r>
            <w:r>
              <w:rPr>
                <w:b/>
                <w:bCs/>
                <w:color w:val="000000"/>
              </w:rPr>
              <w:lastRenderedPageBreak/>
              <w:t>места)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Обозначение специальными знаками на поверхности покрытия стоянки и продублированы знаком на вертикальной поверхности (стене, столбе, стойке и т.п.) на высоте не менее 1,5 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3FCB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333FCB"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56064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Размер парковочного места со специальным знаком для автомобиля инвалида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х 3,6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F165E2" w:rsidRDefault="009172E4" w:rsidP="00364EE1">
            <w:pPr>
              <w:shd w:val="clear" w:color="auto" w:fill="FFFFFF"/>
              <w:snapToGrid w:val="0"/>
              <w:rPr>
                <w:b/>
              </w:rPr>
            </w:pPr>
            <w:r w:rsidRPr="00F165E2">
              <w:rPr>
                <w:b/>
              </w:rPr>
              <w:t>Съе</w:t>
            </w:r>
            <w:proofErr w:type="gramStart"/>
            <w:r w:rsidRPr="00F165E2">
              <w:rPr>
                <w:b/>
              </w:rPr>
              <w:t>зд с тр</w:t>
            </w:r>
            <w:proofErr w:type="gramEnd"/>
            <w:r w:rsidRPr="00F165E2">
              <w:rPr>
                <w:b/>
              </w:rPr>
              <w:t>отуара на проезжую часть: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734ABD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Угол уклона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1:12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E03A23" w:rsidRDefault="009172E4" w:rsidP="00364EE1">
            <w:pPr>
              <w:shd w:val="clear" w:color="auto" w:fill="FFFFFF"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Ширина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339A1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1,0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Высота бортового камня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 xml:space="preserve">&lt; </w:t>
            </w:r>
            <w:r>
              <w:rPr>
                <w:b/>
                <w:bCs/>
                <w:color w:val="000000"/>
              </w:rPr>
              <w:t>0,015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b/>
                <w:bCs/>
              </w:rPr>
              <w:t>Открытая лестница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F85367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RPr="009E6C29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E6C29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E6C29" w:rsidRDefault="009172E4" w:rsidP="00364EE1">
            <w:pPr>
              <w:shd w:val="clear" w:color="auto" w:fill="FFFFFF"/>
              <w:snapToGrid w:val="0"/>
              <w:rPr>
                <w:bCs/>
              </w:rPr>
            </w:pPr>
            <w:r w:rsidRPr="009E6C29">
              <w:rPr>
                <w:bCs/>
              </w:rPr>
              <w:t xml:space="preserve">Ширина </w:t>
            </w:r>
            <w:r>
              <w:rPr>
                <w:bCs/>
              </w:rPr>
              <w:t>лестничных маршей открытых лестниц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E6C29" w:rsidRDefault="009172E4" w:rsidP="00364EE1">
            <w:pPr>
              <w:shd w:val="clear" w:color="auto" w:fill="FFFFFF"/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1,35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24A02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E6C29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F85367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9E6C29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Высота </w:t>
            </w:r>
            <w:proofErr w:type="spellStart"/>
            <w:r>
              <w:t>подступенка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0,12 - 0,15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24A02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D91D34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D91D34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8E3658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Ширина </w:t>
            </w:r>
            <w:proofErr w:type="spellStart"/>
            <w:r>
              <w:rPr>
                <w:color w:val="000000"/>
              </w:rPr>
              <w:t>проступей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0,35 - 0,4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Ступени одинаковой формы с </w:t>
            </w:r>
            <w:proofErr w:type="spellStart"/>
            <w:r>
              <w:rPr>
                <w:color w:val="000000"/>
              </w:rPr>
              <w:t>антискользящим</w:t>
            </w:r>
            <w:proofErr w:type="spellEnd"/>
            <w:r>
              <w:rPr>
                <w:color w:val="000000"/>
              </w:rPr>
              <w:t xml:space="preserve"> покрытием, шероховатые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83E30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5D3348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24A02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Марш лестницы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3-12 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ступеней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Краевые ступени выделены цветом или фактурой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32D3C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83E30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83E30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Ширина между поручнями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39734E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39734E">
              <w:rPr>
                <w:b/>
                <w:bCs/>
                <w:color w:val="000000"/>
              </w:rPr>
              <w:t>0,9 - 1,0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560930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- горизонтальные завершения поручня вверху, внизу с не </w:t>
            </w:r>
            <w:proofErr w:type="gramStart"/>
            <w:r>
              <w:rPr>
                <w:color w:val="000000"/>
              </w:rPr>
              <w:t>травмирующими</w:t>
            </w:r>
            <w:proofErr w:type="gramEnd"/>
            <w:r>
              <w:rPr>
                <w:color w:val="000000"/>
              </w:rPr>
              <w:t xml:space="preserve"> окончанием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9734E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0,3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41"/>
        </w:trPr>
        <w:tc>
          <w:tcPr>
            <w:tcW w:w="897" w:type="dxa"/>
            <w:tcBorders>
              <w:left w:val="single" w:sz="1" w:space="0" w:color="000000"/>
            </w:tcBorders>
          </w:tcPr>
          <w:p w:rsidR="009172E4" w:rsidRPr="008E3658" w:rsidRDefault="009172E4" w:rsidP="00364EE1">
            <w:pPr>
              <w:pStyle w:val="ac"/>
              <w:jc w:val="both"/>
              <w:rPr>
                <w:color w:val="4F81BD"/>
              </w:rPr>
            </w:pPr>
          </w:p>
        </w:tc>
        <w:tc>
          <w:tcPr>
            <w:tcW w:w="5057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ind w:right="-92"/>
            </w:pPr>
            <w:r>
              <w:t>- поручни на высоте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0,85 – 0,92 м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63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431"/>
        </w:trPr>
        <w:tc>
          <w:tcPr>
            <w:tcW w:w="897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Предупредительная тактильная полоса перед маршем вверху и внизу шириной 0,3-0,5 м 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0,8 – 0,9 м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1" w:space="0" w:color="000000"/>
            </w:tcBorders>
          </w:tcPr>
          <w:p w:rsidR="009172E4" w:rsidRPr="00041A26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172E4" w:rsidRPr="00041A26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E3658" w:rsidRDefault="009172E4" w:rsidP="00364EE1">
            <w:pPr>
              <w:shd w:val="clear" w:color="auto" w:fill="FFFFFF"/>
              <w:snapToGrid w:val="0"/>
              <w:rPr>
                <w:color w:val="4F81BD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BF3907" w:rsidRDefault="009172E4" w:rsidP="00364EE1">
            <w:pPr>
              <w:shd w:val="clear" w:color="auto" w:fill="FFFFFF"/>
              <w:snapToGrid w:val="0"/>
              <w:rPr>
                <w:b/>
              </w:rPr>
            </w:pPr>
            <w:r w:rsidRPr="00BF3907">
              <w:rPr>
                <w:b/>
              </w:rPr>
              <w:t>Пандус на рельефе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7C6246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77352" w:rsidRDefault="009172E4" w:rsidP="00364EE1">
            <w:pPr>
              <w:shd w:val="clear" w:color="auto" w:fill="FFFFFF"/>
              <w:snapToGrid w:val="0"/>
            </w:pPr>
            <w:r>
              <w:t>Высота подъема одного марша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0,8</w:t>
            </w:r>
            <w:r w:rsidRPr="00B35DD9">
              <w:rPr>
                <w:b/>
                <w:bCs/>
                <w:color w:val="000000"/>
              </w:rPr>
              <w:t xml:space="preserve">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C74D7" w:rsidRDefault="009172E4" w:rsidP="00364EE1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77352" w:rsidRDefault="009172E4" w:rsidP="00364EE1">
            <w:pPr>
              <w:shd w:val="clear" w:color="auto" w:fill="FFFFFF"/>
              <w:snapToGrid w:val="0"/>
            </w:pPr>
            <w:r>
              <w:t>Уклон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8 %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21FD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77352" w:rsidRDefault="009172E4" w:rsidP="00364EE1">
            <w:pPr>
              <w:shd w:val="clear" w:color="auto" w:fill="FFFFFF"/>
              <w:snapToGrid w:val="0"/>
            </w:pPr>
            <w:r>
              <w:t>Поручни с двух сторон: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F4510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1BD9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77352" w:rsidRDefault="009172E4" w:rsidP="00364EE1">
            <w:pPr>
              <w:shd w:val="clear" w:color="auto" w:fill="FFFFFF"/>
              <w:snapToGrid w:val="0"/>
            </w:pPr>
            <w:r>
              <w:t>- на высоте (нижний поручень)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0,65 – 0,75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77352" w:rsidRDefault="009172E4" w:rsidP="00364EE1">
            <w:pPr>
              <w:shd w:val="clear" w:color="auto" w:fill="FFFFFF"/>
              <w:snapToGrid w:val="0"/>
            </w:pPr>
            <w:r>
              <w:t>- на высоте (верхний поручень)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0,85 – 0,95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F4510" w:rsidRDefault="009172E4" w:rsidP="00364EE1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- расстояние между поручнями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0,9 - 1,0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41A26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1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- горизонтальные завершения поручня вверху, внизу с не </w:t>
            </w:r>
            <w:proofErr w:type="gramStart"/>
            <w:r>
              <w:rPr>
                <w:color w:val="000000"/>
              </w:rPr>
              <w:t>травмирующими</w:t>
            </w:r>
            <w:proofErr w:type="gramEnd"/>
            <w:r>
              <w:rPr>
                <w:color w:val="000000"/>
              </w:rPr>
              <w:t xml:space="preserve"> окончанием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0,3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41A26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8064A" w:rsidRDefault="009172E4" w:rsidP="00364EE1">
            <w:pPr>
              <w:shd w:val="clear" w:color="auto" w:fill="FFFFFF"/>
              <w:snapToGrid w:val="0"/>
              <w:rPr>
                <w:bCs/>
              </w:rPr>
            </w:pPr>
            <w:r w:rsidRPr="00C8064A">
              <w:rPr>
                <w:bCs/>
              </w:rPr>
              <w:t>Длина марша пандуса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8064A" w:rsidRDefault="009172E4" w:rsidP="00364EE1">
            <w:pPr>
              <w:shd w:val="clear" w:color="auto" w:fill="FFFFFF"/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</w:t>
            </w:r>
            <w:r w:rsidRPr="00B35DD9">
              <w:rPr>
                <w:b/>
                <w:bCs/>
                <w:color w:val="000000"/>
              </w:rPr>
              <w:t>9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41A26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Пандус длиной 36,0 м и более и высотой более 3,0 м следует заменять подъемными устройствами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9734E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Длина горизонтальной площадки прямого пандуса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71510B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71510B">
              <w:rPr>
                <w:b/>
                <w:bCs/>
                <w:color w:val="000000"/>
              </w:rPr>
              <w:t xml:space="preserve"> &gt; 1,5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Разворотные площадки: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71510B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71BD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верхнее окончание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71510B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71510B">
              <w:rPr>
                <w:b/>
                <w:bCs/>
                <w:color w:val="000000"/>
              </w:rPr>
              <w:t xml:space="preserve">&gt; 1,5 </w:t>
            </w:r>
            <w:r>
              <w:rPr>
                <w:b/>
                <w:bCs/>
                <w:color w:val="000000"/>
              </w:rPr>
              <w:t xml:space="preserve">х 1,5 </w:t>
            </w:r>
            <w:r w:rsidRPr="0071510B">
              <w:rPr>
                <w:b/>
                <w:bCs/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промежуточная</w:t>
            </w:r>
            <w:proofErr w:type="gramEnd"/>
            <w:r>
              <w:rPr>
                <w:color w:val="000000"/>
              </w:rPr>
              <w:t xml:space="preserve"> (при высоте пандуса более 80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jc w:val="center"/>
            </w:pPr>
            <w:r w:rsidRPr="00957E37">
              <w:rPr>
                <w:b/>
                <w:bCs/>
                <w:color w:val="000000"/>
              </w:rPr>
              <w:t>&gt; 1,5 х 1,5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436DB1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нижнее окончание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  <w:r w:rsidRPr="00957E37">
              <w:rPr>
                <w:b/>
                <w:bCs/>
                <w:color w:val="000000"/>
              </w:rPr>
              <w:t>&gt; 1,5 х 1,5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71BD9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Колесоотбойные</w:t>
            </w:r>
            <w:proofErr w:type="spellEnd"/>
            <w:r>
              <w:rPr>
                <w:color w:val="000000"/>
              </w:rPr>
              <w:t xml:space="preserve"> устройства на промежуточных площадках и на съезде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57E37" w:rsidRDefault="009172E4" w:rsidP="00364E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высотой 0,1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5D334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1BD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</w:tbl>
    <w:p w:rsidR="009172E4" w:rsidRDefault="009172E4" w:rsidP="009172E4">
      <w:pPr>
        <w:ind w:firstLine="709"/>
        <w:jc w:val="both"/>
      </w:pPr>
    </w:p>
    <w:p w:rsidR="009172E4" w:rsidRDefault="009172E4" w:rsidP="009172E4">
      <w:pPr>
        <w:jc w:val="both"/>
        <w:rPr>
          <w:rFonts w:cs="CenturySchoolbook"/>
          <w:sz w:val="20"/>
        </w:rPr>
      </w:pPr>
    </w:p>
    <w:p w:rsidR="009172E4" w:rsidRDefault="009172E4" w:rsidP="009172E4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Pr="00AA261A">
        <w:rPr>
          <w:b/>
          <w:bCs/>
          <w:szCs w:val="28"/>
        </w:rPr>
        <w:t>.</w:t>
      </w:r>
      <w:r>
        <w:rPr>
          <w:b/>
          <w:bCs/>
          <w:szCs w:val="28"/>
        </w:rPr>
        <w:t>ВХОДНАЯ ГРУППА (для доступа в зону оказания услуги)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7"/>
        <w:gridCol w:w="5057"/>
        <w:gridCol w:w="1843"/>
        <w:gridCol w:w="1417"/>
        <w:gridCol w:w="1418"/>
        <w:gridCol w:w="2126"/>
        <w:gridCol w:w="1811"/>
        <w:gridCol w:w="32"/>
      </w:tblGrid>
      <w:tr w:rsidR="009172E4" w:rsidTr="00364EE1">
        <w:tc>
          <w:tcPr>
            <w:tcW w:w="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№ помещений по плану БТИ</w:t>
            </w:r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Наименование элементов объекта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Норматив доступности, установленный для инвалидов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Фактическая величина, наличие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Категория</w:t>
            </w:r>
            <w:proofErr w:type="gramEnd"/>
            <w:r>
              <w:rPr>
                <w:b/>
                <w:bCs/>
                <w:szCs w:val="20"/>
              </w:rPr>
              <w:t xml:space="preserve"> для которых установлен норматив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Рекомендуемые мероприятия по адаптации: установка, создание, ремонт, замена, реконструкция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Примечание</w:t>
            </w:r>
          </w:p>
        </w:tc>
      </w:tr>
      <w:tr w:rsidR="009172E4" w:rsidRPr="00841D47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41D47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841D4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7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Крыльцо/входная площадка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339A1" w:rsidRDefault="009172E4" w:rsidP="00364EE1">
            <w:pPr>
              <w:pStyle w:val="ac"/>
              <w:jc w:val="both"/>
              <w:rPr>
                <w:bCs/>
              </w:rPr>
            </w:pPr>
            <w:r>
              <w:rPr>
                <w:bCs/>
              </w:rPr>
              <w:t xml:space="preserve">Высота площадки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14169" w:rsidRDefault="009172E4" w:rsidP="00364EE1">
            <w:pPr>
              <w:pStyle w:val="ac"/>
              <w:jc w:val="both"/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  <w:r>
              <w:t>Габариты площадки: ширина Х глубина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>1,4 х 2 м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или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5 х 1,85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14A7E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F85367" w:rsidRDefault="009172E4" w:rsidP="00364EE1">
            <w:pPr>
              <w:pStyle w:val="ac"/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F85367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  <w:r>
              <w:t>Габариты площадки с пандусом: ширина Х глубина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>2,2 х 2,2 м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33585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  <w:r>
              <w:t>Поручни (ограждение) при высоте площадки более 45 см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3585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E163D5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  <w:r>
              <w:t>Поверхности покрытий должны быть твердыми, не допускать скольжения при намокании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33585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1619E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  <w:r>
              <w:t>Поперечный уклон в пределах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  <w:r>
              <w:t>Навес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  <w:r>
              <w:t>Водоотвод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4354FA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  <w:r>
              <w:t xml:space="preserve">Контрольно-пропускные устройства и турникеты </w:t>
            </w:r>
            <w:r>
              <w:lastRenderedPageBreak/>
              <w:t xml:space="preserve">шириной в свету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lastRenderedPageBreak/>
              <w:t>&gt;</w:t>
            </w:r>
            <w:r>
              <w:rPr>
                <w:b/>
                <w:bCs/>
              </w:rPr>
              <w:t xml:space="preserve"> 1,0 м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8450D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234B66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  <w:r>
              <w:t>Информация об объекте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0339A1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0339A1"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Лестница наружная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F4510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  <w:r>
              <w:t>Поверхности покрытий должны быть твердыми, не допускать скольжения при намокании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Рельефная (тактильная) полоса перед маршем вверху и внизу (ширина)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F4510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F4510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 xml:space="preserve">Желтая контрастная окраска первой и последней ступеней  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D2AD4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Поручни с двух сторон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3D2AD4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на высоте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0,85 – 0,95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E163D5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горизонтальные завершения поручня вверху, внизу с не травмирующим окончанием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0,3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7452C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Поручни округлого сечения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441E55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441E55">
              <w:rPr>
                <w:b/>
                <w:bCs/>
              </w:rPr>
              <w:t>0,04 – 0,06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267775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Пандус наружный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41A26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41A26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Ширина марша (в чистоте, между поручнями)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&gt; </w:t>
            </w:r>
            <w:r>
              <w:rPr>
                <w:b/>
                <w:bCs/>
              </w:rPr>
              <w:t>1,0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Уклон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&lt; </w:t>
            </w:r>
            <w:r w:rsidRPr="00267775">
              <w:rPr>
                <w:b/>
                <w:bCs/>
              </w:rPr>
              <w:t>1/12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267775" w:rsidRDefault="009172E4" w:rsidP="00364EE1">
            <w:pPr>
              <w:pStyle w:val="ac"/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3D2AD4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Высота подъема одного марша (максимальная)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&lt;</w:t>
            </w:r>
            <w:r>
              <w:rPr>
                <w:b/>
                <w:bCs/>
              </w:rPr>
              <w:t xml:space="preserve"> 0,8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Разворотные площадки: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при въезде на пандус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&gt; </w:t>
            </w:r>
            <w:r>
              <w:rPr>
                <w:b/>
                <w:bCs/>
              </w:rPr>
              <w:t>1,5 х 1,5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22765D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</w:t>
            </w:r>
            <w:proofErr w:type="gramStart"/>
            <w:r>
              <w:t>промежуточная</w:t>
            </w:r>
            <w:proofErr w:type="gramEnd"/>
            <w:r>
              <w:t xml:space="preserve"> прямая (при высоте пандуса более 80см)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 х 1,5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22765D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08450D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</w:t>
            </w:r>
            <w:proofErr w:type="gramStart"/>
            <w:r>
              <w:t>промежуточная</w:t>
            </w:r>
            <w:proofErr w:type="gramEnd"/>
            <w:r>
              <w:t xml:space="preserve"> с поворотом направления движения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 х 1,5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Поручни с двух сторон: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E163D5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на высоте (нижний поручень)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8450D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на высоте (верхний поручень)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22765D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0,85 – 0,95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горизонтальные завершения вверху и внизу с не травмирующим окончанием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0,3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8450D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8E3658" w:rsidRDefault="009172E4" w:rsidP="00364EE1">
            <w:pPr>
              <w:pStyle w:val="ac"/>
              <w:jc w:val="both"/>
              <w:rPr>
                <w:color w:val="000000"/>
              </w:rPr>
            </w:pPr>
            <w:r>
              <w:t>Поверхности покрытий должны быть твердыми, не допускать скольжения при намокании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14169" w:rsidRDefault="009172E4" w:rsidP="00364EE1">
            <w:pPr>
              <w:pStyle w:val="ac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E62069" w:rsidRDefault="009172E4" w:rsidP="00364EE1">
            <w:pPr>
              <w:pStyle w:val="ac"/>
              <w:jc w:val="both"/>
              <w:rPr>
                <w:szCs w:val="20"/>
              </w:rPr>
            </w:pPr>
            <w:r w:rsidRPr="00E62069">
              <w:rPr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  <w:r>
              <w:rPr>
                <w:b/>
                <w:bCs/>
              </w:rPr>
              <w:t xml:space="preserve">Наружный подъемник </w:t>
            </w:r>
            <w:r>
              <w:t>вертикальный (В), наклонный (Н)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8450D" w:rsidRDefault="009172E4" w:rsidP="00364EE1">
            <w:pPr>
              <w:pStyle w:val="ac"/>
              <w:jc w:val="both"/>
              <w:rPr>
                <w:szCs w:val="20"/>
              </w:rPr>
            </w:pPr>
            <w:r>
              <w:rPr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Звуковой маяк у входа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Тамбур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Габариты: глубина Х ширина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2,3 х 1,5 м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 реконструкции (1,5 -1, 8) х 2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E5866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8450D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7D7FEC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Двери распашные (Р), автоматические раздвижные (А)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A831E7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90C4D" w:rsidRDefault="009172E4" w:rsidP="00364EE1">
            <w:pPr>
              <w:pStyle w:val="ac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ширина дверного проема в свету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1,2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124B27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7D7FEC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228"/>
        </w:trPr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8E3658" w:rsidRDefault="009172E4" w:rsidP="00364EE1">
            <w:pPr>
              <w:pStyle w:val="ac"/>
              <w:jc w:val="both"/>
              <w:rPr>
                <w:color w:val="000000"/>
              </w:rPr>
            </w:pPr>
            <w:r w:rsidRPr="008E3658">
              <w:rPr>
                <w:color w:val="000000"/>
              </w:rPr>
              <w:t>- высота порога наружного, внутреннего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8E3658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 w:rsidRPr="008E3658">
              <w:rPr>
                <w:b/>
                <w:bCs/>
                <w:color w:val="000000"/>
                <w:u w:val="single"/>
              </w:rPr>
              <w:t>&lt;</w:t>
            </w:r>
            <w:r w:rsidRPr="008E365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0,014 </w:t>
            </w:r>
            <w:r w:rsidRPr="008E3658">
              <w:rPr>
                <w:b/>
                <w:bCs/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3E04F6" w:rsidRDefault="009172E4" w:rsidP="00364EE1">
            <w:pPr>
              <w:pStyle w:val="ac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gridAfter w:val="1"/>
          <w:wAfter w:w="32" w:type="dxa"/>
          <w:trHeight w:val="431"/>
        </w:trPr>
        <w:tc>
          <w:tcPr>
            <w:tcW w:w="1456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ПУТИ ДВИЖЕНИЯ НА ОБЪЕКТЕ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(для доступа в зону оказания услуги)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№ помещений по плану БТИ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Наименование элементов объекта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Норматив доступности, установленный для инвалидов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Фактическая величина, наличие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Категория</w:t>
            </w:r>
            <w:proofErr w:type="gramEnd"/>
            <w:r>
              <w:rPr>
                <w:b/>
                <w:bCs/>
                <w:szCs w:val="20"/>
              </w:rPr>
              <w:t xml:space="preserve"> для которых установлен норматив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Рекомендуемые мероприятия по адаптации: установка, создание, ремонт, замена, реконструкция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Примечание</w:t>
            </w:r>
          </w:p>
        </w:tc>
      </w:tr>
      <w:tr w:rsidR="009172E4" w:rsidRPr="00841D47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41D47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841D4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7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Коридоры/холлы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76F72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8F7957" w:rsidRDefault="009172E4" w:rsidP="00364EE1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8F7957">
              <w:rPr>
                <w:bCs/>
                <w:color w:val="000000"/>
              </w:rPr>
              <w:t xml:space="preserve">Ширина </w:t>
            </w:r>
            <w:r>
              <w:rPr>
                <w:bCs/>
                <w:color w:val="000000"/>
              </w:rPr>
              <w:t xml:space="preserve">пути движения в одном направлении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8F7957" w:rsidRDefault="009172E4" w:rsidP="00364EE1">
            <w:pPr>
              <w:jc w:val="center"/>
              <w:rPr>
                <w:b/>
              </w:rPr>
            </w:pPr>
            <w:r w:rsidRPr="008F7957"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</w:t>
            </w:r>
            <w:r w:rsidRPr="008F7957">
              <w:rPr>
                <w:b/>
                <w:bCs/>
              </w:rPr>
              <w:t xml:space="preserve">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462093" w:rsidRDefault="009172E4" w:rsidP="00364EE1">
            <w:pPr>
              <w:pStyle w:val="ac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08450D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F7957" w:rsidRDefault="009172E4" w:rsidP="00364EE1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8F7957">
              <w:rPr>
                <w:bCs/>
                <w:color w:val="000000"/>
              </w:rPr>
              <w:t xml:space="preserve">Ширина </w:t>
            </w:r>
            <w:r>
              <w:rPr>
                <w:bCs/>
                <w:color w:val="000000"/>
              </w:rPr>
              <w:t>пути движения при встречном направлении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jc w:val="center"/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1,8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621363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Ширина перехода в другое здание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34503" w:rsidRDefault="009172E4" w:rsidP="00364EE1">
            <w:pPr>
              <w:jc w:val="center"/>
              <w:rPr>
                <w:b/>
                <w:bCs/>
              </w:rPr>
            </w:pPr>
            <w:r w:rsidRPr="00934503"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Разворотные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34503" w:rsidRDefault="009172E4" w:rsidP="00364E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1,4 х 1,4м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602"/>
        </w:trPr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Место отдыха и ожидания (не реже, чем через 25 м): </w:t>
            </w:r>
          </w:p>
          <w:p w:rsidR="009172E4" w:rsidRDefault="009172E4" w:rsidP="00364EE1">
            <w:pPr>
              <w:shd w:val="clear" w:color="auto" w:fill="FFFFFF"/>
              <w:tabs>
                <w:tab w:val="left" w:pos="441"/>
              </w:tabs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F8063B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tabs>
                <w:tab w:val="left" w:pos="882"/>
              </w:tabs>
              <w:snapToGrid w:val="0"/>
              <w:ind w:left="441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- для лиц с нарушениями ОДА (О): глубина 120 см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 на этаж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tabs>
                <w:tab w:val="left" w:pos="522"/>
              </w:tabs>
              <w:snapToGrid w:val="0"/>
              <w:ind w:left="8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для колясочников: глубина 150 см, ширина 90 см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 на этаж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05238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tabs>
                <w:tab w:val="left" w:pos="522"/>
              </w:tabs>
              <w:snapToGrid w:val="0"/>
              <w:ind w:left="81"/>
              <w:jc w:val="both"/>
              <w:rPr>
                <w:color w:val="000000"/>
              </w:rPr>
            </w:pPr>
            <w:r w:rsidRPr="00213999">
              <w:rPr>
                <w:b/>
                <w:color w:val="000000"/>
              </w:rPr>
              <w:t>Навесное оборудование</w:t>
            </w:r>
            <w:r>
              <w:rPr>
                <w:color w:val="000000"/>
              </w:rPr>
              <w:t>, выступ в зону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&lt;</w:t>
            </w:r>
            <w:r>
              <w:rPr>
                <w:b/>
                <w:bCs/>
              </w:rPr>
              <w:t xml:space="preserve"> 0,1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510742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Рифленая и/ или контрастно окрашенная полоса на участках пола перед поворотом и дверями, ширина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510742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E0590E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Лестница, перепады высот на этажах </w:t>
            </w:r>
            <w:r>
              <w:rPr>
                <w:color w:val="000000"/>
              </w:rPr>
              <w:t>(в коридорах)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05238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E0590E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Контрастная маркировка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E0590E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Поручни с двух сторон на лестнице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E0590E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E0590E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горизонтальные завершения поручней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4163DC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Пандус внутренний на этаже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4163DC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Ширина марша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1,0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4163DC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Уклон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8 %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760B6B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Разворотные площадки внизу, вверху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 х 1,5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71293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Поручни с двух сторон: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на высоте (нижний поручень)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 65-0,75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825804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>
              <w:t>- на высоте (верхний поручень)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22765D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0,85 – 0,95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25804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14601" w:type="dxa"/>
            <w:gridSpan w:val="8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  <w:r>
              <w:rPr>
                <w:b/>
                <w:spacing w:val="-2"/>
              </w:rPr>
              <w:t xml:space="preserve">Лестница </w:t>
            </w:r>
            <w:r>
              <w:rPr>
                <w:b/>
                <w:bCs/>
                <w:color w:val="000000"/>
              </w:rPr>
              <w:t>№ 1</w:t>
            </w:r>
            <w:r>
              <w:rPr>
                <w:b/>
                <w:bCs/>
                <w:color w:val="000000"/>
                <w:spacing w:val="-2"/>
              </w:rPr>
              <w:t xml:space="preserve"> </w:t>
            </w:r>
            <w:r w:rsidRPr="00AB32C7">
              <w:rPr>
                <w:bCs/>
                <w:color w:val="000000"/>
                <w:spacing w:val="-2"/>
              </w:rPr>
              <w:t>(в зону</w:t>
            </w:r>
            <w:r>
              <w:rPr>
                <w:bCs/>
                <w:color w:val="000000"/>
                <w:spacing w:val="-2"/>
              </w:rPr>
              <w:t xml:space="preserve"> оказания услуги)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Рельефная (тактильная) полоса перед маршем вверху и внизу (ширина)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510742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Контрастная маркировка крайних ступеней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510742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Поручни  непрерывные с двух сторон: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510742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 - на высоте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0,85 – 0,95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-  горизонтальные завершения поручня вверху, внизу с не травмирующим окончанием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- указатели номера этажа на поручне тактильные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162AAE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162AAE"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  <w:r w:rsidRPr="00510742">
              <w:rPr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ind w:hanging="36"/>
            </w:pPr>
            <w:r>
              <w:rPr>
                <w:b/>
                <w:bCs/>
              </w:rPr>
              <w:t xml:space="preserve">Лестница № </w:t>
            </w:r>
            <w:r>
              <w:t>(вкладка при наличии других лестниц)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76F72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Лифт пассажирский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A73A79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3E04F6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Кабина: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C76F72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658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 w:rsidRPr="008E3658">
              <w:rPr>
                <w:color w:val="000000"/>
              </w:rPr>
              <w:t xml:space="preserve">- габариты </w:t>
            </w:r>
          </w:p>
          <w:p w:rsidR="009172E4" w:rsidRPr="008E3658" w:rsidRDefault="009172E4" w:rsidP="00364EE1">
            <w:pPr>
              <w:shd w:val="clear" w:color="auto" w:fill="FFFFFF"/>
              <w:rPr>
                <w:color w:val="000000"/>
              </w:rPr>
            </w:pPr>
            <w:r w:rsidRPr="008E3658">
              <w:rPr>
                <w:color w:val="000000"/>
              </w:rPr>
              <w:t>(глубина х ширина)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658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 w:rsidRPr="008E3658">
              <w:rPr>
                <w:b/>
                <w:bCs/>
                <w:color w:val="000000"/>
                <w:u w:val="single"/>
              </w:rPr>
              <w:t>&gt;</w:t>
            </w:r>
            <w:r w:rsidRPr="008E3658">
              <w:rPr>
                <w:b/>
                <w:bCs/>
                <w:color w:val="000000"/>
              </w:rPr>
              <w:t xml:space="preserve"> 1,</w:t>
            </w:r>
            <w:r>
              <w:rPr>
                <w:b/>
                <w:bCs/>
                <w:color w:val="000000"/>
              </w:rPr>
              <w:t>5</w:t>
            </w:r>
            <w:r w:rsidRPr="008E3658">
              <w:rPr>
                <w:b/>
                <w:bCs/>
                <w:color w:val="000000"/>
              </w:rPr>
              <w:t xml:space="preserve"> х 1,</w:t>
            </w:r>
            <w:r>
              <w:rPr>
                <w:b/>
                <w:bCs/>
                <w:color w:val="000000"/>
              </w:rPr>
              <w:t>7</w:t>
            </w:r>
            <w:r w:rsidRPr="008E3658">
              <w:rPr>
                <w:b/>
                <w:bCs/>
                <w:color w:val="000000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71293" w:rsidRDefault="009172E4" w:rsidP="00364EE1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658" w:rsidRDefault="009172E4" w:rsidP="00364EE1">
            <w:pPr>
              <w:pStyle w:val="ac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BC2F97" w:rsidRDefault="009172E4" w:rsidP="00364EE1">
            <w:pPr>
              <w:pStyle w:val="ac"/>
              <w:jc w:val="both"/>
              <w:rPr>
                <w:color w:val="00B05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ширина дверного проема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0,95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  <w:r w:rsidRPr="008306FA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Поручни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  <w:r w:rsidRPr="008306FA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Световая и звуковая информация в кабине о движении лифта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  <w:r w:rsidRPr="008306FA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Знак доступности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  <w:r w:rsidRPr="008306FA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144377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Указатели номера этажа напротив лифта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  <w:r w:rsidRPr="008306FA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1460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ЗОНА ОКАЗАНИЯ УСЛУГИ</w:t>
            </w:r>
          </w:p>
          <w:p w:rsidR="009172E4" w:rsidRPr="0059790D" w:rsidRDefault="009172E4" w:rsidP="00364EE1">
            <w:pPr>
              <w:pStyle w:val="ac"/>
              <w:jc w:val="center"/>
              <w:rPr>
                <w:bCs/>
              </w:rPr>
            </w:pPr>
            <w:r w:rsidRPr="0059790D">
              <w:rPr>
                <w:bCs/>
              </w:rPr>
              <w:t>(в зависимости от сферы деятельности)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№ помещений по плану БТИ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Наименование элементов объекта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Норматив доступности, установленный для инвалидов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Фактическая величина, наличие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Категория</w:t>
            </w:r>
            <w:proofErr w:type="gramEnd"/>
            <w:r>
              <w:rPr>
                <w:b/>
                <w:bCs/>
                <w:szCs w:val="20"/>
              </w:rPr>
              <w:t xml:space="preserve"> для которых установлен норматив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Рекомендуемые мероприятия по адаптации: установка, создание, ремонт, замена, реконструкция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Примечание</w:t>
            </w:r>
          </w:p>
        </w:tc>
      </w:tr>
      <w:tr w:rsidR="009172E4" w:rsidRPr="00841D47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lastRenderedPageBreak/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41D47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841D4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7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Обслуживание через окно/прилавок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462093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Высота рабочей поверхности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 – 1,1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E04F6" w:rsidRDefault="009172E4" w:rsidP="00364EE1">
            <w:pPr>
              <w:pStyle w:val="ac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FD7965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Габариты зоны обслуживания</w:t>
            </w:r>
            <w:r>
              <w:t xml:space="preserve"> (глубина)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462093" w:rsidRDefault="009172E4" w:rsidP="00364EE1">
            <w:pPr>
              <w:pStyle w:val="ac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370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7859E8" w:rsidRDefault="009172E4" w:rsidP="00364EE1">
            <w:pPr>
              <w:shd w:val="clear" w:color="auto" w:fill="FFFFFF"/>
              <w:snapToGrid w:val="0"/>
              <w:rPr>
                <w:b/>
              </w:rPr>
            </w:pPr>
            <w:r w:rsidRPr="007859E8">
              <w:rPr>
                <w:b/>
                <w:color w:val="000000"/>
              </w:rPr>
              <w:t>Вкладка при необходимости описания нескольких окон/прилавков</w:t>
            </w: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Обслуживание в кабинете №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76F72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Ширина проема двери в свету: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0,9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621363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D0095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Высота порога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0,025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Информация тактильная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 w:rsidRPr="00AD0095"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3A6EBE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Информация визуальная контрастная: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AD0095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BF1786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A6EBE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размещение на высоте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1,8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-высота прописных букв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0,025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Габариты зоны </w:t>
            </w:r>
            <w:proofErr w:type="gramStart"/>
            <w:r>
              <w:rPr>
                <w:color w:val="000000"/>
              </w:rPr>
              <w:t>сидения-глубина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1,2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Зона для кресла-коляски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 х 1,5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E70E27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Стол с высотой рабочей поверхности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0,6-0,8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1370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 w:rsidRPr="007859E8">
              <w:rPr>
                <w:b/>
                <w:color w:val="000000"/>
              </w:rPr>
              <w:t>Вкладка при необходимости описания нескольких окон/прилавков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Обслуживание в кабинете № 1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Ширина проема двери в свету: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0,9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D0095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Высота порога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0,025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Информация тактильная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 w:rsidRPr="00AD0095"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Информация визуальная контрастная: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размещение на высоте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1,8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-высота прописных букв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0,025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D0095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Габариты зоны </w:t>
            </w:r>
            <w:proofErr w:type="gramStart"/>
            <w:r>
              <w:rPr>
                <w:color w:val="000000"/>
              </w:rPr>
              <w:t>сидения-глубина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1,2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Зона для кресла-коляски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1,5 х 1,5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E70E27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C545E8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Стол с высотой рабочей поверхности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0,6-0,8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A73A79" w:rsidRDefault="009172E4" w:rsidP="00364EE1">
            <w:pPr>
              <w:pStyle w:val="ac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370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B82657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DB5C7A">
              <w:rPr>
                <w:b/>
                <w:color w:val="000000"/>
              </w:rPr>
              <w:t>Вкладка при необходимости описания нескольких кабин</w:t>
            </w: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6C66CE" w:rsidRDefault="009172E4" w:rsidP="00364EE1">
            <w:pPr>
              <w:shd w:val="clear" w:color="auto" w:fill="FFFFFF"/>
              <w:snapToGrid w:val="0"/>
              <w:jc w:val="both"/>
            </w:pPr>
            <w:proofErr w:type="gramStart"/>
            <w:r>
              <w:rPr>
                <w:b/>
                <w:bCs/>
                <w:color w:val="000000"/>
              </w:rPr>
              <w:t xml:space="preserve">Зал </w:t>
            </w:r>
            <w:r>
              <w:rPr>
                <w:color w:val="000000"/>
              </w:rPr>
              <w:t>(с фиксированными местами зрительный, читальный, ожидания и пр.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Вместимостью более 50 мест)</w:t>
            </w:r>
            <w:r>
              <w:t xml:space="preserve"> – обеденный.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/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5B792A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Доля мест для колясочников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5A6A86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 2 %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6C66CE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662B4F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Ширина прохода к месту для инвалида на кресле-коляске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5A6A86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1,2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124B27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673783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Доля мест для лиц, с нарушением слуха (кресла с подключением слухового аппарата)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 шт.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B87DC3" w:rsidRDefault="009172E4" w:rsidP="00364EE1">
            <w:pPr>
              <w:shd w:val="clear" w:color="auto" w:fill="FFFFFF"/>
              <w:tabs>
                <w:tab w:val="left" w:pos="318"/>
                <w:tab w:val="center" w:pos="653"/>
              </w:tabs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6C66CE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B87DC3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370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BA13B3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A13B3">
              <w:rPr>
                <w:b/>
                <w:color w:val="000000"/>
              </w:rPr>
              <w:t>Вкладка при необходимости описания нескольких маршрутов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DB5C7A" w:rsidRDefault="009172E4" w:rsidP="00364EE1">
            <w:pPr>
              <w:shd w:val="clear" w:color="auto" w:fill="FFFFFF"/>
              <w:snapToGrid w:val="0"/>
              <w:rPr>
                <w:bCs/>
              </w:rPr>
            </w:pPr>
            <w:r>
              <w:rPr>
                <w:b/>
                <w:bCs/>
                <w:color w:val="000000"/>
              </w:rPr>
              <w:t>Кабина индивидуального обслуживания №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(примерочная, переговорная, кабина телефона и др.)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0837A3" w:rsidRDefault="009172E4" w:rsidP="00364EE1">
            <w:pPr>
              <w:pStyle w:val="ac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F37B2F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Ширина х глубина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 1,6 x 1,8 м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0837A3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432"/>
        </w:trPr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Место для сидения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наличие                                              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0837A3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E34433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Крючки для костылей (на высоте 120 см с выступом 12 см)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0837A3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E34433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370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 w:rsidRPr="00662B4F">
              <w:rPr>
                <w:b/>
                <w:color w:val="000000"/>
              </w:rPr>
              <w:t>Вкладка при необходимости описания нескольких залов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662B4F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Специализированная зона </w:t>
            </w:r>
            <w:r>
              <w:rPr>
                <w:b/>
                <w:color w:val="000000"/>
              </w:rPr>
              <w:lastRenderedPageBreak/>
              <w:t>обслуживания инвалидов-колясочников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662B4F" w:rsidRDefault="009172E4" w:rsidP="00364EE1">
            <w:pPr>
              <w:pStyle w:val="ac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F37B2F" w:rsidRDefault="009172E4" w:rsidP="00364EE1">
            <w:pPr>
              <w:shd w:val="clear" w:color="auto" w:fill="FFFFFF"/>
              <w:snapToGrid w:val="0"/>
            </w:pPr>
            <w:r>
              <w:t xml:space="preserve"> 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F37B2F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1460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САНИТАРНО-БЫТОВЫЕ ПОМЕЩЕНИЯ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№ помещений по плану БТИ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Наименование элементов объекта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Норматив доступности, установленный для инвалидов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Фактическая величина, наличие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Категория</w:t>
            </w:r>
            <w:proofErr w:type="gramEnd"/>
            <w:r>
              <w:rPr>
                <w:b/>
                <w:bCs/>
                <w:szCs w:val="20"/>
              </w:rPr>
              <w:t xml:space="preserve"> для которых установлен норматив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Рекомендуемые мероприятия по адаптации: установка, создание, ремонт, замена, реконструкция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Примечание</w:t>
            </w:r>
          </w:p>
        </w:tc>
      </w:tr>
      <w:tr w:rsidR="009172E4" w:rsidRPr="00841D47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41D47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841D4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7</w:t>
            </w: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5F4806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F4806">
              <w:rPr>
                <w:color w:val="000000"/>
              </w:rPr>
              <w:t>Санузел</w:t>
            </w:r>
            <w:r>
              <w:rPr>
                <w:color w:val="000000"/>
              </w:rPr>
              <w:t xml:space="preserve"> для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F37B2F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3E04F6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Знак доступности помещения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286669" w:rsidRDefault="009172E4" w:rsidP="00364EE1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956064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3E04F6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color w:val="000000"/>
              </w:rPr>
              <w:t>Ширина дверного проема</w:t>
            </w: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0,9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286669" w:rsidRDefault="009172E4" w:rsidP="00364EE1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07986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Открывание дверей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07986" w:rsidRDefault="009172E4" w:rsidP="00364EE1">
            <w:pPr>
              <w:pStyle w:val="ac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наружно</w:t>
            </w:r>
            <w:r w:rsidRPr="00C07986">
              <w:rPr>
                <w:b/>
                <w:bCs/>
              </w:rPr>
              <w:t>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Тактильная направляющая полоса к унитазу, </w:t>
            </w:r>
            <w:r>
              <w:t xml:space="preserve"> </w:t>
            </w:r>
            <w:r>
              <w:rPr>
                <w:color w:val="000000"/>
              </w:rPr>
              <w:t>ощущаемая ногой или тростью (ширина)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79177E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F37B2F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Количество кабинок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1 шт.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E34433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•  ширина дверного проема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0,9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• габариты (минимальные глубина Х ширина)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1,8 х 1,65 м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- опорные поручни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  <w:r>
              <w:rPr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откидные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- знак доступности кабины (при необходимости)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Размеры универсальной кабины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2,2 х 2,25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95606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</w:pPr>
            <w:r>
              <w:t xml:space="preserve"> Зона для кресла-коляски рядом с унитазом (ширина х глубина)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  <w:p w:rsidR="009172E4" w:rsidRDefault="009172E4" w:rsidP="00364EE1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0,75 м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762AB5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• крючки для костылей</w:t>
            </w:r>
            <w:r>
              <w:t xml:space="preserve"> </w:t>
            </w:r>
            <w:r>
              <w:rPr>
                <w:color w:val="000000"/>
              </w:rPr>
              <w:t>(на высоте 120 см с выступом 12 см)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5A6A86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E6206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Знак доступности кабины на высоте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204139" w:rsidRDefault="009172E4" w:rsidP="00364EE1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1,35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E6206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F375E1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Раковина:  с опорным поручнем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CC436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  <w:r w:rsidRPr="00CC4369">
              <w:rPr>
                <w:szCs w:val="20"/>
              </w:rPr>
              <w:t>.</w:t>
            </w: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зоны у раковины для кресла-коляски (минимальные глубина х ширина)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1,30 х 0,85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F37B2F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- высота раковины с опорным поручнем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0,75 – 0,85 м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Писсуар располагать на высоте от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0,4 м или вертикальной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FE2F6B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Габариты поддона (трапа)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0,9 х 1,5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Размеры сиденья душевой кабины: глубина х длина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0,48 х 0,85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Тактильная направляющая полоса к унитазу, </w:t>
            </w:r>
            <w:r>
              <w:t xml:space="preserve"> </w:t>
            </w:r>
            <w:r>
              <w:rPr>
                <w:color w:val="000000"/>
              </w:rPr>
              <w:t>ощущаемая ногой или тростью (ширина)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5A6A86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  <w:r w:rsidRPr="00510742">
              <w:rPr>
                <w:color w:val="00000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FF6857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Оборудование системой тревожной сигнализацией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FF685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370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2B56BF" w:rsidRDefault="009172E4" w:rsidP="00364EE1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596BA0">
              <w:rPr>
                <w:b/>
                <w:color w:val="000000"/>
              </w:rPr>
              <w:t xml:space="preserve">Вкладка при необходимости описания нескольких </w:t>
            </w:r>
            <w:r>
              <w:rPr>
                <w:b/>
                <w:color w:val="000000"/>
              </w:rPr>
              <w:t>туалетных комнат</w:t>
            </w:r>
          </w:p>
        </w:tc>
      </w:tr>
      <w:tr w:rsidR="009172E4" w:rsidTr="00364EE1">
        <w:tc>
          <w:tcPr>
            <w:tcW w:w="1460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</w:p>
          <w:p w:rsidR="009172E4" w:rsidRDefault="009172E4" w:rsidP="00364EE1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t xml:space="preserve">. </w:t>
            </w:r>
            <w:r>
              <w:rPr>
                <w:b/>
                <w:bCs/>
              </w:rPr>
              <w:t>СРЕДСТВА ИНФОРМАЦИИ И ТЕЛЕКОММУНИКАЦИИ НА ОБЪЕКТЕ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№ помещений по </w:t>
            </w:r>
            <w:r>
              <w:rPr>
                <w:b/>
                <w:bCs/>
                <w:szCs w:val="20"/>
              </w:rPr>
              <w:lastRenderedPageBreak/>
              <w:t>плану БТИ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Наименование элементов объекта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Норматив доступности, установленный </w:t>
            </w:r>
            <w:r>
              <w:rPr>
                <w:b/>
                <w:bCs/>
                <w:szCs w:val="20"/>
              </w:rPr>
              <w:lastRenderedPageBreak/>
              <w:t>для инвалидов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Фактическая величина, наличие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Категория</w:t>
            </w:r>
            <w:proofErr w:type="gramEnd"/>
            <w:r>
              <w:rPr>
                <w:b/>
                <w:bCs/>
                <w:szCs w:val="20"/>
              </w:rPr>
              <w:t xml:space="preserve"> для которых установлен </w:t>
            </w:r>
            <w:r>
              <w:rPr>
                <w:b/>
                <w:bCs/>
                <w:szCs w:val="20"/>
              </w:rPr>
              <w:lastRenderedPageBreak/>
              <w:t>норматив</w:t>
            </w:r>
          </w:p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 xml:space="preserve">Рекомендуемые мероприятия по адаптации: </w:t>
            </w:r>
            <w:r>
              <w:rPr>
                <w:b/>
                <w:bCs/>
                <w:szCs w:val="20"/>
              </w:rPr>
              <w:lastRenderedPageBreak/>
              <w:t>установка, создание, ремонт, замена, реконструкция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Примечание</w:t>
            </w:r>
          </w:p>
        </w:tc>
      </w:tr>
      <w:tr w:rsidR="009172E4" w:rsidRPr="00841D47" w:rsidTr="00364EE1">
        <w:tc>
          <w:tcPr>
            <w:tcW w:w="8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lastRenderedPageBreak/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41D47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172E4" w:rsidRPr="00841D47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841D4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41D47" w:rsidRDefault="009172E4" w:rsidP="00364EE1">
            <w:pPr>
              <w:pStyle w:val="ac"/>
              <w:jc w:val="center"/>
              <w:rPr>
                <w:b/>
                <w:bCs/>
              </w:rPr>
            </w:pPr>
            <w:r w:rsidRPr="00841D47">
              <w:rPr>
                <w:b/>
                <w:bCs/>
              </w:rPr>
              <w:t>7</w:t>
            </w: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Визуальные средства информации о предоставлении услуги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420"/>
        </w:trPr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b/>
                <w:bCs/>
                <w:color w:val="000000"/>
              </w:rPr>
              <w:t xml:space="preserve">Надписи: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  <w:p w:rsidR="009172E4" w:rsidRDefault="009172E4" w:rsidP="00364E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размещение на высоте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1,5 м </w:t>
            </w:r>
          </w:p>
          <w:p w:rsidR="009172E4" w:rsidRPr="00E428A6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 </w:t>
            </w:r>
            <w:r>
              <w:rPr>
                <w:b/>
                <w:bCs/>
                <w:color w:val="000000"/>
                <w:u w:val="single"/>
              </w:rPr>
              <w:t>&lt;</w:t>
            </w:r>
            <w:r>
              <w:rPr>
                <w:b/>
                <w:bCs/>
                <w:color w:val="000000"/>
              </w:rPr>
              <w:t xml:space="preserve"> 4,5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высота прописных букв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0,075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D2AD4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освещенность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F37B2F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Указатели, пиктограммы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наличие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C436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C3676A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размещение на высоте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273B92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273B92">
              <w:rPr>
                <w:b/>
                <w:bCs/>
                <w:color w:val="000000"/>
              </w:rPr>
              <w:t>1,3 – 1,4 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956064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3D2AD4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высота прописных букв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&gt;</w:t>
            </w:r>
            <w:r>
              <w:rPr>
                <w:b/>
                <w:bCs/>
                <w:color w:val="000000"/>
              </w:rPr>
              <w:t xml:space="preserve"> 0,075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56064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F37B2F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освещенность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rPr>
                <w:b/>
                <w:bCs/>
                <w:color w:val="000000"/>
              </w:rPr>
              <w:t xml:space="preserve">Тактильные средства информации о предоставлении услуги </w:t>
            </w:r>
            <w:r>
              <w:t>с цифрами, буквами по Брайлю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B87DC3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высота размещения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273B92">
              <w:rPr>
                <w:b/>
                <w:bCs/>
                <w:color w:val="000000"/>
              </w:rPr>
              <w:t>1,3 – 1,4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маркировка кабинетов приема со стороны ручки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956064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F37B2F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на кнопках управления лифта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на кабинах санитарно-бытовых помещений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Текстофоны</w:t>
            </w:r>
            <w:proofErr w:type="spellEnd"/>
            <w:r>
              <w:rPr>
                <w:color w:val="000000"/>
              </w:rPr>
              <w:t xml:space="preserve"> (текстовые телефоны) Текстовые средства связи,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с бегущей строкой», факсимильные аппараты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(не менее 1шт)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172E4" w:rsidRPr="00956064" w:rsidRDefault="009172E4" w:rsidP="00364EE1">
            <w:pPr>
              <w:pStyle w:val="ac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F375E1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Телефоны с усилителем звука и увеличенными тактильными клавишами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(не менее 1шт)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FE2F6B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E641D7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Таксофон: с автоматическим перемещением аппарата по высоте (АВ)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BAF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BAF" w:rsidRDefault="009172E4" w:rsidP="00364EE1">
            <w:pPr>
              <w:pStyle w:val="ac"/>
              <w:jc w:val="both"/>
            </w:pPr>
          </w:p>
        </w:tc>
      </w:tr>
      <w:tr w:rsidR="009172E4" w:rsidTr="00364EE1">
        <w:trPr>
          <w:trHeight w:val="441"/>
        </w:trPr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Речевые информаторы и маяки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9172E4" w:rsidRPr="00FE2F6B" w:rsidRDefault="009172E4" w:rsidP="00364EE1">
            <w:pPr>
              <w:pStyle w:val="ac"/>
              <w:jc w:val="both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8E3BAF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Звуковой маяк у входа (динамик с радиотрансляцией) с зоной слышимости до 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66F2E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2E4" w:rsidRPr="008E3BAF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Световые текстовые табло для вывода оперативной операции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  <w:p w:rsidR="009172E4" w:rsidRDefault="009172E4" w:rsidP="00364EE1">
            <w:pPr>
              <w:shd w:val="clear" w:color="auto" w:fill="FFFFFF"/>
              <w:tabs>
                <w:tab w:val="left" w:leader="underscore" w:pos="864"/>
                <w:tab w:val="left" w:leader="underscore" w:pos="1670"/>
                <w:tab w:val="left" w:leader="underscore" w:pos="22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9172E4" w:rsidRPr="00CC4369" w:rsidRDefault="009172E4" w:rsidP="00364EE1">
            <w:pPr>
              <w:pStyle w:val="ac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72E4" w:rsidRPr="008E3BAF" w:rsidRDefault="009172E4" w:rsidP="00364EE1">
            <w:pPr>
              <w:pStyle w:val="ac"/>
              <w:jc w:val="both"/>
            </w:pPr>
          </w:p>
        </w:tc>
      </w:tr>
      <w:tr w:rsidR="009172E4" w:rsidTr="00364EE1">
        <w:tc>
          <w:tcPr>
            <w:tcW w:w="89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pStyle w:val="ac"/>
              <w:jc w:val="both"/>
            </w:pPr>
          </w:p>
        </w:tc>
        <w:tc>
          <w:tcPr>
            <w:tcW w:w="505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</w:pPr>
            <w:r>
              <w:t>Малогабаритные аудиовизуальные информационно-справочные системы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C545E8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Default="009172E4" w:rsidP="00364EE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:rsidR="009172E4" w:rsidRPr="00E641D7" w:rsidRDefault="009172E4" w:rsidP="00364EE1">
            <w:pPr>
              <w:pStyle w:val="ac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72E4" w:rsidRPr="008E3BAF" w:rsidRDefault="009172E4" w:rsidP="00364EE1">
            <w:pPr>
              <w:pStyle w:val="ac"/>
              <w:jc w:val="both"/>
            </w:pPr>
          </w:p>
        </w:tc>
      </w:tr>
    </w:tbl>
    <w:p w:rsidR="009172E4" w:rsidRDefault="009172E4" w:rsidP="009172E4">
      <w:pPr>
        <w:ind w:firstLine="709"/>
        <w:jc w:val="center"/>
        <w:rPr>
          <w:b/>
          <w:bCs/>
        </w:rPr>
      </w:pPr>
    </w:p>
    <w:p w:rsidR="009172E4" w:rsidRDefault="009172E4" w:rsidP="009172E4">
      <w:pPr>
        <w:ind w:firstLine="709"/>
        <w:jc w:val="center"/>
        <w:rPr>
          <w:b/>
          <w:bCs/>
          <w:lang w:val="en-US"/>
        </w:rPr>
      </w:pPr>
    </w:p>
    <w:p w:rsidR="009172E4" w:rsidRDefault="009172E4" w:rsidP="009172E4">
      <w:pPr>
        <w:ind w:firstLine="709"/>
        <w:jc w:val="center"/>
        <w:rPr>
          <w:b/>
          <w:bCs/>
        </w:rPr>
      </w:pPr>
    </w:p>
    <w:p w:rsidR="003F4FD6" w:rsidRDefault="003F4FD6" w:rsidP="003F4FD6">
      <w:pPr>
        <w:ind w:firstLine="709"/>
        <w:jc w:val="center"/>
        <w:rPr>
          <w:b/>
          <w:bCs/>
        </w:rPr>
      </w:pPr>
      <w:r>
        <w:rPr>
          <w:b/>
          <w:bCs/>
        </w:rPr>
        <w:t>7. ВЫВОДЫ</w:t>
      </w:r>
    </w:p>
    <w:p w:rsidR="003F4FD6" w:rsidRDefault="003F4FD6" w:rsidP="003F4FD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jc w:val="both"/>
      </w:pPr>
      <w:r>
        <w:t xml:space="preserve">            «Представитель рабочей группы»                                                                                 Представитель организации  </w:t>
      </w:r>
    </w:p>
    <w:p w:rsidR="003F4FD6" w:rsidRDefault="003F4FD6" w:rsidP="003F4FD6">
      <w:pPr>
        <w:jc w:val="both"/>
      </w:pPr>
      <w:r>
        <w:t>_________________________________________                                                                             ________________________________________</w:t>
      </w:r>
    </w:p>
    <w:p w:rsidR="003F4FD6" w:rsidRDefault="003F4FD6" w:rsidP="003F4FD6">
      <w:r>
        <w:t xml:space="preserve">                              (должность)                                                                                                                                       (должность)</w:t>
      </w:r>
    </w:p>
    <w:p w:rsidR="003F4FD6" w:rsidRDefault="003F4FD6" w:rsidP="003F4FD6"/>
    <w:p w:rsidR="003F4FD6" w:rsidRDefault="003F4FD6" w:rsidP="003F4FD6">
      <w:r>
        <w:t>_____________________(__________________)                                                                            _____________________(____________________)</w:t>
      </w:r>
    </w:p>
    <w:p w:rsidR="003F4FD6" w:rsidRDefault="003F4FD6" w:rsidP="003F4FD6">
      <w:pPr>
        <w:ind w:firstLine="709"/>
        <w:jc w:val="both"/>
      </w:pPr>
      <w:r>
        <w:t>подпись                    (фамилия, и.о)                                                                                    (подпись)  М.П. (фамилия, и.о.)</w:t>
      </w:r>
    </w:p>
    <w:p w:rsidR="003F4FD6" w:rsidRDefault="003F4FD6" w:rsidP="003F4FD6">
      <w:pPr>
        <w:ind w:firstLine="709"/>
        <w:jc w:val="both"/>
      </w:pPr>
    </w:p>
    <w:p w:rsidR="003F4FD6" w:rsidRDefault="003F4FD6" w:rsidP="003F4FD6">
      <w:pPr>
        <w:ind w:firstLine="709"/>
        <w:jc w:val="both"/>
      </w:pPr>
    </w:p>
    <w:p w:rsidR="003F4FD6" w:rsidRDefault="003F4FD6" w:rsidP="003F4FD6">
      <w:pPr>
        <w:ind w:firstLine="709"/>
        <w:jc w:val="both"/>
      </w:pPr>
      <w:r>
        <w:t>Дата заполнения                                                                                                                   Дата заполнения</w:t>
      </w:r>
    </w:p>
    <w:p w:rsidR="003F4FD6" w:rsidRDefault="003F4FD6" w:rsidP="003F4FD6">
      <w:pPr>
        <w:ind w:firstLine="709"/>
        <w:jc w:val="both"/>
      </w:pPr>
      <w:r>
        <w:t xml:space="preserve">«_______»____________________20__г.                                                            «_______»____________________20__г.                                                                         </w:t>
      </w:r>
    </w:p>
    <w:p w:rsidR="003F4FD6" w:rsidRDefault="003F4FD6" w:rsidP="003F4FD6">
      <w:pPr>
        <w:ind w:firstLine="709"/>
        <w:jc w:val="both"/>
      </w:pPr>
    </w:p>
    <w:p w:rsidR="003F4FD6" w:rsidRDefault="003F4FD6" w:rsidP="003F4FD6">
      <w:pPr>
        <w:ind w:firstLine="709"/>
        <w:jc w:val="both"/>
      </w:pPr>
    </w:p>
    <w:p w:rsidR="003F4FD6" w:rsidRDefault="003F4FD6" w:rsidP="003F4FD6">
      <w:pPr>
        <w:ind w:firstLine="709"/>
        <w:jc w:val="center"/>
        <w:rPr>
          <w:b/>
          <w:bCs/>
          <w:szCs w:val="28"/>
        </w:rPr>
      </w:pPr>
    </w:p>
    <w:p w:rsidR="003F4FD6" w:rsidRDefault="003F4FD6" w:rsidP="003F4FD6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Приложения</w:t>
      </w:r>
    </w:p>
    <w:p w:rsidR="003F4FD6" w:rsidRDefault="003F4FD6" w:rsidP="003F4FD6">
      <w:pPr>
        <w:ind w:firstLine="709"/>
        <w:jc w:val="both"/>
        <w:rPr>
          <w:sz w:val="24"/>
          <w:szCs w:val="24"/>
        </w:rPr>
      </w:pPr>
      <w: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ind w:hanging="15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ind w:firstLine="709"/>
        <w:jc w:val="both"/>
      </w:pPr>
      <w:r>
        <w:t>2._____________________________________________________________________________________________________________________________________________________________________________________________________________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ind w:hanging="15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pBdr>
          <w:bottom w:val="single" w:sz="8" w:space="2" w:color="000000"/>
        </w:pBdr>
        <w:ind w:firstLine="709"/>
        <w:jc w:val="both"/>
      </w:pPr>
      <w: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FD6" w:rsidRDefault="003F4FD6" w:rsidP="003F4FD6">
      <w:pPr>
        <w:pBdr>
          <w:bottom w:val="single" w:sz="8" w:space="2" w:color="000000"/>
        </w:pBdr>
        <w:ind w:firstLine="709"/>
        <w:jc w:val="both"/>
      </w:pPr>
    </w:p>
    <w:p w:rsidR="003F4FD6" w:rsidRDefault="003F4FD6" w:rsidP="003F4FD6">
      <w:pPr>
        <w:ind w:firstLine="709"/>
        <w:jc w:val="both"/>
      </w:pPr>
    </w:p>
    <w:p w:rsidR="003F4FD6" w:rsidRDefault="003F4FD6" w:rsidP="003F4FD6">
      <w:pPr>
        <w:ind w:firstLine="709"/>
        <w:jc w:val="both"/>
      </w:pPr>
    </w:p>
    <w:p w:rsidR="003F4FD6" w:rsidRDefault="003F4FD6" w:rsidP="003F4FD6">
      <w:pPr>
        <w:autoSpaceDE w:val="0"/>
        <w:autoSpaceDN w:val="0"/>
        <w:adjustRightInd w:val="0"/>
        <w:ind w:left="540"/>
        <w:jc w:val="both"/>
      </w:pPr>
      <w:r>
        <w:t xml:space="preserve">Принятые сокращения категорий лиц с ограничениями жизнедеятельности (МГН): Г — люди, не имеющие ограничений по мобильности, в </w:t>
      </w:r>
      <w:proofErr w:type="spellStart"/>
      <w:r>
        <w:t>т.ч</w:t>
      </w:r>
      <w:proofErr w:type="spellEnd"/>
      <w:r>
        <w:t xml:space="preserve">. с дефектами слуха; С — немощные люди, мобильность которых снижена из-за старения организма (инвалиды по старости); инвалиды на протезах; инвалиды с недостатками зрения, пользующиеся белой тростью; люди с психическими отклонениями; О — инвалиды, использующие при движении дополнительные опоры (костыли, палки); </w:t>
      </w:r>
      <w:proofErr w:type="gramStart"/>
      <w:r>
        <w:t>К-</w:t>
      </w:r>
      <w:proofErr w:type="gramEnd"/>
      <w:r>
        <w:t xml:space="preserve"> инвалиды, передвигающиеся на креслах-колясках, приводимых в движение вручную. </w:t>
      </w:r>
      <w:proofErr w:type="gramStart"/>
      <w:r>
        <w:t>(«СП 59.13330.2012.</w:t>
      </w:r>
      <w:proofErr w:type="gramEnd"/>
      <w:r>
        <w:t xml:space="preserve"> Свод правил. Доступность зданий и сооружений для маломобильных групп населения. </w:t>
      </w:r>
      <w:proofErr w:type="gramStart"/>
      <w:r>
        <w:t xml:space="preserve">Актуализированная редакция СНиП 35-01-2001», утвержденный приказом </w:t>
      </w:r>
      <w:proofErr w:type="spellStart"/>
      <w:r>
        <w:t>Минрегиона</w:t>
      </w:r>
      <w:proofErr w:type="spellEnd"/>
      <w:r>
        <w:t xml:space="preserve"> России от 27.12.2011 № 605)</w:t>
      </w:r>
      <w:proofErr w:type="gramEnd"/>
    </w:p>
    <w:p w:rsidR="009172E4" w:rsidRDefault="009172E4" w:rsidP="009172E4">
      <w:pPr>
        <w:ind w:firstLine="709"/>
        <w:jc w:val="center"/>
        <w:rPr>
          <w:b/>
          <w:bCs/>
        </w:rPr>
      </w:pPr>
    </w:p>
    <w:p w:rsidR="009172E4" w:rsidRDefault="009172E4" w:rsidP="009172E4">
      <w:pPr>
        <w:ind w:firstLine="709"/>
        <w:jc w:val="center"/>
        <w:rPr>
          <w:b/>
          <w:bCs/>
        </w:rPr>
      </w:pPr>
    </w:p>
    <w:p w:rsidR="00E876C0" w:rsidRDefault="00E876C0" w:rsidP="009172E4">
      <w:pPr>
        <w:tabs>
          <w:tab w:val="left" w:pos="4500"/>
          <w:tab w:val="right" w:pos="14852"/>
        </w:tabs>
        <w:autoSpaceDE w:val="0"/>
        <w:rPr>
          <w:rFonts w:eastAsia="CenturySchoolbook" w:cs="CenturySchoolbook"/>
          <w:b/>
          <w:bCs/>
          <w:i/>
          <w:iCs/>
          <w:color w:val="000000"/>
          <w:sz w:val="24"/>
          <w:szCs w:val="24"/>
        </w:rPr>
      </w:pPr>
      <w:r>
        <w:rPr>
          <w:rFonts w:eastAsia="ArialBlack" w:cs="ArialBlack"/>
          <w:b/>
          <w:bCs/>
          <w:szCs w:val="28"/>
        </w:rPr>
        <w:t xml:space="preserve">                            </w:t>
      </w:r>
    </w:p>
    <w:p w:rsidR="00E876C0" w:rsidRDefault="00E876C0" w:rsidP="003F4FD6">
      <w:pPr>
        <w:autoSpaceDE w:val="0"/>
        <w:jc w:val="center"/>
        <w:rPr>
          <w:szCs w:val="28"/>
          <w:lang w:val="en-US"/>
        </w:rPr>
      </w:pPr>
      <w:r>
        <w:rPr>
          <w:rFonts w:eastAsia="ArialBlack" w:cs="ArialBlack"/>
          <w:b/>
          <w:bCs/>
          <w:szCs w:val="28"/>
        </w:rPr>
        <w:t xml:space="preserve">                              </w:t>
      </w: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rPr>
          <w:szCs w:val="28"/>
          <w:lang w:val="en-US"/>
        </w:rPr>
        <w:sectPr w:rsidR="00E876C0" w:rsidSect="002E7CB3">
          <w:pgSz w:w="16837" w:h="11905" w:orient="landscape"/>
          <w:pgMar w:top="851" w:right="1134" w:bottom="851" w:left="851" w:header="720" w:footer="720" w:gutter="0"/>
          <w:cols w:space="720"/>
          <w:docGrid w:linePitch="381"/>
        </w:sectPr>
      </w:pPr>
    </w:p>
    <w:tbl>
      <w:tblPr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5400"/>
        <w:gridCol w:w="4959"/>
      </w:tblGrid>
      <w:tr w:rsidR="00E876C0" w:rsidTr="00E876C0">
        <w:trPr>
          <w:trHeight w:val="1866"/>
        </w:trPr>
        <w:tc>
          <w:tcPr>
            <w:tcW w:w="5400" w:type="dxa"/>
          </w:tcPr>
          <w:p w:rsidR="00E876C0" w:rsidRDefault="00E876C0">
            <w:pPr>
              <w:rPr>
                <w:szCs w:val="28"/>
              </w:rPr>
            </w:pPr>
          </w:p>
        </w:tc>
        <w:tc>
          <w:tcPr>
            <w:tcW w:w="4959" w:type="dxa"/>
          </w:tcPr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A6753E">
              <w:rPr>
                <w:szCs w:val="28"/>
              </w:rPr>
              <w:t>№</w:t>
            </w:r>
            <w:r w:rsidR="003F4FD6">
              <w:rPr>
                <w:szCs w:val="28"/>
              </w:rPr>
              <w:t>1</w:t>
            </w:r>
          </w:p>
          <w:p w:rsidR="00E876C0" w:rsidRDefault="00E876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E876C0" w:rsidRDefault="00480503" w:rsidP="00480503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E876C0">
              <w:rPr>
                <w:szCs w:val="28"/>
              </w:rPr>
              <w:t>городского округа Кинель</w:t>
            </w:r>
          </w:p>
          <w:p w:rsidR="00E876C0" w:rsidRDefault="00945126">
            <w:pPr>
              <w:jc w:val="center"/>
              <w:rPr>
                <w:szCs w:val="28"/>
              </w:rPr>
            </w:pPr>
            <w:r w:rsidRPr="00945126">
              <w:rPr>
                <w:szCs w:val="28"/>
              </w:rPr>
              <w:t>от 29.04.2016г. № 1577</w:t>
            </w:r>
            <w:bookmarkStart w:id="0" w:name="_GoBack"/>
            <w:bookmarkEnd w:id="0"/>
          </w:p>
        </w:tc>
      </w:tr>
    </w:tbl>
    <w:p w:rsidR="00E876C0" w:rsidRDefault="00E876C0" w:rsidP="00E876C0">
      <w:pPr>
        <w:pStyle w:val="ConsPlusTitle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pStyle w:val="ConsPlusTitle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pStyle w:val="ConsPlusTitle"/>
        <w:widowControl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876C0" w:rsidRDefault="00E876C0" w:rsidP="00B90808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Межведомственной комиссии по организации обследования</w:t>
      </w:r>
      <w:r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предмет доступности для инвалидов и других маломобильных групп населения </w:t>
      </w:r>
      <w:r>
        <w:rPr>
          <w:rFonts w:ascii="Times New Roman" w:hAnsi="Times New Roman"/>
          <w:bCs/>
          <w:sz w:val="28"/>
          <w:szCs w:val="28"/>
        </w:rPr>
        <w:t xml:space="preserve">приоритетных  социально-значимых объектов </w:t>
      </w:r>
      <w:r w:rsidR="00B90808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</w:t>
      </w:r>
    </w:p>
    <w:p w:rsidR="00E876C0" w:rsidRDefault="00E876C0" w:rsidP="00E876C0">
      <w:pPr>
        <w:widowControl w:val="0"/>
        <w:rPr>
          <w:szCs w:val="28"/>
        </w:rPr>
      </w:pPr>
    </w:p>
    <w:p w:rsidR="00E876C0" w:rsidRDefault="00E876C0" w:rsidP="00E876C0">
      <w:pPr>
        <w:pStyle w:val="ConsPlusNormal"/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876C0" w:rsidRDefault="00E876C0" w:rsidP="00E876C0">
      <w:pPr>
        <w:widowControl w:val="0"/>
        <w:rPr>
          <w:sz w:val="24"/>
          <w:szCs w:val="24"/>
        </w:rPr>
      </w:pP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организации  обследования на предмет доступности для инвалидов и других маломобильных групп населения объектов социальной инфраструктуры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Кинель </w:t>
      </w:r>
      <w:r>
        <w:rPr>
          <w:rFonts w:ascii="Times New Roman" w:hAnsi="Times New Roman" w:cs="Times New Roman"/>
          <w:sz w:val="28"/>
          <w:szCs w:val="28"/>
        </w:rPr>
        <w:t>(далее – Межведомственная комиссия) является коллегиальным органом, созданным для выявления существующих ограничений и барьеров, препятствующих доступности объектов социальной, транспортной, инженерной инфраструктур и услуг  для инвалидов и других маломобильных групп населения, и оценки потребности в их устранении.</w:t>
      </w:r>
      <w:proofErr w:type="gramEnd"/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t xml:space="preserve">1.2. </w:t>
      </w:r>
      <w:r>
        <w:rPr>
          <w:szCs w:val="28"/>
        </w:rPr>
        <w:t xml:space="preserve">Межведомственная комиссия </w:t>
      </w:r>
      <w:r>
        <w:t xml:space="preserve">в своей деятельности руководствуется Конституцией Российской Федерации, </w:t>
      </w:r>
      <w:r>
        <w:rPr>
          <w:bCs/>
          <w:szCs w:val="28"/>
        </w:rPr>
        <w:t xml:space="preserve">Федеральным законом от 24.11.1995 № 181-ФЗ «О социальной защите инвалидов в Российской Федерации»; Законом Самарской области </w:t>
      </w:r>
      <w:r>
        <w:rPr>
          <w:szCs w:val="28"/>
        </w:rPr>
        <w:t xml:space="preserve">от 10.02.2009 № 7-ГД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области», </w:t>
      </w:r>
      <w:r>
        <w:rPr>
          <w:bCs/>
          <w:szCs w:val="28"/>
        </w:rPr>
        <w:t xml:space="preserve"> «</w:t>
      </w:r>
      <w:r>
        <w:rPr>
          <w:bCs/>
          <w:iCs/>
          <w:szCs w:val="28"/>
        </w:rPr>
        <w:t xml:space="preserve">СП 59.13330.2012. Свод правил. Доступность зданий и сооружений для маломобильных групп населения. Актуализированная редакция СНиП 35-01-2001», (утв. Приказом </w:t>
      </w:r>
      <w:proofErr w:type="spellStart"/>
      <w:r>
        <w:rPr>
          <w:bCs/>
          <w:iCs/>
          <w:szCs w:val="28"/>
        </w:rPr>
        <w:t>Минрегиона</w:t>
      </w:r>
      <w:proofErr w:type="spellEnd"/>
      <w:r>
        <w:rPr>
          <w:bCs/>
          <w:iCs/>
          <w:szCs w:val="28"/>
        </w:rPr>
        <w:t xml:space="preserve"> России от 27.12.2011 № 605)</w:t>
      </w:r>
      <w:r>
        <w:rPr>
          <w:bCs/>
          <w:szCs w:val="28"/>
        </w:rPr>
        <w:t xml:space="preserve">; 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76C0" w:rsidRDefault="00E876C0" w:rsidP="00E876C0">
      <w:pPr>
        <w:pStyle w:val="ConsPlusNormal"/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функции Межведомственной комиссии</w:t>
      </w:r>
    </w:p>
    <w:p w:rsidR="00E876C0" w:rsidRDefault="00E876C0" w:rsidP="00E876C0">
      <w:pPr>
        <w:widowControl w:val="0"/>
        <w:ind w:left="1080"/>
        <w:rPr>
          <w:sz w:val="24"/>
          <w:szCs w:val="24"/>
        </w:rPr>
      </w:pP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2.1. </w:t>
      </w:r>
      <w:r>
        <w:rPr>
          <w:bCs/>
          <w:szCs w:val="28"/>
        </w:rPr>
        <w:t>Основными задачами и функциями межведомственной комиссии являются: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создание рабочих групп, которые проводят непосредственное обследование приоритетных  социально-значимых объектов;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организация проведения обследования доступности учреждения или организации для людей с ограниченными возможностями; 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анализ результатов анкетирования и </w:t>
      </w:r>
      <w:proofErr w:type="gramStart"/>
      <w:r>
        <w:rPr>
          <w:bCs/>
          <w:szCs w:val="28"/>
        </w:rPr>
        <w:t>паспортизации</w:t>
      </w:r>
      <w:proofErr w:type="gramEnd"/>
      <w:r>
        <w:rPr>
          <w:bCs/>
          <w:szCs w:val="28"/>
        </w:rPr>
        <w:t xml:space="preserve"> приоритетных  социально-значимых объектов;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 рассмотрение сложных и спорных вопросов по адаптации учреждений или организаций, расположенных на подведомственной территории, с целью принятия согласованных (межведомственных) решений.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6C0" w:rsidRDefault="00E876C0" w:rsidP="00E876C0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Межведомственной комиссии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3.1. В целях выполнения возложенных на нее задач Межведомственная комиссия имеет право: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запрашивать и получать необходимую информацию от органов государственной власти, органов местного самоуправления, учреждений и организаций по вопросам, отнесенным к ее компетенции;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вносить на рассмотрение Главы городского округа Кинель предложения по вопросам, отнесенным к ее компетенции;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для осуществления своей деятельности привлекать ученых, экспертов и других заинтересованных лиц;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осуществлять иные полномочия в пределах предоставленной компетенции.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и порядок работы Межведомственной комиссии</w:t>
      </w:r>
    </w:p>
    <w:p w:rsidR="00E876C0" w:rsidRDefault="00E876C0" w:rsidP="00E876C0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4.1. Межведомственная комиссия состоит из председателя, заместителя председателя и членов Межведомственной комиссии.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Межведомственной комиссии, его изменение и дополнение утверждается постановлением администрации городского округа Кинель.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</w:rPr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 xml:space="preserve"> является Первый заместитель главы городского округа Кинель. При отсутствии председателя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 xml:space="preserve"> председательствующим является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>.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</w:pPr>
      <w:r>
        <w:t>4.4. Председатель Межведомственной комиссии: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назначает период проведения обследования, анкетирования и </w:t>
      </w:r>
      <w:proofErr w:type="gramStart"/>
      <w:r>
        <w:rPr>
          <w:bCs/>
          <w:szCs w:val="28"/>
        </w:rPr>
        <w:t>паспортизации</w:t>
      </w:r>
      <w:proofErr w:type="gramEnd"/>
      <w:r>
        <w:rPr>
          <w:bCs/>
          <w:szCs w:val="28"/>
        </w:rPr>
        <w:t xml:space="preserve"> приоритетных  социально-значимых объектов, согласованную с балансодержателем данных объектов;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осуществляет координацию деятельности рабочих групп по проведению обследования, анкетирования и </w:t>
      </w:r>
      <w:proofErr w:type="gramStart"/>
      <w:r>
        <w:rPr>
          <w:bCs/>
          <w:szCs w:val="28"/>
        </w:rPr>
        <w:t>паспортизации</w:t>
      </w:r>
      <w:proofErr w:type="gramEnd"/>
      <w:r>
        <w:rPr>
          <w:bCs/>
          <w:szCs w:val="28"/>
        </w:rPr>
        <w:t xml:space="preserve"> приоритетных  социально-значимых объектов, расположенных на подведомственной территории;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обеспечивает сохранность информации об обследованных приоритетных  социально-значимых объектах;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утверждает данные, указанные в анкете и паспорте;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согласовывает территориальный перечень приоритетных социально-значимых объектов, намеченных к обследованию.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Заседания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</w:rPr>
        <w:t xml:space="preserve"> проводятся по мере необходимости.</w:t>
      </w:r>
    </w:p>
    <w:p w:rsidR="00E876C0" w:rsidRDefault="00E876C0" w:rsidP="00E876C0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 Решения Межведомственной комиссии принимаются простым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большинством голосов от числа присутствующих на заседании членов комиссии. При равенстве голосов решающим является голос председателя Межведомственной комиссии.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4.7. Решения, принимаемые на заседаниях Межведомственной комиссии, оформляются протоколом, который подписывается председателем Межведомственной комиссии.</w:t>
      </w:r>
    </w:p>
    <w:p w:rsidR="00E876C0" w:rsidRDefault="00E876C0" w:rsidP="00E876C0">
      <w:pPr>
        <w:widowControl w:val="0"/>
        <w:tabs>
          <w:tab w:val="left" w:pos="0"/>
        </w:tabs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4.8. Межведомственная комиссия прекращает свою деятельность на основании постановления администрации городского округа Кинель. </w:t>
      </w:r>
    </w:p>
    <w:p w:rsidR="00E876C0" w:rsidRDefault="00E876C0" w:rsidP="00E876C0">
      <w:pPr>
        <w:pStyle w:val="ConsPlusNormal"/>
        <w:widowControl w:val="0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</w:p>
    <w:p w:rsidR="00E876C0" w:rsidRDefault="00E876C0" w:rsidP="00E876C0">
      <w:pPr>
        <w:autoSpaceDE w:val="0"/>
        <w:jc w:val="both"/>
        <w:rPr>
          <w:rFonts w:eastAsia="FreeSetC" w:cs="FreeSetC"/>
          <w:b/>
          <w:bCs/>
          <w:color w:val="000000"/>
          <w:sz w:val="26"/>
          <w:szCs w:val="26"/>
        </w:rPr>
      </w:pPr>
    </w:p>
    <w:p w:rsidR="00E876C0" w:rsidRDefault="00E876C0" w:rsidP="00E876C0">
      <w:pPr>
        <w:jc w:val="right"/>
        <w:rPr>
          <w:b/>
          <w:bCs/>
          <w:szCs w:val="28"/>
        </w:rPr>
      </w:pPr>
    </w:p>
    <w:tbl>
      <w:tblPr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5400"/>
        <w:gridCol w:w="4959"/>
      </w:tblGrid>
      <w:tr w:rsidR="00E876C0" w:rsidTr="00E876C0">
        <w:trPr>
          <w:trHeight w:val="1866"/>
        </w:trPr>
        <w:tc>
          <w:tcPr>
            <w:tcW w:w="5400" w:type="dxa"/>
          </w:tcPr>
          <w:p w:rsidR="00E876C0" w:rsidRDefault="00E876C0">
            <w:pPr>
              <w:rPr>
                <w:szCs w:val="28"/>
              </w:rPr>
            </w:pPr>
          </w:p>
        </w:tc>
        <w:tc>
          <w:tcPr>
            <w:tcW w:w="4959" w:type="dxa"/>
          </w:tcPr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Положению</w:t>
            </w:r>
          </w:p>
          <w:p w:rsidR="00E876C0" w:rsidRDefault="00E876C0" w:rsidP="00480503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рабочей группе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проведению обследования на предмет доступности для инвалидов и других маломобильных групп населения объектов социальной инфраструктуры городского округа Кинель</w:t>
            </w:r>
          </w:p>
          <w:p w:rsidR="00E876C0" w:rsidRDefault="00E876C0">
            <w:pPr>
              <w:jc w:val="center"/>
              <w:rPr>
                <w:szCs w:val="28"/>
              </w:rPr>
            </w:pPr>
          </w:p>
        </w:tc>
      </w:tr>
      <w:tr w:rsidR="00E876C0" w:rsidTr="00E876C0">
        <w:trPr>
          <w:trHeight w:val="1866"/>
        </w:trPr>
        <w:tc>
          <w:tcPr>
            <w:tcW w:w="5400" w:type="dxa"/>
          </w:tcPr>
          <w:p w:rsidR="00E876C0" w:rsidRDefault="00E876C0">
            <w:pPr>
              <w:rPr>
                <w:szCs w:val="28"/>
              </w:rPr>
            </w:pPr>
          </w:p>
        </w:tc>
        <w:tc>
          <w:tcPr>
            <w:tcW w:w="4959" w:type="dxa"/>
          </w:tcPr>
          <w:p w:rsidR="00E876C0" w:rsidRDefault="00E87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Утверждаю:</w:t>
            </w:r>
          </w:p>
          <w:p w:rsidR="00E876C0" w:rsidRDefault="00E876C0">
            <w:pPr>
              <w:jc w:val="center"/>
              <w:rPr>
                <w:bCs/>
                <w:szCs w:val="28"/>
              </w:rPr>
            </w:pPr>
            <w:r>
              <w:rPr>
                <w:rFonts w:eastAsia="CenturySchoolbook" w:cs="CenturySchoolbook"/>
                <w:szCs w:val="28"/>
              </w:rPr>
              <w:t>Председатель межведомственной комиссии</w:t>
            </w:r>
          </w:p>
          <w:p w:rsidR="00E876C0" w:rsidRDefault="00E876C0">
            <w:pPr>
              <w:autoSpaceDE w:val="0"/>
              <w:jc w:val="center"/>
              <w:rPr>
                <w:rFonts w:eastAsia="CenturySchoolbook" w:cs="CenturySchoolbook"/>
                <w:bCs/>
                <w:szCs w:val="28"/>
              </w:rPr>
            </w:pPr>
            <w:r>
              <w:rPr>
                <w:rFonts w:eastAsia="CenturySchoolbook" w:cs="CenturySchoolbook"/>
                <w:bCs/>
                <w:szCs w:val="28"/>
              </w:rPr>
              <w:t>______________/Прокудин А.А./</w:t>
            </w:r>
          </w:p>
          <w:p w:rsidR="00E876C0" w:rsidRDefault="00E876C0">
            <w:pPr>
              <w:autoSpaceDE w:val="0"/>
              <w:jc w:val="center"/>
              <w:rPr>
                <w:rFonts w:eastAsia="CenturySchoolbook" w:cs="CenturySchoolbook"/>
                <w:bCs/>
                <w:szCs w:val="28"/>
              </w:rPr>
            </w:pPr>
            <w:r>
              <w:rPr>
                <w:rFonts w:eastAsia="CenturySchoolbook" w:cs="CenturySchoolbook"/>
                <w:bCs/>
                <w:sz w:val="20"/>
              </w:rPr>
              <w:t>подпись                           Ф.И.О.</w:t>
            </w:r>
          </w:p>
          <w:p w:rsidR="00E876C0" w:rsidRDefault="00E87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«____»_______________20___г.</w:t>
            </w: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</w:tc>
      </w:tr>
    </w:tbl>
    <w:p w:rsidR="00E876C0" w:rsidRDefault="00E876C0" w:rsidP="00E876C0">
      <w:pPr>
        <w:jc w:val="right"/>
        <w:rPr>
          <w:b/>
          <w:bCs/>
          <w:szCs w:val="28"/>
        </w:rPr>
      </w:pPr>
    </w:p>
    <w:p w:rsidR="00E876C0" w:rsidRDefault="00E876C0" w:rsidP="00E876C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ПАСПОРТ ДОСТУПНОСТИ</w:t>
      </w:r>
    </w:p>
    <w:p w:rsidR="00E876C0" w:rsidRDefault="00E876C0" w:rsidP="00E876C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приоритетного социально-значимого объекта </w:t>
      </w:r>
    </w:p>
    <w:p w:rsidR="00E876C0" w:rsidRDefault="00E876C0" w:rsidP="00E876C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для маломобильных граждан </w:t>
      </w:r>
    </w:p>
    <w:p w:rsidR="00E876C0" w:rsidRDefault="00E876C0" w:rsidP="00E876C0">
      <w:pPr>
        <w:jc w:val="center"/>
        <w:rPr>
          <w:b/>
          <w:bCs/>
          <w:i/>
          <w:iCs/>
          <w:szCs w:val="28"/>
        </w:rPr>
      </w:pPr>
      <w:r>
        <w:rPr>
          <w:szCs w:val="28"/>
        </w:rPr>
        <w:t xml:space="preserve">№___________ </w:t>
      </w:r>
    </w:p>
    <w:p w:rsidR="00E876C0" w:rsidRDefault="00E876C0" w:rsidP="00E876C0">
      <w:pPr>
        <w:rPr>
          <w:b/>
          <w:bCs/>
          <w:i/>
          <w:iCs/>
          <w:szCs w:val="28"/>
        </w:rPr>
      </w:pPr>
    </w:p>
    <w:p w:rsidR="00E876C0" w:rsidRDefault="00E876C0" w:rsidP="00E876C0">
      <w:pPr>
        <w:widowControl w:val="0"/>
        <w:numPr>
          <w:ilvl w:val="0"/>
          <w:numId w:val="2"/>
        </w:numPr>
        <w:suppressAutoHyphens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Общие сведения об объекте</w:t>
      </w:r>
    </w:p>
    <w:p w:rsidR="00E876C0" w:rsidRDefault="00E876C0" w:rsidP="00E876C0">
      <w:pPr>
        <w:rPr>
          <w:b/>
          <w:bCs/>
          <w:i/>
          <w:iCs/>
          <w:szCs w:val="28"/>
        </w:rPr>
      </w:pPr>
    </w:p>
    <w:p w:rsidR="00E876C0" w:rsidRDefault="00E876C0" w:rsidP="00E876C0">
      <w:pPr>
        <w:rPr>
          <w:b/>
          <w:bCs/>
          <w:i/>
          <w:iCs/>
          <w:sz w:val="24"/>
          <w:szCs w:val="24"/>
        </w:rPr>
      </w:pPr>
    </w:p>
    <w:p w:rsidR="00E876C0" w:rsidRDefault="00E876C0" w:rsidP="00E876C0">
      <w:pPr>
        <w:widowControl w:val="0"/>
        <w:numPr>
          <w:ilvl w:val="1"/>
          <w:numId w:val="2"/>
        </w:numPr>
        <w:suppressAutoHyphens/>
        <w:rPr>
          <w:bCs/>
          <w:iCs/>
        </w:rPr>
      </w:pPr>
      <w:r>
        <w:rPr>
          <w:bCs/>
          <w:iCs/>
        </w:rPr>
        <w:t>Наименование (вид) объекта_______________________________________________</w:t>
      </w:r>
    </w:p>
    <w:p w:rsidR="00E876C0" w:rsidRDefault="00E876C0" w:rsidP="00E876C0">
      <w:pPr>
        <w:widowControl w:val="0"/>
        <w:numPr>
          <w:ilvl w:val="1"/>
          <w:numId w:val="2"/>
        </w:numPr>
        <w:suppressAutoHyphens/>
        <w:rPr>
          <w:bCs/>
          <w:iCs/>
        </w:rPr>
      </w:pPr>
      <w:r>
        <w:rPr>
          <w:bCs/>
          <w:iCs/>
        </w:rPr>
        <w:t xml:space="preserve"> Адрес объекта __________________________________________________________</w:t>
      </w:r>
    </w:p>
    <w:p w:rsidR="00E876C0" w:rsidRDefault="00E876C0" w:rsidP="00E876C0">
      <w:pPr>
        <w:widowControl w:val="0"/>
        <w:numPr>
          <w:ilvl w:val="1"/>
          <w:numId w:val="2"/>
        </w:numPr>
        <w:suppressAutoHyphens/>
        <w:rPr>
          <w:bCs/>
          <w:iCs/>
        </w:rPr>
      </w:pPr>
      <w:r>
        <w:rPr>
          <w:bCs/>
          <w:iCs/>
        </w:rPr>
        <w:t>Сведения о размещении объекта:</w:t>
      </w:r>
    </w:p>
    <w:p w:rsidR="00E876C0" w:rsidRDefault="00E876C0" w:rsidP="00E876C0">
      <w:pPr>
        <w:ind w:left="720"/>
        <w:rPr>
          <w:bCs/>
          <w:iCs/>
        </w:rPr>
      </w:pPr>
      <w:r>
        <w:rPr>
          <w:bCs/>
          <w:iCs/>
        </w:rPr>
        <w:t xml:space="preserve">- отдельно стоящее здание _____________ этажей, __________________ </w:t>
      </w:r>
      <w:proofErr w:type="spellStart"/>
      <w:r>
        <w:rPr>
          <w:bCs/>
          <w:iCs/>
        </w:rPr>
        <w:t>кв.м</w:t>
      </w:r>
      <w:proofErr w:type="spellEnd"/>
      <w:r>
        <w:rPr>
          <w:bCs/>
          <w:iCs/>
        </w:rPr>
        <w:t>.</w:t>
      </w:r>
    </w:p>
    <w:p w:rsidR="00E876C0" w:rsidRDefault="00E876C0" w:rsidP="00E876C0">
      <w:pPr>
        <w:ind w:left="720"/>
        <w:rPr>
          <w:bCs/>
          <w:iCs/>
        </w:rPr>
      </w:pPr>
      <w:r>
        <w:rPr>
          <w:bCs/>
          <w:iCs/>
        </w:rPr>
        <w:t xml:space="preserve">- часть здания __________ этажей (или на __________ этаже), ____________ </w:t>
      </w:r>
      <w:proofErr w:type="spellStart"/>
      <w:r>
        <w:rPr>
          <w:bCs/>
          <w:iCs/>
        </w:rPr>
        <w:t>кв.м</w:t>
      </w:r>
      <w:proofErr w:type="spellEnd"/>
      <w:r>
        <w:rPr>
          <w:bCs/>
          <w:iCs/>
        </w:rPr>
        <w:t>.</w:t>
      </w:r>
    </w:p>
    <w:p w:rsidR="00E876C0" w:rsidRDefault="00E876C0" w:rsidP="00E876C0">
      <w:pPr>
        <w:ind w:left="720"/>
        <w:rPr>
          <w:bCs/>
          <w:iCs/>
        </w:rPr>
      </w:pPr>
      <w:r>
        <w:rPr>
          <w:bCs/>
          <w:iCs/>
        </w:rPr>
        <w:t xml:space="preserve">- наличие прилегающего земельного участка (да, нет): ______________ </w:t>
      </w:r>
      <w:proofErr w:type="spellStart"/>
      <w:r>
        <w:rPr>
          <w:bCs/>
          <w:iCs/>
        </w:rPr>
        <w:t>кв.м</w:t>
      </w:r>
      <w:proofErr w:type="spellEnd"/>
      <w:r>
        <w:rPr>
          <w:bCs/>
          <w:iCs/>
        </w:rPr>
        <w:t>.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 1.4 Год постройки здания __________, последнего капитального ремонта____________</w:t>
      </w:r>
    </w:p>
    <w:p w:rsidR="00E876C0" w:rsidRDefault="00E876C0" w:rsidP="00E876C0">
      <w:pPr>
        <w:rPr>
          <w:bCs/>
          <w:i/>
          <w:iCs/>
        </w:rPr>
      </w:pPr>
      <w:r>
        <w:rPr>
          <w:bCs/>
          <w:iCs/>
        </w:rPr>
        <w:t xml:space="preserve">     1.5 Дата предстоящих плановых ремонтных работ: </w:t>
      </w:r>
      <w:proofErr w:type="gramStart"/>
      <w:r>
        <w:rPr>
          <w:bCs/>
          <w:i/>
          <w:iCs/>
        </w:rPr>
        <w:t>текущего</w:t>
      </w:r>
      <w:proofErr w:type="gramEnd"/>
      <w:r>
        <w:rPr>
          <w:bCs/>
          <w:i/>
          <w:iCs/>
        </w:rPr>
        <w:t>_______, капитального________</w:t>
      </w:r>
    </w:p>
    <w:p w:rsidR="00E876C0" w:rsidRDefault="00E876C0" w:rsidP="00E876C0">
      <w:pPr>
        <w:rPr>
          <w:bCs/>
          <w:i/>
          <w:iCs/>
        </w:rPr>
      </w:pPr>
    </w:p>
    <w:p w:rsidR="00E876C0" w:rsidRDefault="00E876C0" w:rsidP="00E876C0">
      <w:pPr>
        <w:rPr>
          <w:b/>
          <w:bCs/>
          <w:iCs/>
        </w:rPr>
      </w:pPr>
      <w:r>
        <w:rPr>
          <w:b/>
          <w:bCs/>
          <w:iCs/>
        </w:rPr>
        <w:t xml:space="preserve">      </w:t>
      </w:r>
    </w:p>
    <w:p w:rsidR="00E876C0" w:rsidRDefault="00E876C0" w:rsidP="00E876C0">
      <w:pPr>
        <w:rPr>
          <w:b/>
          <w:bCs/>
          <w:iCs/>
        </w:rPr>
      </w:pPr>
      <w:r>
        <w:rPr>
          <w:b/>
          <w:bCs/>
          <w:iCs/>
        </w:rPr>
        <w:t xml:space="preserve">     Сведения об организации, расположенной на объекте</w:t>
      </w:r>
    </w:p>
    <w:p w:rsidR="00E876C0" w:rsidRDefault="00E876C0" w:rsidP="00E876C0">
      <w:pPr>
        <w:rPr>
          <w:b/>
          <w:bCs/>
          <w:iCs/>
        </w:rPr>
      </w:pPr>
    </w:p>
    <w:p w:rsidR="00E876C0" w:rsidRDefault="00E876C0" w:rsidP="00E876C0">
      <w:pPr>
        <w:rPr>
          <w:bCs/>
          <w:iCs/>
        </w:rPr>
      </w:pPr>
      <w:r>
        <w:rPr>
          <w:b/>
          <w:bCs/>
          <w:iCs/>
        </w:rPr>
        <w:t xml:space="preserve">    </w:t>
      </w:r>
      <w:r>
        <w:rPr>
          <w:bCs/>
          <w:iCs/>
        </w:rPr>
        <w:t>1.6 Название организации (учреждения), (полное юридическое наименование – согласно  Уставу, краткое наименование) _____________________________________________________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>________________________________________________________________________________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1.7 Юридический адрес организации (учреждения) 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>________________________________________________________________________________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1.8 Основание для пользования объектом (оперативное управление, аренда, собственность)___________________________________________________________________ 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1.9 Форма собственности (государственная, негосударственная) _______________________</w:t>
      </w:r>
    </w:p>
    <w:p w:rsidR="00E876C0" w:rsidRDefault="00E876C0" w:rsidP="00E876C0">
      <w:pPr>
        <w:rPr>
          <w:bCs/>
          <w:i/>
          <w:iCs/>
        </w:rPr>
      </w:pPr>
      <w:r>
        <w:rPr>
          <w:bCs/>
          <w:iCs/>
        </w:rPr>
        <w:t xml:space="preserve">    1.10 Территориальная принадлежность </w:t>
      </w:r>
      <w:r>
        <w:rPr>
          <w:bCs/>
          <w:i/>
          <w:iCs/>
        </w:rPr>
        <w:t>(федеральная, региональная, муниципальная)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 xml:space="preserve">    1.11 Вышестоящая организация _______________________________________</w:t>
      </w:r>
    </w:p>
    <w:p w:rsidR="00E876C0" w:rsidRDefault="00E876C0" w:rsidP="00E876C0">
      <w:pPr>
        <w:jc w:val="both"/>
        <w:rPr>
          <w:bCs/>
          <w:iCs/>
          <w:sz w:val="20"/>
        </w:rPr>
      </w:pPr>
      <w:r>
        <w:rPr>
          <w:bCs/>
          <w:iCs/>
        </w:rPr>
        <w:t xml:space="preserve">                                                                                                     </w:t>
      </w:r>
      <w:r>
        <w:rPr>
          <w:bCs/>
          <w:iCs/>
          <w:sz w:val="20"/>
        </w:rPr>
        <w:t>(наименование)</w:t>
      </w:r>
    </w:p>
    <w:p w:rsidR="00E876C0" w:rsidRDefault="00E876C0" w:rsidP="00E876C0">
      <w:pPr>
        <w:jc w:val="both"/>
        <w:rPr>
          <w:bCs/>
          <w:iCs/>
          <w:sz w:val="24"/>
          <w:szCs w:val="24"/>
        </w:rPr>
      </w:pPr>
      <w:r>
        <w:rPr>
          <w:bCs/>
          <w:iCs/>
        </w:rPr>
        <w:t>________________________________________________________________________________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1.12  Адрес вышестоящей организации, другие координаты___________________________</w:t>
      </w:r>
    </w:p>
    <w:p w:rsidR="00E876C0" w:rsidRDefault="00E876C0" w:rsidP="00E876C0">
      <w:pPr>
        <w:rPr>
          <w:bCs/>
          <w:iCs/>
        </w:rPr>
      </w:pPr>
    </w:p>
    <w:p w:rsidR="00E876C0" w:rsidRDefault="00E876C0" w:rsidP="00E876C0">
      <w:pPr>
        <w:widowControl w:val="0"/>
        <w:numPr>
          <w:ilvl w:val="0"/>
          <w:numId w:val="2"/>
        </w:numPr>
        <w:suppressAutoHyphens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Характеристика деятельности организации на объекте</w:t>
      </w:r>
    </w:p>
    <w:p w:rsidR="00E876C0" w:rsidRDefault="00E876C0" w:rsidP="00E876C0">
      <w:pPr>
        <w:ind w:left="720"/>
        <w:jc w:val="center"/>
        <w:rPr>
          <w:b/>
          <w:bCs/>
          <w:iCs/>
          <w:szCs w:val="28"/>
        </w:rPr>
      </w:pPr>
      <w:r>
        <w:rPr>
          <w:bCs/>
          <w:iCs/>
          <w:szCs w:val="28"/>
        </w:rPr>
        <w:t>(по обслуживанию населения)</w:t>
      </w:r>
    </w:p>
    <w:p w:rsidR="00E876C0" w:rsidRDefault="00E876C0" w:rsidP="00E876C0">
      <w:pPr>
        <w:rPr>
          <w:b/>
          <w:bCs/>
          <w:iCs/>
          <w:sz w:val="24"/>
          <w:szCs w:val="24"/>
        </w:rPr>
      </w:pPr>
    </w:p>
    <w:p w:rsidR="00E876C0" w:rsidRDefault="00E876C0" w:rsidP="00E876C0">
      <w:pPr>
        <w:rPr>
          <w:bCs/>
          <w:i/>
          <w:iCs/>
        </w:rPr>
      </w:pPr>
      <w:r>
        <w:rPr>
          <w:bCs/>
          <w:iCs/>
        </w:rPr>
        <w:t xml:space="preserve">     </w:t>
      </w:r>
      <w:proofErr w:type="gramStart"/>
      <w:r>
        <w:rPr>
          <w:bCs/>
          <w:iCs/>
        </w:rPr>
        <w:t xml:space="preserve">2.1 Сфера деятельности </w:t>
      </w:r>
      <w:r>
        <w:rPr>
          <w:bCs/>
          <w:i/>
          <w:iCs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 другое)</w:t>
      </w:r>
      <w:proofErr w:type="gramEnd"/>
    </w:p>
    <w:p w:rsidR="00E876C0" w:rsidRDefault="00E876C0" w:rsidP="00E876C0">
      <w:pPr>
        <w:ind w:left="360"/>
        <w:rPr>
          <w:bCs/>
          <w:iCs/>
        </w:rPr>
      </w:pPr>
      <w:r>
        <w:rPr>
          <w:bCs/>
          <w:iCs/>
        </w:rPr>
        <w:t>_____________________________________________________________________________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  2.2 Виды оказываемых услуг 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  2.3 Форма оказания услуг: (на объекте, с длительным пребыванием,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>. проживанием, на дому, дистанционно)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  2.4 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E876C0" w:rsidRDefault="00E876C0" w:rsidP="00E876C0">
      <w:pPr>
        <w:jc w:val="both"/>
        <w:rPr>
          <w:bCs/>
          <w:i/>
          <w:iCs/>
        </w:rPr>
      </w:pPr>
      <w:r>
        <w:rPr>
          <w:bCs/>
          <w:iCs/>
        </w:rPr>
        <w:t xml:space="preserve">      2.5 Категории обслуживаемых инвалидов: </w:t>
      </w:r>
      <w:r>
        <w:rPr>
          <w:bCs/>
          <w:i/>
          <w:iCs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развития.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lastRenderedPageBreak/>
        <w:t xml:space="preserve">      2.6 Плановая мощность: посещаемость (количество </w:t>
      </w:r>
      <w:proofErr w:type="gramStart"/>
      <w:r>
        <w:rPr>
          <w:bCs/>
          <w:iCs/>
        </w:rPr>
        <w:t>обслуживаемых</w:t>
      </w:r>
      <w:proofErr w:type="gramEnd"/>
      <w:r>
        <w:rPr>
          <w:bCs/>
          <w:iCs/>
        </w:rPr>
        <w:t xml:space="preserve"> в день), вместимость, пропускная способность _______________________________________________________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  2.7 Участие в исполнении ИПР инвалида, ребенка-инвалида (да, нет)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</w:t>
      </w:r>
    </w:p>
    <w:p w:rsidR="00E876C0" w:rsidRDefault="00E876C0" w:rsidP="00E876C0">
      <w:pPr>
        <w:rPr>
          <w:bCs/>
          <w:iCs/>
        </w:rPr>
      </w:pPr>
    </w:p>
    <w:p w:rsidR="00E876C0" w:rsidRDefault="00E876C0" w:rsidP="00E876C0">
      <w:pPr>
        <w:widowControl w:val="0"/>
        <w:numPr>
          <w:ilvl w:val="0"/>
          <w:numId w:val="2"/>
        </w:numPr>
        <w:suppressAutoHyphens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Состояние доступности объекта</w:t>
      </w:r>
    </w:p>
    <w:p w:rsidR="00E876C0" w:rsidRDefault="00E876C0" w:rsidP="00E876C0">
      <w:pPr>
        <w:jc w:val="center"/>
        <w:rPr>
          <w:b/>
          <w:bCs/>
          <w:iCs/>
          <w:szCs w:val="28"/>
        </w:rPr>
      </w:pPr>
    </w:p>
    <w:p w:rsidR="00E876C0" w:rsidRDefault="00E876C0" w:rsidP="00E876C0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</w:t>
      </w:r>
      <w:r>
        <w:rPr>
          <w:b/>
          <w:bCs/>
          <w:iCs/>
          <w:szCs w:val="28"/>
        </w:rPr>
        <w:t>3.1 Путь следования к объекту пассажирским транспортом</w:t>
      </w:r>
    </w:p>
    <w:p w:rsidR="00E876C0" w:rsidRDefault="00E876C0" w:rsidP="00E876C0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   (описать маршрут движения с использованием пассажирского транспорта)</w:t>
      </w:r>
    </w:p>
    <w:p w:rsidR="00E876C0" w:rsidRDefault="00E876C0" w:rsidP="00E876C0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____________________________________________________________________,</w:t>
      </w:r>
    </w:p>
    <w:p w:rsidR="00E876C0" w:rsidRDefault="00E876C0" w:rsidP="00E876C0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Наличие адаптированного пассажирского транспорта к объекту ____________________________________________________________________.</w:t>
      </w:r>
    </w:p>
    <w:p w:rsidR="00E876C0" w:rsidRDefault="00E876C0" w:rsidP="00E876C0">
      <w:pPr>
        <w:jc w:val="both"/>
        <w:rPr>
          <w:bCs/>
          <w:iCs/>
          <w:szCs w:val="28"/>
        </w:rPr>
      </w:pPr>
    </w:p>
    <w:p w:rsidR="00E876C0" w:rsidRDefault="00E876C0" w:rsidP="00E876C0">
      <w:pPr>
        <w:jc w:val="both"/>
        <w:rPr>
          <w:bCs/>
          <w:iCs/>
          <w:szCs w:val="28"/>
        </w:rPr>
      </w:pPr>
      <w:r>
        <w:rPr>
          <w:b/>
          <w:bCs/>
          <w:iCs/>
          <w:szCs w:val="28"/>
        </w:rPr>
        <w:t xml:space="preserve">   3.2 Путь к объекту от ближайшей остановки пассажирского транспорта:</w:t>
      </w:r>
    </w:p>
    <w:p w:rsidR="00E876C0" w:rsidRDefault="00E876C0" w:rsidP="00E876C0">
      <w:pPr>
        <w:rPr>
          <w:bCs/>
          <w:iCs/>
          <w:sz w:val="24"/>
          <w:szCs w:val="24"/>
        </w:rPr>
      </w:pPr>
      <w:r>
        <w:rPr>
          <w:bCs/>
          <w:iCs/>
        </w:rPr>
        <w:t xml:space="preserve">    3.2.1 расстояние до объекта от остановки транспорта ______________________ </w:t>
      </w:r>
      <w:proofErr w:type="gramStart"/>
      <w:r>
        <w:rPr>
          <w:bCs/>
          <w:iCs/>
        </w:rPr>
        <w:t>м</w:t>
      </w:r>
      <w:proofErr w:type="gramEnd"/>
      <w:r>
        <w:rPr>
          <w:bCs/>
          <w:iCs/>
        </w:rPr>
        <w:t>.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3.2.2 время движения (пешком) __________________ мин.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3.2.3 наличие выделенного от проезжей части пешеходного пути (да, нет), 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 xml:space="preserve">    3.2.4 Перекрестки: </w:t>
      </w:r>
      <w:r>
        <w:rPr>
          <w:bCs/>
          <w:i/>
          <w:iCs/>
        </w:rPr>
        <w:t xml:space="preserve">нерегулируемые; регулируемые, со звуковой сигнализацией, </w:t>
      </w:r>
      <w:proofErr w:type="spellStart"/>
      <w:r>
        <w:rPr>
          <w:bCs/>
          <w:i/>
          <w:iCs/>
        </w:rPr>
        <w:t>таймером</w:t>
      </w:r>
      <w:proofErr w:type="gramStart"/>
      <w:r>
        <w:rPr>
          <w:bCs/>
          <w:i/>
          <w:iCs/>
        </w:rPr>
        <w:t>;н</w:t>
      </w:r>
      <w:proofErr w:type="gramEnd"/>
      <w:r>
        <w:rPr>
          <w:bCs/>
          <w:i/>
          <w:iCs/>
        </w:rPr>
        <w:t>ет</w:t>
      </w:r>
      <w:proofErr w:type="spellEnd"/>
    </w:p>
    <w:p w:rsidR="00E876C0" w:rsidRDefault="00E876C0" w:rsidP="00E876C0">
      <w:pPr>
        <w:rPr>
          <w:bCs/>
          <w:i/>
          <w:iCs/>
        </w:rPr>
      </w:pPr>
      <w:r>
        <w:rPr>
          <w:bCs/>
          <w:iCs/>
        </w:rPr>
        <w:t xml:space="preserve">    3.2.5 Информация на пути следования к объекту: </w:t>
      </w:r>
      <w:r>
        <w:rPr>
          <w:bCs/>
          <w:i/>
          <w:iCs/>
        </w:rPr>
        <w:t>акустическая, тактильная, визуальная; нет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3.2.6 Перепады высоты на пути: </w:t>
      </w:r>
      <w:r>
        <w:rPr>
          <w:bCs/>
          <w:i/>
          <w:iCs/>
        </w:rPr>
        <w:t>есть, нет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(описать _________________________________)</w:t>
      </w:r>
    </w:p>
    <w:p w:rsidR="00E876C0" w:rsidRDefault="00E876C0" w:rsidP="00E876C0">
      <w:pPr>
        <w:rPr>
          <w:bCs/>
          <w:iCs/>
        </w:rPr>
      </w:pPr>
      <w:r>
        <w:rPr>
          <w:bCs/>
          <w:iCs/>
        </w:rPr>
        <w:t xml:space="preserve">            Их обустройство для инвалидов на коляске: </w:t>
      </w:r>
      <w:r>
        <w:rPr>
          <w:bCs/>
          <w:i/>
          <w:iCs/>
        </w:rPr>
        <w:t>да, нет</w:t>
      </w:r>
      <w:proofErr w:type="gramStart"/>
      <w:r>
        <w:rPr>
          <w:bCs/>
          <w:iCs/>
        </w:rPr>
        <w:t xml:space="preserve"> (__________________________)</w:t>
      </w:r>
      <w:proofErr w:type="gramEnd"/>
    </w:p>
    <w:p w:rsidR="00E876C0" w:rsidRDefault="00E876C0" w:rsidP="00E876C0">
      <w:pPr>
        <w:rPr>
          <w:bCs/>
          <w:iCs/>
        </w:rPr>
      </w:pPr>
    </w:p>
    <w:p w:rsidR="00E876C0" w:rsidRDefault="00E876C0" w:rsidP="00E876C0">
      <w:pPr>
        <w:widowControl w:val="0"/>
        <w:numPr>
          <w:ilvl w:val="1"/>
          <w:numId w:val="3"/>
        </w:numPr>
        <w:suppressAutoHyphens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Организация доступности объекта для инвалидов – форма обслуживания*</w:t>
      </w:r>
    </w:p>
    <w:p w:rsidR="00E876C0" w:rsidRDefault="00E876C0" w:rsidP="00E876C0">
      <w:pPr>
        <w:rPr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285"/>
        <w:gridCol w:w="3242"/>
      </w:tblGrid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№ </w:t>
            </w:r>
            <w:proofErr w:type="gramStart"/>
            <w:r>
              <w:rPr>
                <w:bCs/>
                <w:iCs/>
              </w:rPr>
              <w:t>п</w:t>
            </w:r>
            <w:proofErr w:type="gramEnd"/>
            <w:r>
              <w:rPr>
                <w:bCs/>
                <w:iCs/>
              </w:rPr>
              <w:t>/п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Категория инвалидов</w:t>
            </w:r>
          </w:p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(вид нарушения)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 xml:space="preserve">Вариант организации доступности объекта </w:t>
            </w:r>
          </w:p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(формы обслуживания)*</w:t>
            </w: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Все категории инвалидов и МГН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</w:rPr>
              <w:t>в том числе инвалиды: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2.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proofErr w:type="gramStart"/>
            <w:r>
              <w:rPr>
                <w:bCs/>
                <w:iCs/>
              </w:rPr>
              <w:t>передвигающиеся</w:t>
            </w:r>
            <w:proofErr w:type="gramEnd"/>
            <w:r>
              <w:rPr>
                <w:bCs/>
                <w:iCs/>
              </w:rPr>
              <w:t xml:space="preserve"> на креслах-колясках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с нарушениями опорно-двигательного аппарата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с нарушениями зрения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с нарушениями слуха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С нарушениями умственного развития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E876C0" w:rsidRDefault="00E876C0" w:rsidP="00E876C0">
      <w:pPr>
        <w:rPr>
          <w:bCs/>
          <w:iCs/>
        </w:rPr>
      </w:pPr>
      <w:r>
        <w:rPr>
          <w:bCs/>
          <w:iCs/>
        </w:rPr>
        <w:lastRenderedPageBreak/>
        <w:t xml:space="preserve">* - указывается один из вариантов: </w:t>
      </w:r>
      <w:r>
        <w:rPr>
          <w:b/>
          <w:bCs/>
          <w:iCs/>
        </w:rPr>
        <w:t>«А», «Б», «ДУ», «ВНД»</w:t>
      </w:r>
    </w:p>
    <w:p w:rsidR="00E876C0" w:rsidRDefault="00E876C0" w:rsidP="00E876C0">
      <w:pPr>
        <w:rPr>
          <w:b/>
          <w:bCs/>
          <w:i/>
          <w:iCs/>
        </w:rPr>
      </w:pPr>
    </w:p>
    <w:p w:rsidR="00E876C0" w:rsidRDefault="00E876C0" w:rsidP="00E876C0">
      <w:pPr>
        <w:widowControl w:val="0"/>
        <w:numPr>
          <w:ilvl w:val="1"/>
          <w:numId w:val="3"/>
        </w:numPr>
        <w:suppressAutoHyphens/>
        <w:rPr>
          <w:b/>
          <w:bCs/>
          <w:iCs/>
        </w:rPr>
      </w:pPr>
      <w:r>
        <w:rPr>
          <w:b/>
          <w:bCs/>
          <w:iCs/>
          <w:szCs w:val="28"/>
        </w:rPr>
        <w:t xml:space="preserve"> Организация доступности основных структурно-функциональных зон </w:t>
      </w:r>
    </w:p>
    <w:p w:rsidR="00E876C0" w:rsidRDefault="00E876C0" w:rsidP="00E876C0">
      <w:pPr>
        <w:ind w:left="735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5309"/>
        <w:gridCol w:w="3215"/>
      </w:tblGrid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№ </w:t>
            </w:r>
            <w:proofErr w:type="gramStart"/>
            <w:r>
              <w:rPr>
                <w:bCs/>
                <w:iCs/>
              </w:rPr>
              <w:t>п</w:t>
            </w:r>
            <w:proofErr w:type="gramEnd"/>
            <w:r>
              <w:rPr>
                <w:bCs/>
                <w:iCs/>
              </w:rPr>
              <w:t>/п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Основные структурно-функциональные зоны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Состояние доступности, в том числе для основных категорий инвалидов**</w:t>
            </w: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Территория, прилегающая к зданию (участок)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Вход (входы) в здание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Путь (пути) движения внутри здания (в </w:t>
            </w:r>
            <w:proofErr w:type="spellStart"/>
            <w:r>
              <w:rPr>
                <w:bCs/>
                <w:iCs/>
              </w:rPr>
              <w:t>т.ч</w:t>
            </w:r>
            <w:proofErr w:type="spellEnd"/>
            <w:r>
              <w:rPr>
                <w:bCs/>
                <w:iCs/>
              </w:rPr>
              <w:t>. пути эвакуации)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Зона целевого назначения здания (целевого посещения объекта)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Санитарно-гигиенические помещения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Система информации и связи (на всех зонах)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76C0" w:rsidTr="00E876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Пути движения к объекту (от остановки транспорта)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 xml:space="preserve">** Указывается: </w:t>
      </w:r>
      <w:proofErr w:type="gramStart"/>
      <w:r>
        <w:rPr>
          <w:b/>
          <w:bCs/>
          <w:iCs/>
        </w:rPr>
        <w:t xml:space="preserve">ДП-В </w:t>
      </w:r>
      <w:r>
        <w:rPr>
          <w:bCs/>
          <w:iCs/>
        </w:rPr>
        <w:t xml:space="preserve">– доступно полностью всем; </w:t>
      </w:r>
      <w:r>
        <w:rPr>
          <w:b/>
          <w:bCs/>
          <w:iCs/>
        </w:rPr>
        <w:t xml:space="preserve">ДП-И </w:t>
      </w:r>
      <w:r>
        <w:rPr>
          <w:bCs/>
          <w:iCs/>
        </w:rPr>
        <w:t xml:space="preserve">(К, О, С, Г, У) – доступно полностью избирательно (указать категории инвалидов);  </w:t>
      </w:r>
      <w:r>
        <w:rPr>
          <w:b/>
          <w:bCs/>
          <w:iCs/>
        </w:rPr>
        <w:t xml:space="preserve">ДЧ-В – </w:t>
      </w:r>
      <w:r>
        <w:rPr>
          <w:bCs/>
          <w:iCs/>
        </w:rPr>
        <w:t xml:space="preserve">доступно частично всем; </w:t>
      </w:r>
      <w:r>
        <w:rPr>
          <w:b/>
          <w:bCs/>
          <w:iCs/>
        </w:rPr>
        <w:t xml:space="preserve">ДЧ-И </w:t>
      </w:r>
      <w:r>
        <w:rPr>
          <w:bCs/>
          <w:iCs/>
        </w:rPr>
        <w:t>(К, О, С, Г, У) – доступно частично избирательно (указать категории инвалидов):</w:t>
      </w:r>
      <w:proofErr w:type="gramEnd"/>
      <w:r>
        <w:rPr>
          <w:bCs/>
          <w:iCs/>
        </w:rPr>
        <w:t xml:space="preserve">  </w:t>
      </w:r>
      <w:r>
        <w:rPr>
          <w:b/>
          <w:bCs/>
          <w:iCs/>
        </w:rPr>
        <w:t>Д</w:t>
      </w:r>
      <w:proofErr w:type="gramStart"/>
      <w:r>
        <w:rPr>
          <w:b/>
          <w:bCs/>
          <w:iCs/>
        </w:rPr>
        <w:t>У-</w:t>
      </w:r>
      <w:proofErr w:type="gramEnd"/>
      <w:r>
        <w:rPr>
          <w:b/>
          <w:bCs/>
          <w:iCs/>
        </w:rPr>
        <w:t xml:space="preserve"> </w:t>
      </w:r>
      <w:r>
        <w:rPr>
          <w:bCs/>
          <w:iCs/>
        </w:rPr>
        <w:t xml:space="preserve">доступно условно, </w:t>
      </w:r>
      <w:r>
        <w:rPr>
          <w:b/>
          <w:bCs/>
          <w:iCs/>
        </w:rPr>
        <w:t xml:space="preserve">ВНД – </w:t>
      </w:r>
      <w:r>
        <w:rPr>
          <w:bCs/>
          <w:iCs/>
        </w:rPr>
        <w:t>временно недоступно.</w:t>
      </w:r>
    </w:p>
    <w:p w:rsidR="00E876C0" w:rsidRDefault="00E876C0" w:rsidP="00E876C0">
      <w:pPr>
        <w:rPr>
          <w:bCs/>
          <w:iCs/>
        </w:rPr>
      </w:pPr>
    </w:p>
    <w:p w:rsidR="001377D9" w:rsidRDefault="00E876C0" w:rsidP="001377D9">
      <w:pPr>
        <w:pBdr>
          <w:bottom w:val="single" w:sz="12" w:space="1" w:color="auto"/>
        </w:pBd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3.5 ИТОГОВОЕ ЗАКЛЮЧЕНИЕ о состоянии доступности ОСИ:</w:t>
      </w:r>
      <w:r w:rsidR="001377D9" w:rsidRPr="001377D9">
        <w:rPr>
          <w:b/>
          <w:bCs/>
          <w:iCs/>
          <w:szCs w:val="28"/>
        </w:rPr>
        <w:t xml:space="preserve"> </w:t>
      </w:r>
      <w:r w:rsidR="001377D9">
        <w:rPr>
          <w:b/>
          <w:bCs/>
          <w:iCs/>
          <w:szCs w:val="28"/>
        </w:rPr>
        <w:t>Объект является временно не доступным для всех категорий, нуждается в адаптации мобильных категорий граждан.</w:t>
      </w:r>
    </w:p>
    <w:p w:rsidR="00E876C0" w:rsidRDefault="00E876C0" w:rsidP="00E876C0">
      <w:pPr>
        <w:rPr>
          <w:b/>
          <w:bCs/>
          <w:iCs/>
          <w:szCs w:val="28"/>
        </w:rPr>
      </w:pPr>
    </w:p>
    <w:p w:rsidR="00E876C0" w:rsidRDefault="00E876C0" w:rsidP="00E876C0">
      <w:pPr>
        <w:pBdr>
          <w:bottom w:val="single" w:sz="12" w:space="1" w:color="auto"/>
        </w:pBdr>
        <w:rPr>
          <w:b/>
          <w:bCs/>
          <w:iCs/>
          <w:szCs w:val="28"/>
        </w:rPr>
      </w:pPr>
    </w:p>
    <w:p w:rsidR="00E876C0" w:rsidRDefault="00E876C0" w:rsidP="00E876C0">
      <w:pPr>
        <w:rPr>
          <w:b/>
          <w:bCs/>
          <w:iCs/>
          <w:szCs w:val="28"/>
        </w:rPr>
      </w:pPr>
    </w:p>
    <w:p w:rsidR="00E876C0" w:rsidRDefault="00E876C0" w:rsidP="00E876C0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4. Управленческое решение</w:t>
      </w:r>
    </w:p>
    <w:p w:rsidR="00E876C0" w:rsidRDefault="00E876C0" w:rsidP="00E876C0">
      <w:pPr>
        <w:jc w:val="center"/>
        <w:rPr>
          <w:b/>
          <w:bCs/>
          <w:iCs/>
          <w:szCs w:val="28"/>
        </w:rPr>
      </w:pPr>
    </w:p>
    <w:p w:rsidR="00E876C0" w:rsidRDefault="00E876C0" w:rsidP="00E876C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Cs w:val="28"/>
        </w:rPr>
        <w:t>4.1 Рекомендации по адаптации основных структурных элементов объекта</w:t>
      </w:r>
    </w:p>
    <w:p w:rsidR="00E876C0" w:rsidRDefault="00E876C0" w:rsidP="00E876C0">
      <w:pPr>
        <w:jc w:val="center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296"/>
        <w:gridCol w:w="3231"/>
      </w:tblGrid>
      <w:tr w:rsidR="00E876C0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№ </w:t>
            </w:r>
            <w:proofErr w:type="gramStart"/>
            <w:r>
              <w:rPr>
                <w:bCs/>
                <w:iCs/>
              </w:rPr>
              <w:t>п</w:t>
            </w:r>
            <w:proofErr w:type="gramEnd"/>
            <w:r>
              <w:rPr>
                <w:bCs/>
                <w:iCs/>
              </w:rPr>
              <w:t>/п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Основные структурно-функциональные зоны объекта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0" w:rsidRDefault="00E876C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876C0" w:rsidRDefault="00E876C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Рекомендации по адаптации объекта (вид работы)*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Территория, прилегающая к зданию </w:t>
            </w:r>
            <w:r>
              <w:rPr>
                <w:bCs/>
                <w:iCs/>
              </w:rPr>
              <w:lastRenderedPageBreak/>
              <w:t>(участок)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lastRenderedPageBreak/>
              <w:t>Индивидуальные</w:t>
            </w:r>
            <w:proofErr w:type="gramEnd"/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lastRenderedPageBreak/>
              <w:t>решение с ТСР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Вход (входы) в здание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Индивидуальные</w:t>
            </w:r>
            <w:proofErr w:type="gramEnd"/>
            <w:r>
              <w:rPr>
                <w:bCs/>
                <w:iCs/>
              </w:rPr>
              <w:t xml:space="preserve"> решение с ТСР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Путь (пути) движения внутри здания (в </w:t>
            </w:r>
            <w:proofErr w:type="spellStart"/>
            <w:r>
              <w:rPr>
                <w:bCs/>
                <w:iCs/>
              </w:rPr>
              <w:t>т.ч</w:t>
            </w:r>
            <w:proofErr w:type="spellEnd"/>
            <w:r>
              <w:rPr>
                <w:bCs/>
                <w:iCs/>
              </w:rPr>
              <w:t>. пути эвакуации)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r>
              <w:rPr>
                <w:bCs/>
                <w:iCs/>
              </w:rPr>
              <w:t>Технические решения не возможны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Зона целевого назначения здания (целевого посещения объекта)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r>
              <w:rPr>
                <w:bCs/>
                <w:iCs/>
              </w:rPr>
              <w:t>Технические решения не возможны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Санитарно-гигиенические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r>
              <w:rPr>
                <w:bCs/>
                <w:iCs/>
              </w:rPr>
              <w:t>Технические решения не возможны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Система информации на объекте (на всех зонах)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Индивидуальные</w:t>
            </w:r>
            <w:proofErr w:type="gramEnd"/>
            <w:r>
              <w:rPr>
                <w:bCs/>
                <w:iCs/>
              </w:rPr>
              <w:t xml:space="preserve"> решение с ТСР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Пути движения к объекту (от остановки транспорта)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Индивидуальные</w:t>
            </w:r>
            <w:proofErr w:type="gramEnd"/>
            <w:r>
              <w:rPr>
                <w:bCs/>
                <w:iCs/>
              </w:rPr>
              <w:t xml:space="preserve"> решение с ТСР</w:t>
            </w:r>
          </w:p>
        </w:tc>
      </w:tr>
      <w:tr w:rsidR="001377D9" w:rsidTr="001377D9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9" w:rsidRDefault="001377D9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Все зоны и участки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9" w:rsidRPr="00CB036E" w:rsidRDefault="001377D9" w:rsidP="00364EE1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Индивидуальные</w:t>
            </w:r>
            <w:proofErr w:type="gramEnd"/>
            <w:r>
              <w:rPr>
                <w:bCs/>
                <w:iCs/>
              </w:rPr>
              <w:t xml:space="preserve"> решение с ТСР</w:t>
            </w:r>
          </w:p>
        </w:tc>
      </w:tr>
    </w:tbl>
    <w:p w:rsidR="00E876C0" w:rsidRDefault="00E876C0" w:rsidP="00E876C0">
      <w:pPr>
        <w:jc w:val="both"/>
        <w:rPr>
          <w:b/>
          <w:bCs/>
          <w:i/>
          <w:iCs/>
        </w:rPr>
      </w:pPr>
      <w:r>
        <w:rPr>
          <w:bCs/>
          <w:iCs/>
        </w:rPr>
        <w:t>* - указывается один из вариантов (видов работ)</w:t>
      </w:r>
      <w:proofErr w:type="gramStart"/>
      <w:r>
        <w:rPr>
          <w:bCs/>
          <w:iCs/>
        </w:rPr>
        <w:t>:н</w:t>
      </w:r>
      <w:proofErr w:type="gramEnd"/>
      <w:r>
        <w:rPr>
          <w:bCs/>
          <w:iCs/>
        </w:rPr>
        <w:t xml:space="preserve">е нуждается, ремонт (текущий, капитальный); индивидуальное решение с ТСР; технические решения невозможны – организация альтернативной формы обслуживания </w:t>
      </w:r>
    </w:p>
    <w:p w:rsidR="00E876C0" w:rsidRDefault="00E876C0" w:rsidP="00E876C0">
      <w:pPr>
        <w:jc w:val="center"/>
        <w:rPr>
          <w:b/>
          <w:bCs/>
          <w:i/>
          <w:iCs/>
        </w:rPr>
      </w:pP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4.2 Период проведения работ _____________________________________________________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в рамках исполнения ____________________________________________________________</w:t>
      </w:r>
    </w:p>
    <w:p w:rsidR="00E876C0" w:rsidRDefault="00E876C0" w:rsidP="00E876C0">
      <w:pPr>
        <w:jc w:val="center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                                           (указывается наименование документа: программы, плана)</w:t>
      </w:r>
    </w:p>
    <w:p w:rsidR="00E876C0" w:rsidRDefault="00E876C0" w:rsidP="00E876C0">
      <w:pPr>
        <w:jc w:val="both"/>
        <w:rPr>
          <w:bCs/>
          <w:iCs/>
          <w:sz w:val="24"/>
          <w:szCs w:val="24"/>
        </w:rPr>
      </w:pP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4.3 Ожидаемый результат (по состоянию доступности) после выполнения работ по адаптации ______________________________________________________________________________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Оценка результата исполнения программы, плана (по состоянию доступности)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</w:t>
      </w:r>
    </w:p>
    <w:p w:rsidR="00E876C0" w:rsidRDefault="00E876C0" w:rsidP="00E876C0">
      <w:pPr>
        <w:jc w:val="both"/>
        <w:rPr>
          <w:bCs/>
          <w:iCs/>
        </w:rPr>
      </w:pP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4.4</w:t>
      </w:r>
      <w:proofErr w:type="gramStart"/>
      <w:r>
        <w:rPr>
          <w:bCs/>
          <w:iCs/>
        </w:rPr>
        <w:t xml:space="preserve">  Д</w:t>
      </w:r>
      <w:proofErr w:type="gramEnd"/>
      <w:r>
        <w:rPr>
          <w:bCs/>
          <w:iCs/>
        </w:rPr>
        <w:t xml:space="preserve">ля принятия решения требуется, не требуется </w:t>
      </w:r>
      <w:r>
        <w:rPr>
          <w:bCs/>
          <w:i/>
          <w:iCs/>
        </w:rPr>
        <w:t>(нужное подчеркнуть):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Согласование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</w:t>
      </w:r>
    </w:p>
    <w:p w:rsidR="00E876C0" w:rsidRDefault="00E876C0" w:rsidP="00E876C0">
      <w:pPr>
        <w:jc w:val="center"/>
        <w:rPr>
          <w:b/>
          <w:bCs/>
          <w:i/>
          <w:iCs/>
        </w:rPr>
      </w:pP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 xml:space="preserve">Имеется заключение уполномоченной организации о состоянии доступности объекта 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/>
          <w:iCs/>
        </w:rPr>
        <w:t>(наименование документа и выдавшей его организации, дата)</w:t>
      </w:r>
      <w:r>
        <w:rPr>
          <w:bCs/>
          <w:iCs/>
        </w:rPr>
        <w:t>, прилагается</w:t>
      </w:r>
    </w:p>
    <w:p w:rsidR="00E876C0" w:rsidRDefault="00E876C0" w:rsidP="00E876C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</w:t>
      </w:r>
    </w:p>
    <w:p w:rsidR="00E876C0" w:rsidRDefault="00E876C0" w:rsidP="00E876C0">
      <w:pPr>
        <w:rPr>
          <w:b/>
          <w:bCs/>
          <w:i/>
          <w:iCs/>
        </w:rPr>
      </w:pPr>
    </w:p>
    <w:p w:rsidR="00CD682C" w:rsidRDefault="00E876C0" w:rsidP="00CD682C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4.5 Информация размещена (обновлена) на Карте доступности субъекта РФ </w:t>
      </w:r>
      <w:r>
        <w:rPr>
          <w:b/>
          <w:bCs/>
          <w:iCs/>
        </w:rPr>
        <w:t xml:space="preserve">дата </w:t>
      </w:r>
      <w:r>
        <w:rPr>
          <w:bCs/>
          <w:iCs/>
        </w:rPr>
        <w:t>__________</w:t>
      </w:r>
    </w:p>
    <w:p w:rsidR="00CD682C" w:rsidRPr="00C369EB" w:rsidRDefault="00CD682C" w:rsidP="00CD682C">
      <w:pPr>
        <w:jc w:val="both"/>
        <w:rPr>
          <w:bCs/>
          <w:iCs/>
          <w:u w:val="single"/>
        </w:rPr>
      </w:pPr>
      <w:r w:rsidRPr="00C369EB">
        <w:rPr>
          <w:bCs/>
          <w:iCs/>
          <w:u w:val="single"/>
        </w:rPr>
        <w:t>____</w:t>
      </w:r>
      <w:r>
        <w:rPr>
          <w:bCs/>
          <w:iCs/>
          <w:u w:val="single"/>
        </w:rPr>
        <w:t xml:space="preserve">                                                                         </w:t>
      </w:r>
      <w:r w:rsidRPr="00C369EB">
        <w:rPr>
          <w:bCs/>
          <w:iCs/>
          <w:u w:val="single"/>
        </w:rPr>
        <w:t>__</w:t>
      </w:r>
      <w:r w:rsidRPr="00C369EB">
        <w:rPr>
          <w:u w:val="single"/>
        </w:rPr>
        <w:t xml:space="preserve"> </w:t>
      </w:r>
      <w:r w:rsidRPr="00C369EB">
        <w:rPr>
          <w:bCs/>
          <w:iCs/>
          <w:u w:val="single"/>
        </w:rPr>
        <w:t>http://karta.minsocdem.samregion.ru/ ________________________________________</w:t>
      </w:r>
    </w:p>
    <w:p w:rsidR="00CD682C" w:rsidRPr="00CB036E" w:rsidRDefault="00CD682C" w:rsidP="00CD682C">
      <w:pPr>
        <w:jc w:val="center"/>
        <w:rPr>
          <w:bCs/>
          <w:i/>
          <w:iCs/>
          <w:sz w:val="20"/>
        </w:rPr>
      </w:pPr>
      <w:r w:rsidRPr="00CB036E">
        <w:rPr>
          <w:bCs/>
          <w:i/>
          <w:iCs/>
          <w:sz w:val="20"/>
        </w:rPr>
        <w:t>(наименование сайта, портала)</w:t>
      </w:r>
    </w:p>
    <w:p w:rsidR="00CD682C" w:rsidRDefault="00CD682C" w:rsidP="00CD682C">
      <w:pPr>
        <w:jc w:val="center"/>
        <w:rPr>
          <w:bCs/>
          <w:iCs/>
          <w:sz w:val="20"/>
        </w:rPr>
      </w:pPr>
    </w:p>
    <w:p w:rsidR="00CD682C" w:rsidRPr="00A25C83" w:rsidRDefault="00CD682C" w:rsidP="00CD682C">
      <w:pPr>
        <w:tabs>
          <w:tab w:val="left" w:pos="8824"/>
        </w:tabs>
        <w:rPr>
          <w:kern w:val="2"/>
        </w:rPr>
      </w:pPr>
      <w:r>
        <w:rPr>
          <w:kern w:val="2"/>
        </w:rPr>
        <w:t>Руководитель</w:t>
      </w:r>
      <w:r w:rsidRPr="00A25C83">
        <w:rPr>
          <w:kern w:val="2"/>
        </w:rPr>
        <w:tab/>
      </w:r>
    </w:p>
    <w:p w:rsidR="00CD682C" w:rsidRPr="00A25C83" w:rsidRDefault="00CD682C" w:rsidP="00CD682C">
      <w:pPr>
        <w:rPr>
          <w:kern w:val="2"/>
        </w:rPr>
      </w:pPr>
      <w:r w:rsidRPr="00A25C83">
        <w:rPr>
          <w:kern w:val="2"/>
        </w:rPr>
        <w:t xml:space="preserve">(должность)                                                                                                                             </w:t>
      </w:r>
    </w:p>
    <w:p w:rsidR="00CD682C" w:rsidRPr="00A25C83" w:rsidRDefault="00CD682C" w:rsidP="00CD682C">
      <w:pPr>
        <w:rPr>
          <w:kern w:val="2"/>
        </w:rPr>
      </w:pPr>
    </w:p>
    <w:p w:rsidR="00CD682C" w:rsidRPr="00A25C83" w:rsidRDefault="00CD682C" w:rsidP="00CD682C">
      <w:pPr>
        <w:rPr>
          <w:kern w:val="2"/>
        </w:rPr>
      </w:pPr>
      <w:r w:rsidRPr="00A25C83">
        <w:rPr>
          <w:kern w:val="2"/>
        </w:rPr>
        <w:t>_____________________(</w:t>
      </w:r>
      <w:r>
        <w:rPr>
          <w:kern w:val="2"/>
        </w:rPr>
        <w:t xml:space="preserve">        )</w:t>
      </w:r>
      <w:r w:rsidRPr="00A25C83">
        <w:rPr>
          <w:kern w:val="2"/>
        </w:rPr>
        <w:t xml:space="preserve"> </w:t>
      </w:r>
    </w:p>
    <w:p w:rsidR="00CD682C" w:rsidRPr="00A25C83" w:rsidRDefault="00CD682C" w:rsidP="00CD682C">
      <w:pPr>
        <w:ind w:firstLine="709"/>
        <w:jc w:val="both"/>
        <w:rPr>
          <w:kern w:val="2"/>
        </w:rPr>
      </w:pPr>
      <w:r w:rsidRPr="00A25C83">
        <w:rPr>
          <w:kern w:val="2"/>
        </w:rPr>
        <w:t xml:space="preserve">подпись  М.П.      (фамилия, и. </w:t>
      </w:r>
      <w:proofErr w:type="gramStart"/>
      <w:r w:rsidRPr="00A25C83">
        <w:rPr>
          <w:kern w:val="2"/>
        </w:rPr>
        <w:t>о</w:t>
      </w:r>
      <w:proofErr w:type="gramEnd"/>
      <w:r w:rsidRPr="00A25C83">
        <w:rPr>
          <w:kern w:val="2"/>
        </w:rPr>
        <w:t xml:space="preserve">.)                                                                       </w:t>
      </w:r>
    </w:p>
    <w:p w:rsidR="00CD682C" w:rsidRPr="00A25C83" w:rsidRDefault="00CD682C" w:rsidP="00CD682C">
      <w:pPr>
        <w:ind w:firstLine="709"/>
        <w:jc w:val="both"/>
        <w:rPr>
          <w:kern w:val="2"/>
        </w:rPr>
      </w:pPr>
    </w:p>
    <w:p w:rsidR="00CD682C" w:rsidRPr="00A25C83" w:rsidRDefault="00CD682C" w:rsidP="00CD682C">
      <w:pPr>
        <w:jc w:val="both"/>
        <w:rPr>
          <w:kern w:val="2"/>
        </w:rPr>
      </w:pPr>
      <w:r w:rsidRPr="00A25C83">
        <w:rPr>
          <w:kern w:val="2"/>
        </w:rPr>
        <w:t xml:space="preserve">Дата заполнения                                                                                                           </w:t>
      </w:r>
    </w:p>
    <w:p w:rsidR="00E876C0" w:rsidRDefault="00CD682C" w:rsidP="00CD682C">
      <w:pPr>
        <w:jc w:val="both"/>
        <w:rPr>
          <w:bCs/>
          <w:i/>
          <w:iCs/>
          <w:sz w:val="20"/>
        </w:rPr>
      </w:pPr>
      <w:r w:rsidRPr="00A25C83">
        <w:rPr>
          <w:kern w:val="2"/>
        </w:rPr>
        <w:t>«_______»____________________201</w:t>
      </w:r>
      <w:r>
        <w:rPr>
          <w:kern w:val="2"/>
        </w:rPr>
        <w:t>5</w:t>
      </w:r>
      <w:r w:rsidRPr="00A25C83">
        <w:rPr>
          <w:kern w:val="2"/>
        </w:rPr>
        <w:t xml:space="preserve">г.                                                                        </w:t>
      </w:r>
    </w:p>
    <w:tbl>
      <w:tblPr>
        <w:tblW w:w="1035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0"/>
        <w:gridCol w:w="4959"/>
      </w:tblGrid>
      <w:tr w:rsidR="00E876C0" w:rsidTr="00E876C0">
        <w:trPr>
          <w:trHeight w:val="1866"/>
        </w:trPr>
        <w:tc>
          <w:tcPr>
            <w:tcW w:w="5400" w:type="dxa"/>
          </w:tcPr>
          <w:p w:rsidR="00E876C0" w:rsidRPr="001377D9" w:rsidRDefault="00CD682C" w:rsidP="001377D9">
            <w:pPr>
              <w:jc w:val="both"/>
              <w:rPr>
                <w:kern w:val="2"/>
              </w:rPr>
            </w:pPr>
            <w:r w:rsidRPr="00A25C83">
              <w:rPr>
                <w:kern w:val="2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959" w:type="dxa"/>
          </w:tcPr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1377D9" w:rsidRDefault="001377D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E876C0" w:rsidRDefault="00E876C0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</w:t>
            </w:r>
            <w:r w:rsidR="00FE1D72">
              <w:rPr>
                <w:szCs w:val="28"/>
              </w:rPr>
              <w:t xml:space="preserve"> №</w:t>
            </w:r>
            <w:r>
              <w:rPr>
                <w:szCs w:val="28"/>
              </w:rPr>
              <w:t>3</w:t>
            </w:r>
          </w:p>
          <w:p w:rsidR="00E876C0" w:rsidRDefault="00E876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E876C0" w:rsidRDefault="00FE1D72" w:rsidP="00FE1D72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E876C0">
              <w:rPr>
                <w:szCs w:val="28"/>
              </w:rPr>
              <w:t>городского округа Кинель</w:t>
            </w:r>
            <w:r w:rsidR="001377D9">
              <w:rPr>
                <w:szCs w:val="28"/>
              </w:rPr>
              <w:t xml:space="preserve">       </w:t>
            </w:r>
          </w:p>
          <w:p w:rsidR="00E876C0" w:rsidRDefault="00945126" w:rsidP="00FE1D72">
            <w:pPr>
              <w:rPr>
                <w:szCs w:val="28"/>
              </w:rPr>
            </w:pPr>
            <w:r w:rsidRPr="00945126">
              <w:rPr>
                <w:szCs w:val="28"/>
              </w:rPr>
              <w:t>от 29.04.2016г. № 1577</w:t>
            </w:r>
          </w:p>
        </w:tc>
      </w:tr>
    </w:tbl>
    <w:p w:rsidR="00E876C0" w:rsidRDefault="00E876C0" w:rsidP="00E876C0">
      <w:pPr>
        <w:jc w:val="center"/>
        <w:rPr>
          <w:b/>
          <w:szCs w:val="28"/>
        </w:rPr>
      </w:pPr>
    </w:p>
    <w:p w:rsidR="00E876C0" w:rsidRDefault="00E876C0" w:rsidP="00E876C0">
      <w:pPr>
        <w:jc w:val="center"/>
        <w:rPr>
          <w:szCs w:val="28"/>
        </w:rPr>
      </w:pPr>
      <w:r>
        <w:rPr>
          <w:szCs w:val="28"/>
        </w:rPr>
        <w:t>ПОЛОЖЕНИЕ</w:t>
      </w:r>
    </w:p>
    <w:p w:rsidR="00E876C0" w:rsidRDefault="00E876C0" w:rsidP="00E876C0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Рабочей группе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проведению обследования на предмет доступности для инвалидов и других маломобильных групп населения объектов социальной инфраструктуры городского округа Кинель</w:t>
      </w:r>
      <w:r w:rsidR="001377D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876C0" w:rsidRDefault="00E876C0" w:rsidP="00E876C0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C0" w:rsidRDefault="00E876C0" w:rsidP="00E876C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bookmarkStart w:id="1" w:name="sub_2001"/>
      <w:r>
        <w:rPr>
          <w:bCs/>
          <w:szCs w:val="28"/>
        </w:rPr>
        <w:t>1. Общие положения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1.1. Состав рабочей группы </w:t>
      </w:r>
      <w:r>
        <w:rPr>
          <w:szCs w:val="28"/>
        </w:rPr>
        <w:t>по организации обследования на предмет доступности для инвалидов и других маломобильных групп населения объектов социальной инфраструктуры на территории городского округа Кинель</w:t>
      </w:r>
      <w:r w:rsidR="001377D9">
        <w:rPr>
          <w:szCs w:val="28"/>
        </w:rPr>
        <w:t xml:space="preserve"> Самарской области</w:t>
      </w:r>
      <w:r>
        <w:rPr>
          <w:szCs w:val="28"/>
        </w:rPr>
        <w:t xml:space="preserve"> (далее – Рабочая группа) формируется Межведомственной комиссией.</w:t>
      </w:r>
    </w:p>
    <w:bookmarkEnd w:id="1"/>
    <w:p w:rsidR="00E876C0" w:rsidRDefault="00E876C0" w:rsidP="00E876C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bookmarkStart w:id="2" w:name="sub_11"/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1.2. Рабочая группа создается для непосредственного проведения натурного обследования приоритетных социально-значимых объектов, подлежащих обследованию,  анкетированию  и паспортизации.  </w:t>
      </w:r>
    </w:p>
    <w:p w:rsidR="00E876C0" w:rsidRDefault="00E876C0" w:rsidP="00E876C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состав Рабочей группы рекомендуется включать представителей структурных подразделений администрации городского округа Кинель</w:t>
      </w:r>
      <w:r w:rsidR="001377D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, обследуемого объекта, членов общественных организаций инвалидов, экспертов и представителей проектных организаций.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rFonts w:eastAsia="FreeSetC"/>
          <w:color w:val="000000"/>
          <w:szCs w:val="28"/>
        </w:rPr>
      </w:pPr>
      <w:bookmarkStart w:id="3" w:name="sub_12"/>
      <w:bookmarkEnd w:id="2"/>
      <w:r>
        <w:rPr>
          <w:szCs w:val="28"/>
        </w:rPr>
        <w:t xml:space="preserve"> 1.4. </w:t>
      </w:r>
      <w:proofErr w:type="gramStart"/>
      <w:r>
        <w:rPr>
          <w:szCs w:val="28"/>
        </w:rPr>
        <w:t xml:space="preserve">Рабочая группа в своей деятельности руководствуется </w:t>
      </w:r>
      <w:r>
        <w:t xml:space="preserve">Конституцией Российской Федерации, </w:t>
      </w:r>
      <w:r>
        <w:rPr>
          <w:szCs w:val="28"/>
        </w:rPr>
        <w:t>федеральным законодательством, законодательством Самарской области, муниципальными правовыми актами городского округа Кинель</w:t>
      </w:r>
      <w:r w:rsidR="001377D9">
        <w:rPr>
          <w:szCs w:val="28"/>
        </w:rPr>
        <w:t xml:space="preserve"> Самарской области</w:t>
      </w:r>
      <w:r>
        <w:rPr>
          <w:szCs w:val="28"/>
        </w:rPr>
        <w:t xml:space="preserve">, а также </w:t>
      </w:r>
      <w:bookmarkEnd w:id="3"/>
      <w:r>
        <w:rPr>
          <w:rFonts w:eastAsia="FreeSetC"/>
          <w:color w:val="000000"/>
          <w:szCs w:val="28"/>
        </w:rPr>
        <w:t>строительными нормами и правилами Российской Федерации СНиП 35-01-2001 «Доступность зданий и сооружений для маломобильных групп населения», сводом правил по проектированию и строительству СП 35-101-2001 «Проектирование зданий и сооружений с учетом доступности для маломобильных групп населения.</w:t>
      </w:r>
      <w:proofErr w:type="gramEnd"/>
      <w:r>
        <w:rPr>
          <w:rFonts w:eastAsia="FreeSetC"/>
          <w:color w:val="000000"/>
          <w:szCs w:val="28"/>
        </w:rPr>
        <w:t xml:space="preserve"> Общие положения» и СП 35-103-2001 «Общественные здания и сооружения, доступные маломобильным посетителям»,</w:t>
      </w:r>
      <w:r>
        <w:rPr>
          <w:rFonts w:eastAsia="FreeSetC"/>
          <w:szCs w:val="28"/>
        </w:rPr>
        <w:t xml:space="preserve"> </w:t>
      </w:r>
      <w:r>
        <w:rPr>
          <w:szCs w:val="28"/>
        </w:rPr>
        <w:t xml:space="preserve">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51630-2000: «Платформы подъемные с вертикальным и наклонным перемещением для инвалидов. Технические требования доступности»</w:t>
      </w:r>
      <w:r>
        <w:rPr>
          <w:rFonts w:eastAsia="FreeSetC"/>
          <w:color w:val="000000"/>
          <w:szCs w:val="28"/>
        </w:rPr>
        <w:t xml:space="preserve"> и настоящим Положением.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center"/>
        <w:rPr>
          <w:bCs/>
          <w:szCs w:val="28"/>
        </w:rPr>
      </w:pPr>
    </w:p>
    <w:p w:rsidR="00E876C0" w:rsidRDefault="00E876C0" w:rsidP="00E876C0">
      <w:pPr>
        <w:autoSpaceDE w:val="0"/>
        <w:autoSpaceDN w:val="0"/>
        <w:adjustRightInd w:val="0"/>
        <w:ind w:firstLine="720"/>
        <w:jc w:val="center"/>
        <w:rPr>
          <w:bCs/>
          <w:szCs w:val="28"/>
        </w:rPr>
      </w:pPr>
      <w:r>
        <w:rPr>
          <w:bCs/>
          <w:szCs w:val="28"/>
        </w:rPr>
        <w:t>2. Основные задачи рабочей группы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2.1.Основными задачами Рабочей группы являются:</w:t>
      </w:r>
    </w:p>
    <w:p w:rsidR="00E876C0" w:rsidRDefault="00E876C0" w:rsidP="00E876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проведение измерений с помощью инструментов и приспособлений с целью заполнения анкет (занесение данных измерений в таблицы) и </w:t>
      </w:r>
      <w:r>
        <w:rPr>
          <w:bCs/>
          <w:szCs w:val="28"/>
        </w:rPr>
        <w:lastRenderedPageBreak/>
        <w:t xml:space="preserve">подготовки Паспортов доступности </w:t>
      </w:r>
      <w:r>
        <w:rPr>
          <w:rFonts w:eastAsia="CenturySchoolbook"/>
          <w:szCs w:val="28"/>
        </w:rPr>
        <w:t xml:space="preserve">приоритетных </w:t>
      </w:r>
      <w:r>
        <w:rPr>
          <w:bCs/>
          <w:szCs w:val="28"/>
        </w:rPr>
        <w:t>социально-значимых объектов;</w:t>
      </w:r>
    </w:p>
    <w:p w:rsidR="00E876C0" w:rsidRDefault="00E876C0" w:rsidP="00E876C0">
      <w:pPr>
        <w:ind w:firstLine="720"/>
        <w:jc w:val="both"/>
        <w:rPr>
          <w:szCs w:val="28"/>
        </w:rPr>
      </w:pPr>
      <w:r>
        <w:rPr>
          <w:szCs w:val="28"/>
        </w:rPr>
        <w:t xml:space="preserve">осуществление </w:t>
      </w:r>
      <w:proofErr w:type="spellStart"/>
      <w:r>
        <w:rPr>
          <w:szCs w:val="28"/>
        </w:rPr>
        <w:t>фотофиксации</w:t>
      </w:r>
      <w:proofErr w:type="spellEnd"/>
      <w:r>
        <w:rPr>
          <w:szCs w:val="28"/>
        </w:rPr>
        <w:t xml:space="preserve"> отдельных зон и помещений объекта;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передача в Межведомственную комиссию  результатов проведения обследования на предмет </w:t>
      </w:r>
      <w:r>
        <w:rPr>
          <w:szCs w:val="28"/>
        </w:rPr>
        <w:t>доступности для инвалидов и других маломобильных групп населения</w:t>
      </w:r>
      <w:r>
        <w:rPr>
          <w:bCs/>
          <w:szCs w:val="28"/>
        </w:rPr>
        <w:t xml:space="preserve">  в виде анкет и приложений к ним.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</w:p>
    <w:p w:rsidR="00E876C0" w:rsidRDefault="00E876C0" w:rsidP="00E876C0">
      <w:pPr>
        <w:widowControl w:val="0"/>
        <w:numPr>
          <w:ilvl w:val="0"/>
          <w:numId w:val="5"/>
        </w:numPr>
        <w:suppressAutoHyphens/>
        <w:jc w:val="center"/>
        <w:rPr>
          <w:szCs w:val="28"/>
        </w:rPr>
      </w:pPr>
      <w:r>
        <w:rPr>
          <w:szCs w:val="28"/>
        </w:rPr>
        <w:t>Функции Рабочей группы</w:t>
      </w:r>
    </w:p>
    <w:p w:rsidR="00E876C0" w:rsidRDefault="00E876C0" w:rsidP="00E876C0">
      <w:pPr>
        <w:widowControl w:val="0"/>
        <w:suppressAutoHyphens/>
        <w:rPr>
          <w:szCs w:val="28"/>
        </w:rPr>
      </w:pP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3.1. Изучение общих данных об обследуемом объекте (наименование, месторасположение, вид  деятельности и форма собственности).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3.2. Изучение  характеристики предоставляемых услуг и категории их получателей.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3.3. Изучение технической документации запланированных к обследованию объектов социальной инфраструктуры.</w:t>
      </w:r>
    </w:p>
    <w:p w:rsidR="00E876C0" w:rsidRDefault="00E876C0" w:rsidP="00E876C0">
      <w:pPr>
        <w:ind w:firstLine="720"/>
        <w:jc w:val="both"/>
        <w:rPr>
          <w:szCs w:val="28"/>
        </w:rPr>
      </w:pPr>
      <w:r>
        <w:rPr>
          <w:szCs w:val="28"/>
        </w:rPr>
        <w:t>3.4. Проведение обследования объектов с фиксацией  данных измерений в анкете.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</w:p>
    <w:p w:rsidR="00E876C0" w:rsidRDefault="00E876C0" w:rsidP="00E876C0">
      <w:pPr>
        <w:widowControl w:val="0"/>
        <w:numPr>
          <w:ilvl w:val="1"/>
          <w:numId w:val="5"/>
        </w:numPr>
        <w:tabs>
          <w:tab w:val="num" w:pos="720"/>
        </w:tabs>
        <w:suppressAutoHyphens/>
        <w:ind w:firstLine="720"/>
        <w:jc w:val="center"/>
        <w:rPr>
          <w:szCs w:val="28"/>
        </w:rPr>
      </w:pPr>
      <w:r>
        <w:rPr>
          <w:szCs w:val="28"/>
        </w:rPr>
        <w:t>4. Процедура обследования объекта и заполнение анкеты</w:t>
      </w:r>
    </w:p>
    <w:p w:rsidR="00E876C0" w:rsidRDefault="00E876C0" w:rsidP="00E876C0">
      <w:pPr>
        <w:widowControl w:val="0"/>
        <w:numPr>
          <w:ilvl w:val="1"/>
          <w:numId w:val="5"/>
        </w:numPr>
        <w:tabs>
          <w:tab w:val="num" w:pos="720"/>
        </w:tabs>
        <w:suppressAutoHyphens/>
        <w:ind w:firstLine="720"/>
        <w:jc w:val="center"/>
        <w:rPr>
          <w:szCs w:val="28"/>
        </w:rPr>
      </w:pP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4.1. Последовательность проведения обследования членами Рабочей группы: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- проведение инструктажа  всех членов рабочей группы;</w:t>
      </w:r>
    </w:p>
    <w:p w:rsidR="00E876C0" w:rsidRDefault="00E876C0" w:rsidP="00E876C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получение в Межведомственной комиссии в необходимом количестве бланков анкет (Приложение 1 к настоящему Положению);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bCs/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непосредственное обследование объектов с фиксацией в анкете результатов обследования и рекомендуемых мероприятий для устранения выявленных отклонений от нормативных требований.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4.2. При наличии на объекте нескольких зданий и нескольких помещений с отдельным входом они подлежат обследованию с отражением в отдельных анкетах.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4.3. Руководитель  Рабочей группы проводит целевой инструктаж (обучение) для членов  Рабочей группы о целях, порядке и последовательности проведения обследования, правилах заполнения анкет, технических средствах, используемые  для натурных замеров.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4.4. При проведении обследования измерения производятся с помощью инструментов и приспособлений и данные измерений заносятся в анкету.</w:t>
      </w:r>
    </w:p>
    <w:p w:rsidR="00E876C0" w:rsidRDefault="00E876C0" w:rsidP="00E876C0">
      <w:pPr>
        <w:widowControl w:val="0"/>
        <w:suppressAutoHyphens/>
        <w:ind w:firstLine="720"/>
        <w:jc w:val="both"/>
        <w:rPr>
          <w:szCs w:val="28"/>
        </w:rPr>
      </w:pPr>
      <w:r>
        <w:rPr>
          <w:bCs/>
          <w:szCs w:val="28"/>
        </w:rPr>
        <w:t>Рекомендуемый инструментарий для проведения обследования: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- рулетка 5 - 10 м (меньшая длина не рекомендуется);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- жесткий планшет/картон формата Аx4 или Аx3, желательно с прикрепляемыми страницами Анкеты обследования;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- шариковая, </w:t>
      </w:r>
      <w:proofErr w:type="spellStart"/>
      <w:r>
        <w:rPr>
          <w:bCs/>
          <w:szCs w:val="28"/>
        </w:rPr>
        <w:t>гелевая</w:t>
      </w:r>
      <w:proofErr w:type="spellEnd"/>
      <w:r>
        <w:rPr>
          <w:bCs/>
          <w:szCs w:val="28"/>
        </w:rPr>
        <w:t xml:space="preserve"> ручка или карандаш с мягким грифелем и небольшой мелок (или грифель) для разметки при измерениях;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- портативный фонарик (при недостаточной освещенности места измерения, например, в вестибюле здания, переходе);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lastRenderedPageBreak/>
        <w:t>- прибор для измерения угла наклона (электронный угломер);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- фотоаппарат.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Использование других приспособлений и приборов - на усмотрение руководителя группы.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r>
        <w:rPr>
          <w:szCs w:val="28"/>
        </w:rPr>
        <w:t xml:space="preserve">4.5. </w:t>
      </w:r>
      <w:proofErr w:type="gramStart"/>
      <w:r>
        <w:rPr>
          <w:bCs/>
          <w:szCs w:val="28"/>
        </w:rPr>
        <w:t>Все обмеры, произведенные при натурном обследовании приоритетного социально-значимого объекта, записываются в графу 4 анкеты в единицах измерения, указанных в графе 3 анкеты (м, см, %, ед., показатель отношения высоты (H) к длине (L) проекции (H/L).</w:t>
      </w:r>
      <w:proofErr w:type="gramEnd"/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Для отдельных элементов (контрастная окраска крайних ступеней, место для сидения, знак доступности и пр.) фиксируется только их наличие. В этом случае следует поставить знак «+», если этот элемент присутствует на обследуемом объекте, или «</w:t>
      </w:r>
      <w:proofErr w:type="gramStart"/>
      <w:r>
        <w:rPr>
          <w:bCs/>
          <w:szCs w:val="28"/>
        </w:rPr>
        <w:t>-»</w:t>
      </w:r>
      <w:proofErr w:type="gramEnd"/>
      <w:r>
        <w:rPr>
          <w:bCs/>
          <w:szCs w:val="28"/>
        </w:rPr>
        <w:t>, если такового нет.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4.6. Анкета состоит из семи разделов: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1. Территория, прилегающая к объекту;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2. Входная группа;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3. Пути движения на объекте;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4. Зона оказания услуги;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5. Санитарно-бытовые помещения;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6. Средства информации и телекоммуникации на объекте;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7. Выводы.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В титульном листе Анкеты необходимо:</w:t>
      </w:r>
    </w:p>
    <w:p w:rsidR="00E876C0" w:rsidRDefault="00E876C0" w:rsidP="00E876C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        - указать полное юридическое наименование объекта, почтовый адрес, телефон, факс, </w:t>
      </w:r>
      <w:proofErr w:type="gramStart"/>
      <w:r>
        <w:rPr>
          <w:bCs/>
          <w:szCs w:val="28"/>
        </w:rPr>
        <w:t>Е</w:t>
      </w:r>
      <w:proofErr w:type="gramEnd"/>
      <w:r>
        <w:rPr>
          <w:bCs/>
          <w:szCs w:val="28"/>
        </w:rPr>
        <w:t>-</w:t>
      </w:r>
      <w:r>
        <w:rPr>
          <w:bCs/>
          <w:szCs w:val="28"/>
          <w:lang w:val="en-US"/>
        </w:rPr>
        <w:t>mail</w:t>
      </w:r>
      <w:r>
        <w:rPr>
          <w:bCs/>
          <w:szCs w:val="28"/>
        </w:rPr>
        <w:t>, Ф.И.О. и должность руководителя;</w:t>
      </w:r>
    </w:p>
    <w:p w:rsidR="00E876C0" w:rsidRDefault="00E876C0" w:rsidP="00E876C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        - указать ведомственную принадлежность приоритетного социально-значимого объекта;</w:t>
      </w:r>
    </w:p>
    <w:p w:rsidR="00E876C0" w:rsidRDefault="00E876C0" w:rsidP="00E876C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-  указать  вид деятельности;</w:t>
      </w:r>
    </w:p>
    <w:p w:rsidR="00E876C0" w:rsidRDefault="00E876C0" w:rsidP="00E876C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        - указать форму собственности, описать размещение приоритетного социально-значимого объекта и количество обслуживаемых посетителей в день;</w:t>
      </w:r>
    </w:p>
    <w:p w:rsidR="00E876C0" w:rsidRDefault="00E876C0" w:rsidP="00E876C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>
        <w:rPr>
          <w:bCs/>
          <w:szCs w:val="28"/>
        </w:rPr>
        <w:tab/>
        <w:t>- указать количество и назначение входов в объект, год постройки объекта и год последней реконструкции объекта.</w:t>
      </w:r>
    </w:p>
    <w:p w:rsidR="00E876C0" w:rsidRDefault="008D6118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hyperlink r:id="rId9" w:history="1">
        <w:r w:rsidR="00E876C0">
          <w:rPr>
            <w:rStyle w:val="af4"/>
            <w:bCs/>
            <w:szCs w:val="28"/>
          </w:rPr>
          <w:t xml:space="preserve">Раздел </w:t>
        </w:r>
      </w:hyperlink>
      <w:r w:rsidR="00E876C0">
        <w:rPr>
          <w:bCs/>
          <w:szCs w:val="28"/>
        </w:rPr>
        <w:t>1 («Территория, прилегающая к  объекту») заполняется при наличии отведенной и оформленной в установленном порядке территории.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proofErr w:type="gramStart"/>
      <w:r>
        <w:rPr>
          <w:bCs/>
          <w:szCs w:val="28"/>
        </w:rPr>
        <w:t xml:space="preserve">Элементы приоритетного социально-значимого объекта, рассматриваемые в </w:t>
      </w:r>
      <w:hyperlink r:id="rId10" w:history="1">
        <w:r>
          <w:rPr>
            <w:rStyle w:val="af4"/>
            <w:bCs/>
            <w:szCs w:val="28"/>
          </w:rPr>
          <w:t xml:space="preserve">разделах </w:t>
        </w:r>
      </w:hyperlink>
      <w:hyperlink r:id="rId11" w:history="1">
        <w:r>
          <w:rPr>
            <w:rStyle w:val="af4"/>
            <w:bCs/>
            <w:szCs w:val="28"/>
          </w:rPr>
          <w:t>2</w:t>
        </w:r>
      </w:hyperlink>
      <w:r>
        <w:rPr>
          <w:bCs/>
          <w:szCs w:val="28"/>
        </w:rPr>
        <w:t xml:space="preserve">, </w:t>
      </w:r>
      <w:hyperlink r:id="rId12" w:history="1">
        <w:r>
          <w:rPr>
            <w:rStyle w:val="af4"/>
            <w:bCs/>
            <w:szCs w:val="28"/>
          </w:rPr>
          <w:t>3,</w:t>
        </w:r>
      </w:hyperlink>
      <w:r>
        <w:rPr>
          <w:bCs/>
          <w:szCs w:val="28"/>
        </w:rPr>
        <w:t xml:space="preserve"> 6 Анкеты (2.</w:t>
      </w:r>
      <w:proofErr w:type="gramEnd"/>
      <w:r>
        <w:rPr>
          <w:bCs/>
          <w:szCs w:val="28"/>
        </w:rPr>
        <w:t xml:space="preserve"> «Входная группа». 3. «Пути движения на объекте». 6. </w:t>
      </w:r>
      <w:proofErr w:type="gramStart"/>
      <w:r>
        <w:rPr>
          <w:bCs/>
          <w:szCs w:val="28"/>
        </w:rPr>
        <w:t>«Средства информации и телекоммуникации на объекте»), являются обязательными к заполнению для всех объектов независимо от вида деятельности.</w:t>
      </w:r>
      <w:proofErr w:type="gramEnd"/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Раздел </w:t>
      </w:r>
      <w:hyperlink r:id="rId13" w:history="1">
        <w:r>
          <w:rPr>
            <w:rStyle w:val="af4"/>
            <w:bCs/>
            <w:szCs w:val="28"/>
          </w:rPr>
          <w:t>4</w:t>
        </w:r>
      </w:hyperlink>
      <w:r>
        <w:rPr>
          <w:bCs/>
          <w:szCs w:val="28"/>
        </w:rPr>
        <w:t xml:space="preserve"> Анкеты («Зона оказания услуги») формируется в зависимости от формы предоставления на объекте услуги: обслуживание через окно/</w:t>
      </w:r>
      <w:proofErr w:type="spellStart"/>
      <w:r>
        <w:rPr>
          <w:bCs/>
          <w:szCs w:val="28"/>
        </w:rPr>
        <w:t>ресепшн</w:t>
      </w:r>
      <w:proofErr w:type="spellEnd"/>
      <w:r>
        <w:rPr>
          <w:bCs/>
          <w:szCs w:val="28"/>
        </w:rPr>
        <w:t>; в кабинете; с перемещением по маршруту; кабина индивидуального обслуживания; зал.</w:t>
      </w:r>
    </w:p>
    <w:p w:rsidR="00E876C0" w:rsidRDefault="008D6118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hyperlink r:id="rId14" w:history="1">
        <w:r w:rsidR="00E876C0">
          <w:rPr>
            <w:rStyle w:val="af4"/>
            <w:bCs/>
            <w:szCs w:val="28"/>
          </w:rPr>
          <w:t>Раздел</w:t>
        </w:r>
      </w:hyperlink>
      <w:r w:rsidR="00E876C0">
        <w:rPr>
          <w:bCs/>
          <w:szCs w:val="28"/>
        </w:rPr>
        <w:t xml:space="preserve"> 5 («Санитарно-бытовые помещения») заполняется при наличии санитарно-бытового помещения на объекте.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В </w:t>
      </w:r>
      <w:hyperlink r:id="rId15" w:history="1">
        <w:r>
          <w:rPr>
            <w:rStyle w:val="af4"/>
            <w:bCs/>
            <w:szCs w:val="28"/>
          </w:rPr>
          <w:t>разделе 7</w:t>
        </w:r>
      </w:hyperlink>
      <w:r>
        <w:rPr>
          <w:bCs/>
          <w:szCs w:val="28"/>
        </w:rPr>
        <w:t xml:space="preserve"> («Выводы») отражаются выводы, полученные в результате обследования объекта и анализа фактических величин (графа 4) по всем разделам Анкеты.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4.7. В графе 6 «Рекомендуемые мероприятия по адаптации» при отсутствии элемента, несоответствии его фактической величине норматива (графа 4) или необходимости его ремонта указываются: установка или создание отсутствующего элемента, ремонт или замена разрушенного элемента, реконструкция части объекта. При наличии элемента, соответствующего нормативным требованиям и необходимому качеству, в графе 6 ставится прочерк.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E876C0" w:rsidRDefault="00E876C0" w:rsidP="00E876C0">
      <w:pPr>
        <w:autoSpaceDE w:val="0"/>
        <w:autoSpaceDN w:val="0"/>
        <w:adjustRightInd w:val="0"/>
        <w:ind w:firstLine="720"/>
        <w:jc w:val="center"/>
        <w:rPr>
          <w:bCs/>
          <w:szCs w:val="28"/>
        </w:rPr>
      </w:pPr>
      <w:r>
        <w:rPr>
          <w:bCs/>
          <w:szCs w:val="28"/>
        </w:rPr>
        <w:t>5. Заполнение паспорта доступности объекта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5.1. </w:t>
      </w:r>
      <w:proofErr w:type="gramStart"/>
      <w:r>
        <w:rPr>
          <w:bCs/>
          <w:szCs w:val="28"/>
        </w:rPr>
        <w:t>На основании анкеты рабочей группой заполняется Паспорт доступности приоритетного социально-значимого объекта для маломобильных граждан (далее - Паспорт) по форме согласно Приложению 2 к настоящему Положению).</w:t>
      </w:r>
      <w:proofErr w:type="gramEnd"/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5.2. Количество Паспортов должно соответствовать количеству обследованных объектов. Титульный лист Паспорта заполняется в соответствии с титульным листом анкеты.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5.3. Сведения об объекте из анкеты переносятся соответственно в Паспорт.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5.4. Паспорт доступности приоритетного социально-значимого объекта утверждается руководителем межведомственной группы и согласовывается с  руководителем организации, в отношении которой проводилось обследование.</w:t>
      </w:r>
    </w:p>
    <w:p w:rsidR="00E876C0" w:rsidRDefault="00E876C0" w:rsidP="00E876C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Cs w:val="28"/>
        </w:rPr>
        <w:t xml:space="preserve">5.5.Анкеты и Паспорта всех обследованных приоритетных социально-значимых объектов передаются в Межведомственную комиссию. Копии анкеты и паспорта хранятся на обследованном объекте. </w:t>
      </w: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:rsidR="00E876C0" w:rsidRDefault="00E876C0" w:rsidP="00E876C0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sectPr w:rsidR="00E876C0" w:rsidSect="0059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18" w:rsidRDefault="008D6118" w:rsidP="00A6753E">
      <w:r>
        <w:separator/>
      </w:r>
    </w:p>
  </w:endnote>
  <w:endnote w:type="continuationSeparator" w:id="0">
    <w:p w:rsidR="008D6118" w:rsidRDefault="008D6118" w:rsidP="00A6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0EA" w:usb2="00000000" w:usb3="00000000" w:csb0="00000001" w:csb1="00000000"/>
  </w:font>
  <w:font w:name="CenturySchoolbook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ArialBlack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FreeSe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18" w:rsidRDefault="008D6118" w:rsidP="00A6753E">
      <w:r>
        <w:separator/>
      </w:r>
    </w:p>
  </w:footnote>
  <w:footnote w:type="continuationSeparator" w:id="0">
    <w:p w:rsidR="008D6118" w:rsidRDefault="008D6118" w:rsidP="00A6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AF5A8D"/>
    <w:multiLevelType w:val="hybridMultilevel"/>
    <w:tmpl w:val="F2B811C2"/>
    <w:lvl w:ilvl="0" w:tplc="1D6041B4">
      <w:start w:val="3"/>
      <w:numFmt w:val="bullet"/>
      <w:lvlText w:val=""/>
      <w:lvlJc w:val="left"/>
      <w:pPr>
        <w:ind w:left="420" w:hanging="360"/>
      </w:pPr>
      <w:rPr>
        <w:rFonts w:ascii="Wingdings" w:eastAsia="Andale Sans UI" w:hAnsi="Wingdings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E54788"/>
    <w:multiLevelType w:val="multilevel"/>
    <w:tmpl w:val="E7F06B2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4A3674"/>
    <w:multiLevelType w:val="hybridMultilevel"/>
    <w:tmpl w:val="B1A4619C"/>
    <w:lvl w:ilvl="0" w:tplc="49188F72">
      <w:start w:val="60"/>
      <w:numFmt w:val="bullet"/>
      <w:lvlText w:val=""/>
      <w:lvlJc w:val="left"/>
      <w:pPr>
        <w:ind w:left="720" w:hanging="360"/>
      </w:pPr>
      <w:rPr>
        <w:rFonts w:ascii="Wingdings" w:eastAsia="Andale Sans UI" w:hAnsi="Wingdings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53E62"/>
    <w:multiLevelType w:val="multilevel"/>
    <w:tmpl w:val="CF4AF25E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6">
    <w:nsid w:val="3EB44403"/>
    <w:multiLevelType w:val="multilevel"/>
    <w:tmpl w:val="E7F06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4B85EB5"/>
    <w:multiLevelType w:val="hybridMultilevel"/>
    <w:tmpl w:val="F8347E0C"/>
    <w:lvl w:ilvl="0" w:tplc="34E2226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36F9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4892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365C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67EB6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1888C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CBE0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06631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51E18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5A0837B7"/>
    <w:multiLevelType w:val="multilevel"/>
    <w:tmpl w:val="E68E76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9">
    <w:nsid w:val="652C28A0"/>
    <w:multiLevelType w:val="hybridMultilevel"/>
    <w:tmpl w:val="0FA8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E07663"/>
    <w:multiLevelType w:val="hybridMultilevel"/>
    <w:tmpl w:val="4762F46A"/>
    <w:lvl w:ilvl="0" w:tplc="6A0CC62E">
      <w:start w:val="60"/>
      <w:numFmt w:val="bullet"/>
      <w:lvlText w:val=""/>
      <w:lvlJc w:val="left"/>
      <w:pPr>
        <w:ind w:left="720" w:hanging="360"/>
      </w:pPr>
      <w:rPr>
        <w:rFonts w:ascii="Wingdings" w:eastAsia="Andale Sans UI" w:hAnsi="Wingdings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A9D"/>
    <w:rsid w:val="00011BA8"/>
    <w:rsid w:val="000E00A7"/>
    <w:rsid w:val="001377D9"/>
    <w:rsid w:val="0016695A"/>
    <w:rsid w:val="00184692"/>
    <w:rsid w:val="00185006"/>
    <w:rsid w:val="001948C9"/>
    <w:rsid w:val="001D61F1"/>
    <w:rsid w:val="001D7A9E"/>
    <w:rsid w:val="001E39BF"/>
    <w:rsid w:val="00241757"/>
    <w:rsid w:val="002E7CB3"/>
    <w:rsid w:val="00333222"/>
    <w:rsid w:val="00363251"/>
    <w:rsid w:val="00364EE1"/>
    <w:rsid w:val="00387511"/>
    <w:rsid w:val="003D1A9D"/>
    <w:rsid w:val="003F4FD6"/>
    <w:rsid w:val="00405E63"/>
    <w:rsid w:val="00480503"/>
    <w:rsid w:val="004A4A74"/>
    <w:rsid w:val="00540664"/>
    <w:rsid w:val="00594663"/>
    <w:rsid w:val="005A3F6D"/>
    <w:rsid w:val="005A5CE7"/>
    <w:rsid w:val="005C64E4"/>
    <w:rsid w:val="005D133B"/>
    <w:rsid w:val="005E22D8"/>
    <w:rsid w:val="00624584"/>
    <w:rsid w:val="006A56F8"/>
    <w:rsid w:val="0071436E"/>
    <w:rsid w:val="0072072F"/>
    <w:rsid w:val="00724CDD"/>
    <w:rsid w:val="007439B1"/>
    <w:rsid w:val="00755A49"/>
    <w:rsid w:val="00773A36"/>
    <w:rsid w:val="00783D7E"/>
    <w:rsid w:val="007D0E4E"/>
    <w:rsid w:val="0088304C"/>
    <w:rsid w:val="008B7327"/>
    <w:rsid w:val="008D6118"/>
    <w:rsid w:val="009172E4"/>
    <w:rsid w:val="00945126"/>
    <w:rsid w:val="00A43F47"/>
    <w:rsid w:val="00A57104"/>
    <w:rsid w:val="00A6753E"/>
    <w:rsid w:val="00AC0A2E"/>
    <w:rsid w:val="00B90808"/>
    <w:rsid w:val="00BA164A"/>
    <w:rsid w:val="00BB13C2"/>
    <w:rsid w:val="00C447DD"/>
    <w:rsid w:val="00CD682C"/>
    <w:rsid w:val="00DB43A8"/>
    <w:rsid w:val="00DE1F7D"/>
    <w:rsid w:val="00DE4EA3"/>
    <w:rsid w:val="00E014E0"/>
    <w:rsid w:val="00E36F8A"/>
    <w:rsid w:val="00E66886"/>
    <w:rsid w:val="00E71E98"/>
    <w:rsid w:val="00E876C0"/>
    <w:rsid w:val="00F173F3"/>
    <w:rsid w:val="00FD49C3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A9D"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3D1A9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3D1A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A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1A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1A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3D1A9D"/>
    <w:pPr>
      <w:jc w:val="right"/>
    </w:pPr>
  </w:style>
  <w:style w:type="character" w:customStyle="1" w:styleId="a4">
    <w:name w:val="Верхний колонтитул Знак"/>
    <w:basedOn w:val="a0"/>
    <w:link w:val="a5"/>
    <w:semiHidden/>
    <w:rsid w:val="00E87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semiHidden/>
    <w:unhideWhenUsed/>
    <w:rsid w:val="00E876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7"/>
    <w:rsid w:val="00E876C0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Body Text"/>
    <w:basedOn w:val="a"/>
    <w:link w:val="a6"/>
    <w:unhideWhenUsed/>
    <w:rsid w:val="00E876C0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paragraph" w:styleId="a8">
    <w:name w:val="Subtitle"/>
    <w:basedOn w:val="a"/>
    <w:next w:val="a"/>
    <w:link w:val="a9"/>
    <w:qFormat/>
    <w:rsid w:val="00E87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E876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E876C0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E876C0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paragraph" w:customStyle="1" w:styleId="ConsPlusNormal">
    <w:name w:val="ConsPlusNormal"/>
    <w:rsid w:val="00E876C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876C0"/>
    <w:pPr>
      <w:widowControl w:val="0"/>
      <w:suppressLineNumbers/>
      <w:suppressAutoHyphens/>
    </w:pPr>
    <w:rPr>
      <w:rFonts w:ascii="Arial" w:eastAsia="Arial Unicode MS" w:hAnsi="Arial"/>
      <w:kern w:val="2"/>
      <w:sz w:val="20"/>
      <w:szCs w:val="24"/>
    </w:rPr>
  </w:style>
  <w:style w:type="paragraph" w:customStyle="1" w:styleId="ad">
    <w:name w:val="Заголовок"/>
    <w:basedOn w:val="a"/>
    <w:next w:val="a7"/>
    <w:rsid w:val="00E876C0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2"/>
      <w:szCs w:val="28"/>
    </w:rPr>
  </w:style>
  <w:style w:type="paragraph" w:customStyle="1" w:styleId="11">
    <w:name w:val="Название1"/>
    <w:basedOn w:val="a"/>
    <w:rsid w:val="00E876C0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2"/>
      <w:sz w:val="24"/>
      <w:szCs w:val="24"/>
    </w:rPr>
  </w:style>
  <w:style w:type="paragraph" w:customStyle="1" w:styleId="12">
    <w:name w:val="Указатель1"/>
    <w:basedOn w:val="a"/>
    <w:rsid w:val="00E876C0"/>
    <w:pPr>
      <w:widowControl w:val="0"/>
      <w:suppressLineNumbers/>
      <w:suppressAutoHyphens/>
    </w:pPr>
    <w:rPr>
      <w:rFonts w:eastAsia="Andale Sans UI" w:cs="Tahoma"/>
      <w:kern w:val="2"/>
      <w:sz w:val="24"/>
      <w:szCs w:val="24"/>
    </w:rPr>
  </w:style>
  <w:style w:type="paragraph" w:customStyle="1" w:styleId="ae">
    <w:name w:val="Заголовок таблицы"/>
    <w:basedOn w:val="ac"/>
    <w:rsid w:val="00E876C0"/>
    <w:pPr>
      <w:jc w:val="center"/>
    </w:pPr>
    <w:rPr>
      <w:rFonts w:ascii="Times New Roman" w:eastAsia="Andale Sans UI" w:hAnsi="Times New Roman"/>
      <w:b/>
      <w:bCs/>
      <w:sz w:val="24"/>
    </w:rPr>
  </w:style>
  <w:style w:type="paragraph" w:customStyle="1" w:styleId="ConsPlusTitle">
    <w:name w:val="ConsPlusTitle"/>
    <w:rsid w:val="00E876C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f">
    <w:name w:val="Гипертекстовая ссылка"/>
    <w:basedOn w:val="a0"/>
    <w:rsid w:val="00E876C0"/>
    <w:rPr>
      <w:color w:val="106BBE"/>
    </w:rPr>
  </w:style>
  <w:style w:type="character" w:customStyle="1" w:styleId="WW8Num2z0">
    <w:name w:val="WW8Num2z0"/>
    <w:rsid w:val="00E876C0"/>
    <w:rPr>
      <w:rFonts w:ascii="Symbol" w:hAnsi="Symbol" w:hint="default"/>
    </w:rPr>
  </w:style>
  <w:style w:type="character" w:customStyle="1" w:styleId="WW8Num3z0">
    <w:name w:val="WW8Num3z0"/>
    <w:rsid w:val="00E876C0"/>
    <w:rPr>
      <w:rFonts w:ascii="Symbol" w:hAnsi="Symbol" w:hint="default"/>
    </w:rPr>
  </w:style>
  <w:style w:type="character" w:customStyle="1" w:styleId="WW8Num3z1">
    <w:name w:val="WW8Num3z1"/>
    <w:rsid w:val="00E876C0"/>
    <w:rPr>
      <w:rFonts w:ascii="Courier New" w:hAnsi="Courier New" w:cs="Courier New" w:hint="default"/>
    </w:rPr>
  </w:style>
  <w:style w:type="character" w:customStyle="1" w:styleId="WW8Num3z2">
    <w:name w:val="WW8Num3z2"/>
    <w:rsid w:val="00E876C0"/>
    <w:rPr>
      <w:rFonts w:ascii="Wingdings" w:hAnsi="Wingdings" w:hint="default"/>
    </w:rPr>
  </w:style>
  <w:style w:type="character" w:customStyle="1" w:styleId="WW8Num4z0">
    <w:name w:val="WW8Num4z0"/>
    <w:rsid w:val="00E876C0"/>
    <w:rPr>
      <w:rFonts w:ascii="Symbol" w:hAnsi="Symbol" w:hint="default"/>
    </w:rPr>
  </w:style>
  <w:style w:type="character" w:customStyle="1" w:styleId="af0">
    <w:name w:val="Символ нумерации"/>
    <w:rsid w:val="00E876C0"/>
  </w:style>
  <w:style w:type="character" w:customStyle="1" w:styleId="af1">
    <w:name w:val="Маркеры списка"/>
    <w:rsid w:val="00E876C0"/>
    <w:rPr>
      <w:rFonts w:ascii="OpenSymbol" w:eastAsia="OpenSymbol" w:hAnsi="OpenSymbol" w:cs="OpenSymbol" w:hint="default"/>
    </w:rPr>
  </w:style>
  <w:style w:type="paragraph" w:styleId="af2">
    <w:name w:val="Title"/>
    <w:basedOn w:val="a"/>
    <w:next w:val="a"/>
    <w:link w:val="af3"/>
    <w:qFormat/>
    <w:rsid w:val="00E876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E87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Hyperlink"/>
    <w:basedOn w:val="a0"/>
    <w:uiPriority w:val="99"/>
    <w:semiHidden/>
    <w:unhideWhenUsed/>
    <w:rsid w:val="00E876C0"/>
    <w:rPr>
      <w:color w:val="0000FF"/>
      <w:u w:val="single"/>
    </w:rPr>
  </w:style>
  <w:style w:type="paragraph" w:styleId="af5">
    <w:name w:val="footer"/>
    <w:basedOn w:val="a"/>
    <w:link w:val="af6"/>
    <w:uiPriority w:val="99"/>
    <w:semiHidden/>
    <w:unhideWhenUsed/>
    <w:rsid w:val="00A6753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67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"/>
    <w:basedOn w:val="a7"/>
    <w:rsid w:val="009172E4"/>
    <w:rPr>
      <w:rFonts w:cs="Tahoma"/>
      <w:kern w:val="1"/>
    </w:rPr>
  </w:style>
  <w:style w:type="table" w:styleId="af8">
    <w:name w:val="Table Grid"/>
    <w:basedOn w:val="a1"/>
    <w:uiPriority w:val="59"/>
    <w:rsid w:val="0091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ECB0453C085D6593763965D05FB2E9714D1A8695C4C4A7CAD331AC5E4B75DB170E87D9B175CA37CA26C1N0t3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ECB0453C085D6593763965D05FB2E9714D1A8695C4C4A7CAD331AC5E4B75DB170E87D9B175CA37CA26C5N0t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ECB0453C085D6593763965D05FB2E9714D1A8695C4C4A7CAD331AC5E4B75DB170E87D9B175CA37CA26C2N0t7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ECB0453C085D6593763965D05FB2E9714D1A8695C4C4A7CAD331AC5E4B75DB170E87D9B175CA37CA27C3N0t2M" TargetMode="External"/><Relationship Id="rId10" Type="http://schemas.openxmlformats.org/officeDocument/2006/relationships/hyperlink" Target="consultantplus://offline/ref=29ECB0453C085D6593763965D05FB2E9714D1A8695C4C4A7CAD331AC5E4B75DB170E87D9B175CA37CA25C5N0t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ECB0453C085D6593763965D05FB2E9714D1A8695C4C4A7CAD331AC5E4B75DB170E87D9B175CA37CA26CBN0t0M" TargetMode="External"/><Relationship Id="rId14" Type="http://schemas.openxmlformats.org/officeDocument/2006/relationships/hyperlink" Target="consultantplus://offline/ref=29ECB0453C085D6593763965D05FB2E9714D1A8695C4C4A7CAD331AC5E4B75DB170E87D9B175CA37CA26C4N0t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D11E-60F4-4E77-81CB-C32E8907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39</Pages>
  <Words>8155</Words>
  <Characters>46488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34</cp:revision>
  <cp:lastPrinted>2016-04-21T04:26:00Z</cp:lastPrinted>
  <dcterms:created xsi:type="dcterms:W3CDTF">2016-03-17T13:37:00Z</dcterms:created>
  <dcterms:modified xsi:type="dcterms:W3CDTF">2016-04-29T09:31:00Z</dcterms:modified>
</cp:coreProperties>
</file>