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4FD" w:rsidRDefault="003304FD" w:rsidP="003304FD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3304FD">
        <w:rPr>
          <w:rFonts w:ascii="Times New Roman" w:hAnsi="Times New Roman" w:cs="Times New Roman"/>
          <w:b/>
          <w:sz w:val="28"/>
          <w:lang w:val="ru-RU"/>
        </w:rPr>
        <w:t>Информация об особенностях государственной регистрации права собственности гражданина на земельный участок, предоставленный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</w:t>
      </w:r>
    </w:p>
    <w:p w:rsidR="003304FD" w:rsidRDefault="003304FD" w:rsidP="003304FD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3304FD" w:rsidRDefault="003304FD" w:rsidP="003304FD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3304FD" w:rsidRPr="003304FD" w:rsidRDefault="003304FD" w:rsidP="003304FD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304FD">
        <w:rPr>
          <w:rFonts w:ascii="Times New Roman" w:hAnsi="Times New Roman" w:cs="Times New Roman"/>
          <w:sz w:val="28"/>
          <w:lang w:val="ru-RU"/>
        </w:rPr>
        <w:t>В соответствии со статьей 25.2 Федерального закона от 21.07.1997 N 122-ФЗ "О государственной регистрации прав на недвижимое имущество и сделок с ним" (далее - Закон N 122-ФЗ) регистрация ранее возникшего права на земельный участок в упрощенном порядке возможна при одновременном наличии следующих условий:</w:t>
      </w:r>
    </w:p>
    <w:p w:rsidR="003304FD" w:rsidRPr="003304FD" w:rsidRDefault="003304FD" w:rsidP="003304FD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304FD">
        <w:rPr>
          <w:rFonts w:ascii="Times New Roman" w:hAnsi="Times New Roman" w:cs="Times New Roman"/>
          <w:sz w:val="28"/>
          <w:lang w:val="ru-RU"/>
        </w:rPr>
        <w:t>- во-первых, земельный участок был предоставлен до введения в действие Земельного кодекса РФ (29.10.2001);</w:t>
      </w:r>
    </w:p>
    <w:p w:rsidR="003304FD" w:rsidRPr="003304FD" w:rsidRDefault="003304FD" w:rsidP="003304FD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304FD">
        <w:rPr>
          <w:rFonts w:ascii="Times New Roman" w:hAnsi="Times New Roman" w:cs="Times New Roman"/>
          <w:sz w:val="28"/>
          <w:lang w:val="ru-RU"/>
        </w:rPr>
        <w:t>- во-вторых, земельный участок предоставлен в строго определенных целях: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</w:t>
      </w:r>
      <w:r>
        <w:rPr>
          <w:rFonts w:ascii="Times New Roman" w:hAnsi="Times New Roman" w:cs="Times New Roman"/>
          <w:sz w:val="28"/>
          <w:lang w:val="ru-RU"/>
        </w:rPr>
        <w:t>;</w:t>
      </w:r>
    </w:p>
    <w:p w:rsidR="003304FD" w:rsidRPr="003304FD" w:rsidRDefault="003304FD" w:rsidP="003304FD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304FD">
        <w:rPr>
          <w:rFonts w:ascii="Times New Roman" w:hAnsi="Times New Roman" w:cs="Times New Roman"/>
          <w:sz w:val="28"/>
          <w:lang w:val="ru-RU"/>
        </w:rPr>
        <w:t>- в-третьих, земельный участок был предоставлен на праве собственности, пожизненного наследуемого владения или постоянного (бессрочного) пользования либо в акте, свидетельстве или другом документе, устанавливающих или удостоверяющих право гражданина на данный земельный участок, не указано право, на котором предоставлен такой земельный участок, или невозможно определить вид этого права;</w:t>
      </w:r>
    </w:p>
    <w:p w:rsidR="003304FD" w:rsidRPr="003304FD" w:rsidRDefault="003304FD" w:rsidP="003304FD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304FD">
        <w:rPr>
          <w:rFonts w:ascii="Times New Roman" w:hAnsi="Times New Roman" w:cs="Times New Roman"/>
          <w:sz w:val="28"/>
          <w:lang w:val="ru-RU"/>
        </w:rPr>
        <w:t>- в-четвертых, поставлен вопрос о регистрации именно права собственности, а не иного права.</w:t>
      </w:r>
    </w:p>
    <w:p w:rsidR="003304FD" w:rsidRPr="003304FD" w:rsidRDefault="003304FD" w:rsidP="003304FD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304FD">
        <w:rPr>
          <w:rFonts w:ascii="Times New Roman" w:hAnsi="Times New Roman" w:cs="Times New Roman"/>
          <w:sz w:val="28"/>
          <w:lang w:val="ru-RU"/>
        </w:rPr>
        <w:t>Аналогичная норма содержится в п. 9.1 ст. 3 Федерального закона от 25.10.2001 N 137-ФЗ "О введении в действие Земельного кодекса Российской Федерации" (далее - Закон N 137-ФЗ).</w:t>
      </w:r>
    </w:p>
    <w:p w:rsidR="003304FD" w:rsidRPr="003304FD" w:rsidRDefault="003304FD" w:rsidP="003304FD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304FD">
        <w:rPr>
          <w:rFonts w:ascii="Times New Roman" w:hAnsi="Times New Roman" w:cs="Times New Roman"/>
          <w:sz w:val="28"/>
          <w:lang w:val="ru-RU"/>
        </w:rPr>
        <w:t>Упрощенный порядок по смыслу ст. 25.2 Закона N 122-ФЗ и п. 9.1 ст. 3 Закона N 137-ФЗ заключается в том, что не требуется принятие уполномоченным органом власти решения о предоставлении земельного участка в собственность гражданина, равно как не требуется внесение последним платы за приоб</w:t>
      </w:r>
      <w:r>
        <w:rPr>
          <w:rFonts w:ascii="Times New Roman" w:hAnsi="Times New Roman" w:cs="Times New Roman"/>
          <w:sz w:val="28"/>
          <w:lang w:val="ru-RU"/>
        </w:rPr>
        <w:t>ретение участка в собственность.</w:t>
      </w:r>
    </w:p>
    <w:p w:rsidR="003304FD" w:rsidRDefault="003304FD" w:rsidP="003304FD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304FD">
        <w:rPr>
          <w:rFonts w:ascii="Times New Roman" w:hAnsi="Times New Roman" w:cs="Times New Roman"/>
          <w:sz w:val="28"/>
          <w:lang w:val="ru-RU"/>
        </w:rPr>
        <w:t>Общее ограничение на применение упрощенного порядка предусмотрено п. 5 ст. 25.2 Закона N 122-ФЗ и п. 9.1 ст. 3 Закона N 137-ФЗ: не допускается государственная регистрация права собственности гражданина на земельные участки, которые в соответствии с федеральным законом не могут быть предоставлены в частную собственность. В частности, в силу положений п. 8 ст. 27 ЗК РФ не могут предоставляться в собственность граждан земельные участки, если федеральным законом установлен запрет на приватизацию таких участков; в случае резервирования земельных участков для государ</w:t>
      </w:r>
      <w:r>
        <w:rPr>
          <w:rFonts w:ascii="Times New Roman" w:hAnsi="Times New Roman" w:cs="Times New Roman"/>
          <w:sz w:val="28"/>
          <w:lang w:val="ru-RU"/>
        </w:rPr>
        <w:t>ственных или муниципальных нужд.</w:t>
      </w:r>
    </w:p>
    <w:p w:rsidR="003304FD" w:rsidRDefault="003304FD" w:rsidP="003304FD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3304FD" w:rsidRDefault="003304FD" w:rsidP="003304FD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3304FD" w:rsidRDefault="003304FD" w:rsidP="003304FD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3304FD" w:rsidRDefault="003304FD" w:rsidP="003304FD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3304FD" w:rsidRDefault="003304FD" w:rsidP="003304FD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3304FD" w:rsidRDefault="003304FD" w:rsidP="003304FD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3304FD" w:rsidRDefault="003304FD" w:rsidP="003304FD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3304FD" w:rsidRDefault="003304FD" w:rsidP="003304FD">
      <w:pPr>
        <w:jc w:val="both"/>
        <w:rPr>
          <w:rFonts w:ascii="Times New Roman" w:hAnsi="Times New Roman" w:cs="Times New Roman"/>
          <w:sz w:val="28"/>
          <w:lang w:val="ru-RU"/>
        </w:rPr>
      </w:pPr>
      <w:bookmarkStart w:id="0" w:name="_GoBack"/>
      <w:bookmarkEnd w:id="0"/>
    </w:p>
    <w:sectPr w:rsidR="003304FD">
      <w:type w:val="continuous"/>
      <w:pgSz w:w="11905" w:h="16837"/>
      <w:pgMar w:top="1288" w:right="797" w:bottom="1581" w:left="17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9A2" w:rsidRDefault="001A19A2">
      <w:r>
        <w:separator/>
      </w:r>
    </w:p>
  </w:endnote>
  <w:endnote w:type="continuationSeparator" w:id="0">
    <w:p w:rsidR="001A19A2" w:rsidRDefault="001A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9A2" w:rsidRDefault="001A19A2"/>
  </w:footnote>
  <w:footnote w:type="continuationSeparator" w:id="0">
    <w:p w:rsidR="001A19A2" w:rsidRDefault="001A19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83BDB"/>
    <w:rsid w:val="00080699"/>
    <w:rsid w:val="001A19A2"/>
    <w:rsid w:val="003304FD"/>
    <w:rsid w:val="00583BDB"/>
    <w:rsid w:val="00A600E7"/>
    <w:rsid w:val="00ED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EA07E-AFD0-4E0D-AF1F-EC6EF13F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09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62" w:lineRule="exact"/>
      <w:ind w:firstLine="52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Radaeva</cp:lastModifiedBy>
  <cp:revision>3</cp:revision>
  <dcterms:created xsi:type="dcterms:W3CDTF">2016-06-02T04:26:00Z</dcterms:created>
  <dcterms:modified xsi:type="dcterms:W3CDTF">2016-06-02T04:44:00Z</dcterms:modified>
</cp:coreProperties>
</file>