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2" w:rsidRPr="00B06777" w:rsidRDefault="00F64A72" w:rsidP="00B06777">
      <w:pPr>
        <w:spacing w:before="180" w:after="240" w:line="300" w:lineRule="atLeast"/>
        <w:jc w:val="both"/>
        <w:textAlignment w:val="baseline"/>
        <w:outlineLvl w:val="0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64A72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>О палате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:rsidR="00F64A72" w:rsidRPr="00B06777" w:rsidRDefault="00F64A72" w:rsidP="00B06777">
      <w:pPr>
        <w:spacing w:after="0" w:line="240" w:lineRule="auto"/>
        <w:ind w:firstLine="708"/>
        <w:jc w:val="both"/>
        <w:textAlignment w:val="baseline"/>
        <w:outlineLvl w:val="0"/>
        <w:rPr>
          <w:rFonts w:ascii="Georgia" w:hAnsi="Georgia"/>
          <w:sz w:val="28"/>
          <w:szCs w:val="28"/>
          <w:u w:val="single"/>
        </w:rPr>
      </w:pP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Общественная палата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городского округа Кинель 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сформирована в соответствии с требованиями </w:t>
      </w:r>
      <w:r w:rsidR="00D406B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Закона </w:t>
      </w:r>
      <w:r w:rsidRPr="00B06777">
        <w:rPr>
          <w:rFonts w:ascii="Georgia" w:hAnsi="Georgia"/>
          <w:sz w:val="28"/>
          <w:szCs w:val="28"/>
        </w:rPr>
        <w:t>С</w:t>
      </w:r>
      <w:r w:rsidR="00B06777" w:rsidRPr="00B06777">
        <w:rPr>
          <w:rFonts w:ascii="Georgia" w:hAnsi="Georgia"/>
          <w:sz w:val="28"/>
          <w:szCs w:val="28"/>
        </w:rPr>
        <w:t xml:space="preserve">амарской области </w:t>
      </w:r>
      <w:r w:rsidRPr="00B06777">
        <w:rPr>
          <w:rFonts w:ascii="Georgia" w:hAnsi="Georgia"/>
          <w:sz w:val="28"/>
          <w:szCs w:val="28"/>
        </w:rPr>
        <w:t xml:space="preserve">от </w:t>
      </w:r>
      <w:r w:rsidR="001E1553">
        <w:rPr>
          <w:rFonts w:ascii="Georgia" w:hAnsi="Georgia"/>
          <w:sz w:val="28"/>
          <w:szCs w:val="28"/>
        </w:rPr>
        <w:t xml:space="preserve">11.02.2008 года </w:t>
      </w:r>
      <w:r w:rsidRPr="00B06777">
        <w:rPr>
          <w:rFonts w:ascii="Georgia" w:hAnsi="Georgia"/>
          <w:sz w:val="28"/>
          <w:szCs w:val="28"/>
        </w:rPr>
        <w:t xml:space="preserve">№ </w:t>
      </w:r>
      <w:r w:rsidR="001E1553">
        <w:rPr>
          <w:rFonts w:ascii="Georgia" w:hAnsi="Georgia"/>
          <w:sz w:val="28"/>
          <w:szCs w:val="28"/>
        </w:rPr>
        <w:t>8</w:t>
      </w:r>
      <w:r w:rsidRPr="00B06777">
        <w:rPr>
          <w:rFonts w:ascii="Georgia" w:hAnsi="Georgia"/>
          <w:sz w:val="28"/>
          <w:szCs w:val="28"/>
        </w:rPr>
        <w:t xml:space="preserve">-ГД </w:t>
      </w:r>
      <w:r w:rsidR="00B06777" w:rsidRPr="00B06777">
        <w:rPr>
          <w:rFonts w:ascii="Georgia" w:hAnsi="Georgia"/>
          <w:sz w:val="28"/>
          <w:szCs w:val="28"/>
        </w:rPr>
        <w:t xml:space="preserve">«Об общественной палате Самарской области» </w:t>
      </w:r>
      <w:r w:rsidRPr="00B06777">
        <w:rPr>
          <w:rFonts w:ascii="Georgia" w:hAnsi="Georgia"/>
          <w:sz w:val="28"/>
          <w:szCs w:val="28"/>
        </w:rPr>
        <w:t>и на основании постановления администрации городского округа Кинель Самарской области от 21.01.2016 г. № 163</w:t>
      </w:r>
      <w:r w:rsidRPr="00B06777">
        <w:rPr>
          <w:rFonts w:ascii="Georgia" w:hAnsi="Georgia"/>
          <w:bCs/>
          <w:sz w:val="28"/>
          <w:szCs w:val="28"/>
        </w:rPr>
        <w:t xml:space="preserve"> «Об утверждении Положения об Общественной палате </w:t>
      </w:r>
      <w:r w:rsidRPr="00B06777">
        <w:rPr>
          <w:rFonts w:ascii="Georgia" w:hAnsi="Georgia"/>
          <w:sz w:val="28"/>
          <w:szCs w:val="28"/>
        </w:rPr>
        <w:t>городского округа Кинель Самарской области»</w:t>
      </w:r>
    </w:p>
    <w:p w:rsidR="00B06777" w:rsidRPr="00B06777" w:rsidRDefault="00F64A72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Georgia" w:hAnsi="Georgia"/>
          <w:sz w:val="28"/>
          <w:szCs w:val="28"/>
        </w:rPr>
      </w:pPr>
      <w:proofErr w:type="gramStart"/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Общественная палата обеспечивает взаимодействие граждан Российской Федерации, проживающих на территории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>городского округа Кинель</w:t>
      </w:r>
      <w:r w:rsidR="00D406BF">
        <w:rPr>
          <w:rFonts w:ascii="Georgia" w:eastAsia="Times New Roman" w:hAnsi="Georgia" w:cs="Times New Roman"/>
          <w:sz w:val="28"/>
          <w:szCs w:val="28"/>
          <w:lang w:eastAsia="ru-RU"/>
        </w:rPr>
        <w:t>,</w:t>
      </w:r>
      <w:r w:rsidR="00B06777" w:rsidRPr="00B06777">
        <w:rPr>
          <w:rFonts w:ascii="Georgia" w:hAnsi="Georgia"/>
          <w:sz w:val="28"/>
          <w:szCs w:val="28"/>
        </w:rPr>
        <w:t xml:space="preserve"> и некоммерческих организаций, зарегистрированных на территории городского округа Кинель</w:t>
      </w:r>
      <w:r w:rsidR="00D406BF">
        <w:rPr>
          <w:rFonts w:ascii="Georgia" w:hAnsi="Georgia"/>
          <w:sz w:val="28"/>
          <w:szCs w:val="28"/>
        </w:rPr>
        <w:t>,</w:t>
      </w:r>
      <w:r w:rsidR="00B06777" w:rsidRPr="00B06777">
        <w:rPr>
          <w:rFonts w:ascii="Georgia" w:hAnsi="Georgia"/>
          <w:sz w:val="28"/>
          <w:szCs w:val="28"/>
        </w:rPr>
        <w:t xml:space="preserve"> с органами местного самоуправления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06777" w:rsidRPr="00B06777">
        <w:rPr>
          <w:rFonts w:ascii="Georgia" w:hAnsi="Georgia"/>
          <w:sz w:val="28"/>
          <w:szCs w:val="28"/>
        </w:rPr>
        <w:t>в целях социально-экономического и культурного развития городского округа Кинель, привлечения граждан и некоммерческих организаций к реализации полномочий органов местного самоуправления по решению вопросов местного значения, защиты прав и свобод граждан и некоммерческих организаций при</w:t>
      </w:r>
      <w:proofErr w:type="gramEnd"/>
      <w:r w:rsidR="00B06777" w:rsidRPr="00B06777">
        <w:rPr>
          <w:rFonts w:ascii="Georgia" w:hAnsi="Georgia"/>
          <w:sz w:val="28"/>
          <w:szCs w:val="28"/>
        </w:rPr>
        <w:t xml:space="preserve"> </w:t>
      </w:r>
      <w:proofErr w:type="gramStart"/>
      <w:r w:rsidR="00B06777" w:rsidRPr="00B06777">
        <w:rPr>
          <w:rFonts w:ascii="Georgia" w:hAnsi="Georgia"/>
          <w:sz w:val="28"/>
          <w:szCs w:val="28"/>
        </w:rPr>
        <w:t>формировании</w:t>
      </w:r>
      <w:proofErr w:type="gramEnd"/>
      <w:r w:rsidR="00B06777" w:rsidRPr="00B06777">
        <w:rPr>
          <w:rFonts w:ascii="Georgia" w:hAnsi="Georgia"/>
          <w:sz w:val="28"/>
          <w:szCs w:val="28"/>
        </w:rPr>
        <w:t xml:space="preserve"> и реализации муниципальной политики.</w:t>
      </w:r>
    </w:p>
    <w:p w:rsidR="00B06777" w:rsidRPr="009E2632" w:rsidRDefault="00B06777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Cs w:val="28"/>
        </w:rPr>
      </w:pPr>
    </w:p>
    <w:p w:rsidR="00E04ADF" w:rsidRDefault="00F64A72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Общественная палата призвана обеспечить согласование общественно значимых интересов граждан, общественных объединений, органов государственной власти </w:t>
      </w:r>
      <w:r w:rsidR="00B06777" w:rsidRPr="00B0677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области 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 органов местного самоуправления для решения наиболее важных вопросов экономического и социального </w:t>
      </w:r>
      <w:r w:rsidR="00B06777" w:rsidRPr="00B0677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 культурного 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развития </w:t>
      </w:r>
      <w:r w:rsidR="00B06777" w:rsidRPr="00B06777">
        <w:rPr>
          <w:rFonts w:ascii="Georgia" w:eastAsia="Times New Roman" w:hAnsi="Georgia" w:cs="Times New Roman"/>
          <w:sz w:val="28"/>
          <w:szCs w:val="28"/>
          <w:lang w:eastAsia="ru-RU"/>
        </w:rPr>
        <w:t>города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B06777" w:rsidRPr="00B06777">
        <w:rPr>
          <w:rFonts w:ascii="Georgia" w:hAnsi="Georgia"/>
          <w:sz w:val="28"/>
          <w:szCs w:val="28"/>
        </w:rPr>
        <w:t>обеспечения законности, правопорядка, общественной безопасности, защиты прав и свобод граждан, демократических принципов развития гражданского общества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F64A72" w:rsidRPr="00F64A72" w:rsidRDefault="00F64A72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Общественная палата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>с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формир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ована 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 добровольной основе из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девятнадцати 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граждан Российской Федерации, проживающих на территории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>городского округа Кинель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список которых утверждается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>постановлением Главы городского округа</w:t>
      </w:r>
      <w:r w:rsidR="00D406B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Кинель Самарской области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F64A72" w:rsidRPr="00F64A72" w:rsidRDefault="00F64A72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Основными формами работы Общественной палаты являются заседания палаты, заседания Совета Общественной палаты и рабочих групп Общественной палаты.</w:t>
      </w:r>
    </w:p>
    <w:p w:rsidR="00F64A72" w:rsidRPr="00F64A72" w:rsidRDefault="00F64A72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Общественная палата вправе проводить общественную экспертизу проектов муниципальных правовых актов</w:t>
      </w:r>
      <w:r w:rsidR="00D406B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городского округа Кинель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F64A72" w:rsidRPr="00F64A72" w:rsidRDefault="00F64A72" w:rsidP="00B06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Решения Общественной палаты носят рекомендательный характер и направляются в соответствующие органы государственной власти </w:t>
      </w:r>
      <w:r w:rsidRPr="00B06777">
        <w:rPr>
          <w:rFonts w:ascii="Georgia" w:eastAsia="Times New Roman" w:hAnsi="Georgia" w:cs="Times New Roman"/>
          <w:sz w:val="28"/>
          <w:szCs w:val="28"/>
          <w:lang w:eastAsia="ru-RU"/>
        </w:rPr>
        <w:t>области</w:t>
      </w:r>
      <w:r w:rsidRPr="00F64A72">
        <w:rPr>
          <w:rFonts w:ascii="Georgia" w:eastAsia="Times New Roman" w:hAnsi="Georgia" w:cs="Times New Roman"/>
          <w:sz w:val="28"/>
          <w:szCs w:val="28"/>
          <w:lang w:eastAsia="ru-RU"/>
        </w:rPr>
        <w:t>, органы местного самоуправления и заинтересованным лицам.</w:t>
      </w:r>
    </w:p>
    <w:p w:rsidR="00BD1A01" w:rsidRPr="00E04ADF" w:rsidRDefault="00F64A72" w:rsidP="00E04ADF">
      <w:pPr>
        <w:spacing w:after="0" w:line="240" w:lineRule="auto"/>
        <w:ind w:firstLine="708"/>
        <w:jc w:val="both"/>
        <w:rPr>
          <w:rFonts w:ascii="Georgia" w:hAnsi="Georgia"/>
          <w:sz w:val="28"/>
          <w:szCs w:val="28"/>
        </w:rPr>
      </w:pPr>
      <w:bookmarkStart w:id="0" w:name="sub_1033"/>
      <w:r w:rsidRPr="00B06777">
        <w:rPr>
          <w:rFonts w:ascii="Georgia" w:hAnsi="Georgia"/>
          <w:sz w:val="28"/>
          <w:szCs w:val="28"/>
        </w:rPr>
        <w:t xml:space="preserve">Общественная палата сформирована сроком на 5 (пять) лет. </w:t>
      </w:r>
      <w:bookmarkEnd w:id="0"/>
      <w:r w:rsidRPr="00B06777">
        <w:rPr>
          <w:rFonts w:ascii="Georgia" w:hAnsi="Georgia"/>
          <w:sz w:val="28"/>
          <w:szCs w:val="28"/>
        </w:rPr>
        <w:t>Полномочия действующего состава Общественной палаты прекращаются со дня первого заседания Общественной палаты в новом составе.</w:t>
      </w:r>
    </w:p>
    <w:sectPr w:rsidR="00BD1A01" w:rsidRPr="00E04ADF" w:rsidSect="00B0677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A72"/>
    <w:rsid w:val="001E1553"/>
    <w:rsid w:val="005526BD"/>
    <w:rsid w:val="005E4236"/>
    <w:rsid w:val="00B06777"/>
    <w:rsid w:val="00BD1A01"/>
    <w:rsid w:val="00D406BF"/>
    <w:rsid w:val="00E04ADF"/>
    <w:rsid w:val="00F6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01"/>
  </w:style>
  <w:style w:type="paragraph" w:styleId="1">
    <w:name w:val="heading 1"/>
    <w:basedOn w:val="a"/>
    <w:link w:val="10"/>
    <w:uiPriority w:val="9"/>
    <w:qFormat/>
    <w:rsid w:val="00F64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6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5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73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53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3</cp:revision>
  <cp:lastPrinted>2016-05-23T10:03:00Z</cp:lastPrinted>
  <dcterms:created xsi:type="dcterms:W3CDTF">2016-05-23T09:49:00Z</dcterms:created>
  <dcterms:modified xsi:type="dcterms:W3CDTF">2017-10-20T05:24:00Z</dcterms:modified>
</cp:coreProperties>
</file>