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2" w:type="dxa"/>
        <w:tblInd w:w="52" w:type="dxa"/>
        <w:tblLayout w:type="fixed"/>
        <w:tblLook w:val="0000"/>
      </w:tblPr>
      <w:tblGrid>
        <w:gridCol w:w="907"/>
        <w:gridCol w:w="1701"/>
        <w:gridCol w:w="567"/>
        <w:gridCol w:w="850"/>
        <w:gridCol w:w="679"/>
        <w:gridCol w:w="739"/>
        <w:gridCol w:w="3969"/>
      </w:tblGrid>
      <w:tr w:rsidR="009A5DE4" w:rsidRPr="00EA6322" w:rsidTr="00C8177B">
        <w:trPr>
          <w:trHeight w:val="2340"/>
        </w:trPr>
        <w:tc>
          <w:tcPr>
            <w:tcW w:w="4704" w:type="dxa"/>
            <w:gridSpan w:val="5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Российская Федерация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Самарская область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EA6322">
              <w:rPr>
                <w:sz w:val="22"/>
                <w:szCs w:val="20"/>
              </w:rPr>
              <w:t>АДМИНИСТРАЦИЯ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EA6322">
              <w:rPr>
                <w:sz w:val="22"/>
                <w:szCs w:val="20"/>
              </w:rPr>
              <w:t>городского округа Кинель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EA6322">
              <w:rPr>
                <w:b/>
                <w:sz w:val="32"/>
                <w:szCs w:val="20"/>
              </w:rPr>
              <w:t>ПОСТАНОВЛЕНИЕ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gridSpan w:val="2"/>
            <w:vMerge w:val="restart"/>
          </w:tcPr>
          <w:p w:rsidR="009A5DE4" w:rsidRPr="00EA6322" w:rsidRDefault="009A5DE4" w:rsidP="0090301C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EA6322" w:rsidTr="00811C55">
        <w:trPr>
          <w:trHeight w:val="345"/>
        </w:trPr>
        <w:tc>
          <w:tcPr>
            <w:tcW w:w="90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2C5DED" w:rsidRDefault="00C44C65" w:rsidP="00B7603E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09.01.201</w:t>
            </w:r>
            <w:r w:rsidR="003267E7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2C5DED" w:rsidRDefault="00C44C65" w:rsidP="009D288D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679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dxa"/>
            <w:gridSpan w:val="2"/>
            <w:vMerge/>
          </w:tcPr>
          <w:p w:rsidR="009A5DE4" w:rsidRPr="00EA6322" w:rsidRDefault="009A5DE4" w:rsidP="00A3016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EA6322" w:rsidTr="00A3016D">
        <w:trPr>
          <w:trHeight w:val="365"/>
        </w:trPr>
        <w:tc>
          <w:tcPr>
            <w:tcW w:w="4704" w:type="dxa"/>
            <w:gridSpan w:val="5"/>
          </w:tcPr>
          <w:p w:rsidR="009A5DE4" w:rsidRPr="00EA6322" w:rsidRDefault="009A5DE4" w:rsidP="00A3016D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gridSpan w:val="2"/>
            <w:vMerge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EA6322" w:rsidTr="00090860">
        <w:trPr>
          <w:gridAfter w:val="1"/>
          <w:wAfter w:w="3969" w:type="dxa"/>
          <w:trHeight w:val="600"/>
        </w:trPr>
        <w:tc>
          <w:tcPr>
            <w:tcW w:w="5443" w:type="dxa"/>
            <w:gridSpan w:val="6"/>
          </w:tcPr>
          <w:p w:rsidR="00B36F0F" w:rsidRDefault="00241378" w:rsidP="00B36F0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A6322">
              <w:rPr>
                <w:sz w:val="28"/>
                <w:szCs w:val="22"/>
              </w:rPr>
              <w:t xml:space="preserve">Об утверждении </w:t>
            </w:r>
            <w:r w:rsidR="008B010D" w:rsidRPr="00EA6322">
              <w:rPr>
                <w:sz w:val="28"/>
                <w:szCs w:val="28"/>
              </w:rPr>
              <w:t xml:space="preserve">Порядка </w:t>
            </w:r>
            <w:r w:rsidR="001C201B" w:rsidRPr="00EA6322">
              <w:rPr>
                <w:sz w:val="28"/>
                <w:szCs w:val="28"/>
              </w:rPr>
              <w:t xml:space="preserve">предоставления </w:t>
            </w:r>
            <w:r w:rsidR="001C201B">
              <w:rPr>
                <w:sz w:val="28"/>
                <w:szCs w:val="28"/>
              </w:rPr>
              <w:t xml:space="preserve">за счет средств бюджета городского округа Кинель Самарской области </w:t>
            </w:r>
            <w:r w:rsidR="00B36F0F">
              <w:rPr>
                <w:sz w:val="28"/>
                <w:szCs w:val="28"/>
              </w:rPr>
              <w:t>субсидии автономной некоммерческой организации дошкольного образования «Город  Детства» на финансовое обеспечение  деятельности по  предоставлению образовательных услуг по программам дошкольного образования.</w:t>
            </w:r>
          </w:p>
          <w:p w:rsidR="00A21BEB" w:rsidRPr="00EA6322" w:rsidRDefault="00A21BEB" w:rsidP="00B36F0F">
            <w:pPr>
              <w:spacing w:line="240" w:lineRule="auto"/>
              <w:rPr>
                <w:sz w:val="28"/>
                <w:szCs w:val="22"/>
              </w:rPr>
            </w:pPr>
          </w:p>
        </w:tc>
      </w:tr>
    </w:tbl>
    <w:p w:rsidR="00A21BEB" w:rsidRDefault="00A21BEB" w:rsidP="00090860">
      <w:pPr>
        <w:rPr>
          <w:sz w:val="28"/>
          <w:szCs w:val="28"/>
        </w:rPr>
      </w:pPr>
    </w:p>
    <w:p w:rsidR="001A50EE" w:rsidRPr="00EA6322" w:rsidRDefault="001A50EE" w:rsidP="007A3C1D">
      <w:pPr>
        <w:ind w:firstLine="708"/>
        <w:rPr>
          <w:sz w:val="28"/>
          <w:szCs w:val="28"/>
        </w:rPr>
      </w:pPr>
      <w:r w:rsidRPr="00EA6322">
        <w:rPr>
          <w:sz w:val="28"/>
          <w:szCs w:val="28"/>
        </w:rPr>
        <w:t xml:space="preserve">В </w:t>
      </w:r>
      <w:r w:rsidR="001A551A" w:rsidRPr="00EA6322">
        <w:rPr>
          <w:sz w:val="28"/>
          <w:szCs w:val="28"/>
        </w:rPr>
        <w:t>соответствии со стать</w:t>
      </w:r>
      <w:r w:rsidR="00BD4D94">
        <w:rPr>
          <w:sz w:val="28"/>
          <w:szCs w:val="28"/>
        </w:rPr>
        <w:t>е</w:t>
      </w:r>
      <w:r w:rsidR="001A551A" w:rsidRPr="00EA6322">
        <w:rPr>
          <w:sz w:val="28"/>
          <w:szCs w:val="28"/>
        </w:rPr>
        <w:t>й 78</w:t>
      </w:r>
      <w:r w:rsidR="00B36F0F">
        <w:rPr>
          <w:sz w:val="28"/>
          <w:szCs w:val="28"/>
        </w:rPr>
        <w:t>.1</w:t>
      </w:r>
      <w:r w:rsidR="001A551A" w:rsidRPr="00EA6322">
        <w:rPr>
          <w:sz w:val="28"/>
          <w:szCs w:val="28"/>
        </w:rPr>
        <w:t xml:space="preserve"> Бюджетного кодекса </w:t>
      </w:r>
      <w:r w:rsidR="00B36F0F">
        <w:rPr>
          <w:sz w:val="28"/>
          <w:szCs w:val="28"/>
        </w:rPr>
        <w:t>Российской Федерации</w:t>
      </w:r>
      <w:r w:rsidR="00ED7CB9">
        <w:rPr>
          <w:sz w:val="28"/>
          <w:szCs w:val="28"/>
        </w:rPr>
        <w:t>,</w:t>
      </w:r>
      <w:r w:rsidR="004A05B2">
        <w:rPr>
          <w:sz w:val="28"/>
          <w:szCs w:val="28"/>
        </w:rPr>
        <w:t xml:space="preserve"> Федеральным законом  от 06.10.2003г. №131-ФЗ «Об общих принципах организации местного самоуправления в Российской Федерации»,</w:t>
      </w:r>
      <w:r w:rsidR="00B36F0F">
        <w:rPr>
          <w:sz w:val="28"/>
          <w:szCs w:val="28"/>
        </w:rPr>
        <w:t xml:space="preserve"> </w:t>
      </w:r>
      <w:r w:rsidR="00ED7CB9">
        <w:rPr>
          <w:sz w:val="28"/>
          <w:szCs w:val="28"/>
        </w:rPr>
        <w:t>муниципальной программой городского округа Кинель Самарской области «Управление муниципальным имуществом, земельными ресурсами и содержанием имущества казны в муниципальном образовании городской округ Кинель на 2015-2017 годы», утвержденной постановлением администрации городского округа Кинель Самарской области от 01.12.2014 г. №3824 ,</w:t>
      </w:r>
      <w:r w:rsidR="00B36F0F">
        <w:rPr>
          <w:sz w:val="28"/>
          <w:szCs w:val="28"/>
        </w:rPr>
        <w:t xml:space="preserve"> </w:t>
      </w:r>
      <w:r w:rsidR="007A3C1D" w:rsidRPr="007A3C1D">
        <w:rPr>
          <w:sz w:val="28"/>
          <w:szCs w:val="28"/>
        </w:rPr>
        <w:t>Общи</w:t>
      </w:r>
      <w:r w:rsidR="007A3C1D">
        <w:rPr>
          <w:sz w:val="28"/>
          <w:szCs w:val="28"/>
        </w:rPr>
        <w:t xml:space="preserve">ми </w:t>
      </w:r>
      <w:r w:rsidR="007A3C1D" w:rsidRPr="007A3C1D">
        <w:rPr>
          <w:sz w:val="28"/>
          <w:szCs w:val="28"/>
        </w:rPr>
        <w:t>требования</w:t>
      </w:r>
      <w:r w:rsidR="007A3C1D">
        <w:rPr>
          <w:sz w:val="28"/>
          <w:szCs w:val="28"/>
        </w:rPr>
        <w:t xml:space="preserve">ми </w:t>
      </w:r>
      <w:r w:rsidR="007A3C1D" w:rsidRPr="007A3C1D">
        <w:rPr>
          <w:sz w:val="28"/>
          <w:szCs w:val="28"/>
        </w:rPr>
        <w:t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7A3C1D">
        <w:rPr>
          <w:sz w:val="28"/>
          <w:szCs w:val="28"/>
        </w:rPr>
        <w:t xml:space="preserve">, утвержденными постановлением </w:t>
      </w:r>
      <w:r w:rsidR="00121758">
        <w:rPr>
          <w:sz w:val="28"/>
          <w:szCs w:val="28"/>
        </w:rPr>
        <w:t>П</w:t>
      </w:r>
      <w:r w:rsidR="007A3C1D">
        <w:rPr>
          <w:sz w:val="28"/>
          <w:szCs w:val="28"/>
        </w:rPr>
        <w:t>равительства Российской Федерации от 06.09.2016 г. №</w:t>
      </w:r>
      <w:r w:rsidR="007A3C1D" w:rsidRPr="007A3C1D">
        <w:rPr>
          <w:sz w:val="28"/>
          <w:szCs w:val="28"/>
        </w:rPr>
        <w:t> </w:t>
      </w:r>
      <w:r w:rsidR="007A3C1D">
        <w:rPr>
          <w:sz w:val="28"/>
          <w:szCs w:val="28"/>
        </w:rPr>
        <w:t>887</w:t>
      </w:r>
      <w:r w:rsidR="007B1C2F">
        <w:rPr>
          <w:sz w:val="28"/>
          <w:szCs w:val="28"/>
        </w:rPr>
        <w:t>,</w:t>
      </w:r>
    </w:p>
    <w:p w:rsidR="008B010D" w:rsidRPr="00EA6322" w:rsidRDefault="008B010D" w:rsidP="00AB7424">
      <w:pPr>
        <w:pStyle w:val="21"/>
        <w:suppressAutoHyphens/>
        <w:spacing w:after="0" w:line="360" w:lineRule="auto"/>
        <w:ind w:firstLine="0"/>
        <w:jc w:val="center"/>
        <w:rPr>
          <w:caps/>
          <w:spacing w:val="60"/>
        </w:rPr>
      </w:pPr>
      <w:bookmarkStart w:id="0" w:name="sub_1"/>
      <w:r w:rsidRPr="00EA6322">
        <w:rPr>
          <w:caps/>
          <w:spacing w:val="60"/>
        </w:rPr>
        <w:t>Постановляю:</w:t>
      </w:r>
    </w:p>
    <w:p w:rsidR="00B36F0F" w:rsidRDefault="001A50EE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B36F0F">
        <w:rPr>
          <w:sz w:val="28"/>
          <w:szCs w:val="28"/>
        </w:rPr>
        <w:lastRenderedPageBreak/>
        <w:t xml:space="preserve">Установить, что к расходным обязательствам городского округа </w:t>
      </w:r>
      <w:r w:rsidR="008B010D" w:rsidRPr="00B36F0F">
        <w:rPr>
          <w:sz w:val="28"/>
          <w:szCs w:val="28"/>
        </w:rPr>
        <w:t>Кинель</w:t>
      </w:r>
      <w:r w:rsidRPr="00B36F0F">
        <w:rPr>
          <w:sz w:val="28"/>
          <w:szCs w:val="28"/>
        </w:rPr>
        <w:t xml:space="preserve"> </w:t>
      </w:r>
      <w:r w:rsidR="00265AE0" w:rsidRPr="00B36F0F">
        <w:rPr>
          <w:sz w:val="28"/>
          <w:szCs w:val="28"/>
        </w:rPr>
        <w:t xml:space="preserve">Самарской области </w:t>
      </w:r>
      <w:r w:rsidRPr="00B36F0F">
        <w:rPr>
          <w:sz w:val="28"/>
          <w:szCs w:val="28"/>
        </w:rPr>
        <w:t xml:space="preserve">относится </w:t>
      </w:r>
      <w:r w:rsidR="008B010D" w:rsidRPr="00B36F0F">
        <w:rPr>
          <w:sz w:val="28"/>
          <w:szCs w:val="28"/>
        </w:rPr>
        <w:t>предоставлени</w:t>
      </w:r>
      <w:r w:rsidR="00090860" w:rsidRPr="00B36F0F">
        <w:rPr>
          <w:sz w:val="28"/>
          <w:szCs w:val="28"/>
        </w:rPr>
        <w:t>е</w:t>
      </w:r>
      <w:r w:rsidR="008B010D" w:rsidRPr="00B36F0F">
        <w:rPr>
          <w:sz w:val="28"/>
          <w:szCs w:val="28"/>
        </w:rPr>
        <w:t xml:space="preserve"> </w:t>
      </w:r>
      <w:r w:rsidR="00090860" w:rsidRPr="00B36F0F">
        <w:rPr>
          <w:sz w:val="28"/>
          <w:szCs w:val="28"/>
        </w:rPr>
        <w:t xml:space="preserve">за счёт средств бюджета городского округа Кинель Самарской области </w:t>
      </w:r>
      <w:bookmarkStart w:id="1" w:name="sub_2"/>
      <w:bookmarkEnd w:id="0"/>
      <w:r w:rsidR="00B36F0F">
        <w:rPr>
          <w:sz w:val="28"/>
          <w:szCs w:val="28"/>
        </w:rPr>
        <w:t>субсидии автономной некоммерческой организации дошкольного образования «Город Детства» на финансовое обеспечение деятельности по предоставлению образовательных услуг по программам дошкольного образования.</w:t>
      </w:r>
    </w:p>
    <w:p w:rsidR="00A2560A" w:rsidRDefault="001A50EE" w:rsidP="00A2560A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B36F0F">
        <w:rPr>
          <w:sz w:val="28"/>
          <w:szCs w:val="28"/>
        </w:rPr>
        <w:t xml:space="preserve">Утвердить </w:t>
      </w:r>
      <w:r w:rsidR="00476F31" w:rsidRPr="00B36F0F">
        <w:rPr>
          <w:sz w:val="28"/>
          <w:szCs w:val="28"/>
        </w:rPr>
        <w:t xml:space="preserve">Порядок </w:t>
      </w:r>
      <w:r w:rsidR="00D1540F" w:rsidRPr="00B36F0F">
        <w:rPr>
          <w:sz w:val="28"/>
          <w:szCs w:val="28"/>
        </w:rPr>
        <w:t xml:space="preserve">предоставления за счет средств бюджета городского округа Кинель Самарской области </w:t>
      </w:r>
      <w:r w:rsidR="00A2560A">
        <w:rPr>
          <w:sz w:val="28"/>
          <w:szCs w:val="28"/>
        </w:rPr>
        <w:t>субсидии автономной некоммерческой организации дошкольного образования «Город Детства» на финансовое обеспечение деятельности по предоставлению образовательных услуг по программам дошкольного образования.</w:t>
      </w:r>
    </w:p>
    <w:p w:rsidR="00F23E73" w:rsidRPr="00EA6322" w:rsidRDefault="00C14694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bookmarkStart w:id="2" w:name="sub_3"/>
      <w:bookmarkEnd w:id="1"/>
      <w:r w:rsidRPr="00C106DF">
        <w:rPr>
          <w:sz w:val="28"/>
          <w:szCs w:val="28"/>
        </w:rPr>
        <w:t xml:space="preserve">Установить, что возникшее на основании пункта 1 настоящего постановления расходное обязательство городского округа Кинель </w:t>
      </w:r>
      <w:r w:rsidR="00265AE0">
        <w:rPr>
          <w:sz w:val="28"/>
          <w:szCs w:val="28"/>
        </w:rPr>
        <w:t>Самарской области</w:t>
      </w:r>
      <w:r w:rsidR="00265AE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исполняется самостоятельно за счет средств бюджета городского округа Кинель </w:t>
      </w:r>
      <w:r w:rsidR="00265AE0">
        <w:rPr>
          <w:sz w:val="28"/>
          <w:szCs w:val="28"/>
        </w:rPr>
        <w:t>Самарской области</w:t>
      </w:r>
      <w:r w:rsidR="00265AE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в пределах объема бюджетных ассигнований, предусмотренных в установленном порядке администрации городского округа </w:t>
      </w:r>
      <w:r w:rsidR="00265AE0">
        <w:rPr>
          <w:sz w:val="28"/>
          <w:szCs w:val="28"/>
        </w:rPr>
        <w:t>Кинель Самарской области</w:t>
      </w:r>
      <w:r w:rsidR="00BD4D94">
        <w:rPr>
          <w:sz w:val="28"/>
          <w:szCs w:val="28"/>
        </w:rPr>
        <w:t>, как главному распорядителю бюджетных средств</w:t>
      </w:r>
      <w:r w:rsidR="00A2560A">
        <w:rPr>
          <w:sz w:val="28"/>
          <w:szCs w:val="28"/>
        </w:rPr>
        <w:t>.</w:t>
      </w:r>
      <w:bookmarkEnd w:id="2"/>
    </w:p>
    <w:p w:rsidR="00C14694" w:rsidRDefault="00C14694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Официально опубликовать настоящее постановление в газет</w:t>
      </w:r>
      <w:r>
        <w:rPr>
          <w:sz w:val="28"/>
          <w:szCs w:val="28"/>
        </w:rPr>
        <w:t>ах</w:t>
      </w:r>
      <w:r w:rsidRPr="00C106DF">
        <w:rPr>
          <w:sz w:val="28"/>
          <w:szCs w:val="28"/>
        </w:rPr>
        <w:t xml:space="preserve"> «Кинельская жизнь» или «Неделя Кинеля».</w:t>
      </w:r>
    </w:p>
    <w:p w:rsidR="007C4AB0" w:rsidRPr="00C106DF" w:rsidRDefault="007C4AB0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>Нас</w:t>
      </w:r>
      <w:r w:rsidR="00D1540F">
        <w:rPr>
          <w:sz w:val="28"/>
          <w:szCs w:val="28"/>
        </w:rPr>
        <w:t xml:space="preserve">тоящее постановление вступает в </w:t>
      </w:r>
      <w:r>
        <w:rPr>
          <w:sz w:val="28"/>
          <w:szCs w:val="28"/>
        </w:rPr>
        <w:t xml:space="preserve">силу </w:t>
      </w:r>
      <w:r w:rsidR="00D1540F">
        <w:rPr>
          <w:sz w:val="28"/>
          <w:szCs w:val="28"/>
        </w:rPr>
        <w:t>на следующий день после дня его официального опубликования</w:t>
      </w:r>
      <w:r>
        <w:rPr>
          <w:sz w:val="28"/>
          <w:szCs w:val="28"/>
        </w:rPr>
        <w:t>.</w:t>
      </w:r>
    </w:p>
    <w:p w:rsidR="00C14694" w:rsidRPr="00C106DF" w:rsidRDefault="00C14694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Контроль за выполнением настоящего постановления возложить на Первого заместителя Гл</w:t>
      </w:r>
      <w:r w:rsidR="00FB7D45">
        <w:rPr>
          <w:sz w:val="28"/>
          <w:szCs w:val="28"/>
        </w:rPr>
        <w:t>авы городского округа (Прокудин</w:t>
      </w:r>
      <w:r w:rsidR="00121758">
        <w:rPr>
          <w:sz w:val="28"/>
          <w:szCs w:val="28"/>
        </w:rPr>
        <w:t xml:space="preserve"> А.А.</w:t>
      </w:r>
      <w:r w:rsidRPr="00C106DF">
        <w:rPr>
          <w:sz w:val="28"/>
          <w:szCs w:val="28"/>
        </w:rPr>
        <w:t>).</w:t>
      </w:r>
    </w:p>
    <w:p w:rsidR="00C14694" w:rsidRDefault="00C14694" w:rsidP="00C14694">
      <w:pPr>
        <w:ind w:firstLine="0"/>
        <w:rPr>
          <w:sz w:val="28"/>
          <w:szCs w:val="28"/>
        </w:rPr>
      </w:pPr>
    </w:p>
    <w:p w:rsidR="00FB0CA2" w:rsidRDefault="00FB0CA2" w:rsidP="00C14694">
      <w:pPr>
        <w:ind w:firstLine="0"/>
        <w:rPr>
          <w:sz w:val="28"/>
          <w:szCs w:val="28"/>
        </w:rPr>
      </w:pPr>
    </w:p>
    <w:p w:rsidR="00C14694" w:rsidRPr="00C106DF" w:rsidRDefault="00982714" w:rsidP="00C1469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C14694" w:rsidRPr="00C106D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14694" w:rsidRPr="00C106DF">
        <w:rPr>
          <w:sz w:val="28"/>
          <w:szCs w:val="28"/>
        </w:rPr>
        <w:t xml:space="preserve"> городского округа</w:t>
      </w:r>
      <w:r w:rsidR="00C14694" w:rsidRPr="00C106DF">
        <w:rPr>
          <w:sz w:val="28"/>
          <w:szCs w:val="28"/>
        </w:rPr>
        <w:tab/>
      </w:r>
      <w:r w:rsidR="00C14694" w:rsidRPr="00C106DF">
        <w:rPr>
          <w:sz w:val="28"/>
          <w:szCs w:val="28"/>
        </w:rPr>
        <w:tab/>
      </w:r>
      <w:r w:rsidR="00C14694" w:rsidRPr="00C106DF">
        <w:rPr>
          <w:sz w:val="28"/>
          <w:szCs w:val="28"/>
        </w:rPr>
        <w:tab/>
      </w:r>
      <w:r w:rsidR="00C14694" w:rsidRPr="00C106DF">
        <w:rPr>
          <w:sz w:val="28"/>
          <w:szCs w:val="28"/>
        </w:rPr>
        <w:tab/>
      </w:r>
      <w:r w:rsidR="00C14694" w:rsidRPr="00C106DF">
        <w:rPr>
          <w:sz w:val="28"/>
          <w:szCs w:val="28"/>
        </w:rPr>
        <w:tab/>
      </w:r>
      <w:r w:rsidR="008276B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12108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6559BA" w:rsidRDefault="006559BA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982714" w:rsidRDefault="0033403C" w:rsidP="0033403C">
      <w:pPr>
        <w:pStyle w:val="ac"/>
        <w:spacing w:line="240" w:lineRule="auto"/>
        <w:ind w:firstLine="0"/>
        <w:rPr>
          <w:sz w:val="28"/>
        </w:rPr>
      </w:pPr>
      <w:r>
        <w:rPr>
          <w:sz w:val="28"/>
        </w:rPr>
        <w:t>Москаленко 21698</w:t>
      </w:r>
    </w:p>
    <w:p w:rsidR="00C8177B" w:rsidRPr="00EA6322" w:rsidRDefault="00982714" w:rsidP="0033403C">
      <w:pPr>
        <w:pStyle w:val="ac"/>
        <w:spacing w:line="240" w:lineRule="auto"/>
        <w:ind w:firstLine="0"/>
        <w:rPr>
          <w:sz w:val="28"/>
          <w:szCs w:val="28"/>
        </w:rPr>
      </w:pPr>
      <w:r>
        <w:rPr>
          <w:sz w:val="28"/>
        </w:rPr>
        <w:t>Фомичева 21020</w:t>
      </w:r>
      <w:r w:rsidR="00C8177B" w:rsidRPr="00EA6322">
        <w:rPr>
          <w:sz w:val="28"/>
          <w:szCs w:val="28"/>
        </w:rPr>
        <w:br w:type="page"/>
      </w:r>
    </w:p>
    <w:p w:rsidR="001A333A" w:rsidRPr="00EA6322" w:rsidRDefault="00B444B3" w:rsidP="0033403C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A333A" w:rsidRPr="00EA6322" w:rsidRDefault="001A333A" w:rsidP="0033403C">
      <w:pPr>
        <w:spacing w:line="240" w:lineRule="auto"/>
        <w:ind w:left="5103" w:firstLine="0"/>
        <w:jc w:val="center"/>
        <w:rPr>
          <w:sz w:val="28"/>
          <w:szCs w:val="28"/>
        </w:rPr>
      </w:pPr>
      <w:r w:rsidRPr="00EA6322">
        <w:rPr>
          <w:sz w:val="28"/>
          <w:szCs w:val="28"/>
        </w:rPr>
        <w:t>постановлени</w:t>
      </w:r>
      <w:r w:rsidR="0033403C">
        <w:rPr>
          <w:sz w:val="28"/>
          <w:szCs w:val="28"/>
        </w:rPr>
        <w:t>ем</w:t>
      </w:r>
      <w:r w:rsidRPr="00EA6322">
        <w:rPr>
          <w:sz w:val="28"/>
          <w:szCs w:val="28"/>
        </w:rPr>
        <w:t xml:space="preserve"> администрации городского округа Кинель Самарской области</w:t>
      </w:r>
    </w:p>
    <w:p w:rsidR="001A333A" w:rsidRPr="00EA6322" w:rsidRDefault="001A333A" w:rsidP="0033403C">
      <w:pPr>
        <w:spacing w:line="240" w:lineRule="auto"/>
        <w:ind w:left="5103" w:firstLine="0"/>
        <w:jc w:val="center"/>
        <w:rPr>
          <w:sz w:val="28"/>
          <w:szCs w:val="28"/>
        </w:rPr>
      </w:pPr>
      <w:r w:rsidRPr="00EA6322">
        <w:rPr>
          <w:sz w:val="28"/>
          <w:szCs w:val="20"/>
        </w:rPr>
        <w:t xml:space="preserve">от </w:t>
      </w:r>
      <w:r w:rsidR="003267E7">
        <w:rPr>
          <w:sz w:val="28"/>
          <w:szCs w:val="20"/>
        </w:rPr>
        <w:t>09.01.2017</w:t>
      </w:r>
      <w:r w:rsidRPr="00EA6322">
        <w:rPr>
          <w:sz w:val="28"/>
          <w:szCs w:val="20"/>
        </w:rPr>
        <w:t xml:space="preserve"> № </w:t>
      </w:r>
      <w:r w:rsidR="00C44C65">
        <w:rPr>
          <w:sz w:val="28"/>
          <w:szCs w:val="20"/>
        </w:rPr>
        <w:t>2</w:t>
      </w:r>
    </w:p>
    <w:p w:rsidR="005A223E" w:rsidRPr="00EA6322" w:rsidRDefault="005A223E" w:rsidP="00090860">
      <w:pPr>
        <w:ind w:firstLine="709"/>
        <w:rPr>
          <w:b/>
          <w:sz w:val="28"/>
          <w:szCs w:val="28"/>
        </w:rPr>
      </w:pPr>
    </w:p>
    <w:p w:rsidR="001A333A" w:rsidRPr="00EA6322" w:rsidRDefault="001A333A" w:rsidP="00090860">
      <w:pPr>
        <w:ind w:firstLine="709"/>
        <w:rPr>
          <w:b/>
          <w:sz w:val="28"/>
          <w:szCs w:val="28"/>
        </w:rPr>
      </w:pPr>
    </w:p>
    <w:p w:rsidR="005A223E" w:rsidRPr="00EA6322" w:rsidRDefault="005A223E" w:rsidP="0033403C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A6322">
        <w:rPr>
          <w:b/>
          <w:sz w:val="28"/>
          <w:szCs w:val="28"/>
        </w:rPr>
        <w:t>ПОРЯДОК</w:t>
      </w:r>
    </w:p>
    <w:p w:rsidR="00A2560A" w:rsidRPr="00A2560A" w:rsidRDefault="00D1540F" w:rsidP="00A2560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A2560A">
        <w:rPr>
          <w:b/>
          <w:sz w:val="28"/>
          <w:szCs w:val="28"/>
        </w:rPr>
        <w:t xml:space="preserve">предоставления за счет средств бюджета городского округа Кинель Самарской области </w:t>
      </w:r>
      <w:r w:rsidR="00A2560A" w:rsidRPr="00A2560A">
        <w:rPr>
          <w:b/>
          <w:sz w:val="28"/>
          <w:szCs w:val="28"/>
        </w:rPr>
        <w:t>субсидии автономной некоммерческой организации дошкольного образования «Город  Детства» на финансовое обеспечение  деятельности по  предоставлению образовательных услуг по про</w:t>
      </w:r>
      <w:r w:rsidR="00A2560A">
        <w:rPr>
          <w:b/>
          <w:sz w:val="28"/>
          <w:szCs w:val="28"/>
        </w:rPr>
        <w:t>граммам дошкольного образования</w:t>
      </w:r>
    </w:p>
    <w:p w:rsidR="0033403C" w:rsidRPr="00EA6322" w:rsidRDefault="0033403C" w:rsidP="0033403C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- Порядок)</w:t>
      </w:r>
    </w:p>
    <w:p w:rsidR="005A223E" w:rsidRPr="00520BE1" w:rsidRDefault="005A223E" w:rsidP="00090860">
      <w:pPr>
        <w:rPr>
          <w:sz w:val="28"/>
          <w:szCs w:val="28"/>
        </w:rPr>
      </w:pPr>
    </w:p>
    <w:p w:rsidR="008C5A55" w:rsidRPr="00463984" w:rsidRDefault="008C5A55" w:rsidP="0046398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463984">
        <w:rPr>
          <w:sz w:val="28"/>
          <w:szCs w:val="28"/>
        </w:rPr>
        <w:t>Общие положения.</w:t>
      </w:r>
    </w:p>
    <w:p w:rsidR="0088074B" w:rsidRPr="00463984" w:rsidRDefault="005A223E" w:rsidP="00463984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Настоящий Порядок устанавливает механизм </w:t>
      </w:r>
      <w:r w:rsidR="00D1540F" w:rsidRPr="00463984">
        <w:rPr>
          <w:sz w:val="28"/>
          <w:szCs w:val="28"/>
        </w:rPr>
        <w:t>предоставления за счет средств бюджета городского округа Кинель Самарской области субсиди</w:t>
      </w:r>
      <w:r w:rsidR="00A2560A" w:rsidRPr="00463984">
        <w:rPr>
          <w:sz w:val="28"/>
          <w:szCs w:val="28"/>
        </w:rPr>
        <w:t>и</w:t>
      </w:r>
      <w:r w:rsidR="00D1540F" w:rsidRPr="00463984">
        <w:rPr>
          <w:sz w:val="28"/>
          <w:szCs w:val="28"/>
        </w:rPr>
        <w:t xml:space="preserve"> </w:t>
      </w:r>
      <w:r w:rsidR="00A2560A" w:rsidRPr="00463984">
        <w:rPr>
          <w:sz w:val="28"/>
          <w:szCs w:val="28"/>
        </w:rPr>
        <w:t>автономной некоммерческой организации дошкольного образования «Город  Детства»</w:t>
      </w:r>
      <w:r w:rsidR="00A6473D" w:rsidRPr="00463984">
        <w:rPr>
          <w:sz w:val="28"/>
          <w:szCs w:val="28"/>
        </w:rPr>
        <w:t xml:space="preserve"> (далее - Получатель)</w:t>
      </w:r>
      <w:r w:rsidR="00A2560A" w:rsidRPr="00463984">
        <w:rPr>
          <w:sz w:val="28"/>
          <w:szCs w:val="28"/>
        </w:rPr>
        <w:t xml:space="preserve"> </w:t>
      </w:r>
      <w:r w:rsidR="00D63B63" w:rsidRPr="00463984">
        <w:rPr>
          <w:sz w:val="28"/>
          <w:szCs w:val="28"/>
        </w:rPr>
        <w:t>в целях</w:t>
      </w:r>
      <w:r w:rsidR="00A2560A" w:rsidRPr="00463984">
        <w:rPr>
          <w:sz w:val="28"/>
          <w:szCs w:val="28"/>
        </w:rPr>
        <w:t xml:space="preserve"> </w:t>
      </w:r>
      <w:r w:rsidR="00D63B63" w:rsidRPr="00463984">
        <w:rPr>
          <w:sz w:val="28"/>
          <w:szCs w:val="28"/>
        </w:rPr>
        <w:t>финансового</w:t>
      </w:r>
      <w:r w:rsidR="00A2560A" w:rsidRPr="00463984">
        <w:rPr>
          <w:sz w:val="28"/>
          <w:szCs w:val="28"/>
        </w:rPr>
        <w:t xml:space="preserve"> обеспечени</w:t>
      </w:r>
      <w:r w:rsidR="00D63B63" w:rsidRPr="00463984">
        <w:rPr>
          <w:sz w:val="28"/>
          <w:szCs w:val="28"/>
        </w:rPr>
        <w:t>я</w:t>
      </w:r>
      <w:r w:rsidR="00A2560A" w:rsidRPr="00463984">
        <w:rPr>
          <w:sz w:val="28"/>
          <w:szCs w:val="28"/>
        </w:rPr>
        <w:t xml:space="preserve">  деятельности по  предоставлению образовательных услуг по программам дошкольного образования</w:t>
      </w:r>
      <w:r w:rsidR="0033403C" w:rsidRPr="00463984">
        <w:rPr>
          <w:sz w:val="28"/>
          <w:szCs w:val="28"/>
        </w:rPr>
        <w:t xml:space="preserve"> (далее – Субсиди</w:t>
      </w:r>
      <w:r w:rsidR="00A2560A" w:rsidRPr="00463984">
        <w:rPr>
          <w:sz w:val="28"/>
          <w:szCs w:val="28"/>
        </w:rPr>
        <w:t>я</w:t>
      </w:r>
      <w:r w:rsidR="0033403C" w:rsidRPr="00463984">
        <w:rPr>
          <w:sz w:val="28"/>
          <w:szCs w:val="28"/>
        </w:rPr>
        <w:t>)</w:t>
      </w:r>
      <w:r w:rsidR="00414F85">
        <w:rPr>
          <w:sz w:val="28"/>
          <w:szCs w:val="28"/>
        </w:rPr>
        <w:t>, в части</w:t>
      </w:r>
      <w:r w:rsidR="00832735">
        <w:rPr>
          <w:sz w:val="28"/>
          <w:szCs w:val="28"/>
        </w:rPr>
        <w:t xml:space="preserve"> затрат</w:t>
      </w:r>
      <w:r w:rsidR="0088074B" w:rsidRPr="00463984">
        <w:rPr>
          <w:bCs/>
          <w:sz w:val="28"/>
          <w:szCs w:val="28"/>
        </w:rPr>
        <w:t>:</w:t>
      </w:r>
    </w:p>
    <w:p w:rsidR="0088074B" w:rsidRPr="00463984" w:rsidRDefault="0088074B" w:rsidP="00463984">
      <w:pPr>
        <w:pStyle w:val="a4"/>
        <w:ind w:left="0" w:firstLine="709"/>
        <w:rPr>
          <w:bCs/>
          <w:sz w:val="28"/>
          <w:szCs w:val="28"/>
        </w:rPr>
      </w:pPr>
      <w:r w:rsidRPr="00463984">
        <w:rPr>
          <w:bCs/>
          <w:sz w:val="28"/>
          <w:szCs w:val="28"/>
        </w:rPr>
        <w:t xml:space="preserve">- </w:t>
      </w:r>
      <w:r w:rsidR="00414F85">
        <w:rPr>
          <w:bCs/>
          <w:sz w:val="28"/>
          <w:szCs w:val="28"/>
        </w:rPr>
        <w:t xml:space="preserve"> на </w:t>
      </w:r>
      <w:r w:rsidR="0071294E" w:rsidRPr="00463984">
        <w:rPr>
          <w:bCs/>
          <w:sz w:val="28"/>
          <w:szCs w:val="28"/>
        </w:rPr>
        <w:t xml:space="preserve">оплату труда персонала, обеспечивающего создание условий для осуществления присмотра и ухода и оказание услуг </w:t>
      </w:r>
      <w:r w:rsidR="00414F85">
        <w:rPr>
          <w:bCs/>
          <w:sz w:val="28"/>
          <w:szCs w:val="28"/>
        </w:rPr>
        <w:t>по присмотру и уходу за  детьми в размере, устанавливаемом в соответствии с настоящим Порядком;</w:t>
      </w:r>
    </w:p>
    <w:p w:rsidR="00414F85" w:rsidRPr="00463984" w:rsidRDefault="0088074B" w:rsidP="00414F85">
      <w:pPr>
        <w:pStyle w:val="a4"/>
        <w:ind w:left="0" w:firstLine="709"/>
        <w:rPr>
          <w:bCs/>
          <w:sz w:val="28"/>
          <w:szCs w:val="28"/>
        </w:rPr>
      </w:pPr>
      <w:r w:rsidRPr="00463984">
        <w:rPr>
          <w:bCs/>
          <w:sz w:val="28"/>
          <w:szCs w:val="28"/>
        </w:rPr>
        <w:t xml:space="preserve">- </w:t>
      </w:r>
      <w:r w:rsidR="00832735">
        <w:rPr>
          <w:bCs/>
          <w:sz w:val="28"/>
          <w:szCs w:val="28"/>
        </w:rPr>
        <w:t>на</w:t>
      </w:r>
      <w:r w:rsidR="00414F85">
        <w:rPr>
          <w:bCs/>
          <w:sz w:val="28"/>
          <w:szCs w:val="28"/>
        </w:rPr>
        <w:t xml:space="preserve"> </w:t>
      </w:r>
      <w:r w:rsidRPr="00463984">
        <w:rPr>
          <w:bCs/>
          <w:sz w:val="28"/>
          <w:szCs w:val="28"/>
        </w:rPr>
        <w:t xml:space="preserve"> оплат</w:t>
      </w:r>
      <w:r w:rsidR="00832735">
        <w:rPr>
          <w:bCs/>
          <w:sz w:val="28"/>
          <w:szCs w:val="28"/>
        </w:rPr>
        <w:t>у</w:t>
      </w:r>
      <w:r w:rsidRPr="00463984">
        <w:rPr>
          <w:bCs/>
          <w:sz w:val="28"/>
          <w:szCs w:val="28"/>
        </w:rPr>
        <w:t xml:space="preserve"> услуг по содержанию и охране </w:t>
      </w:r>
      <w:r w:rsidR="00414F85">
        <w:rPr>
          <w:bCs/>
          <w:sz w:val="28"/>
          <w:szCs w:val="28"/>
        </w:rPr>
        <w:t>зданий</w:t>
      </w:r>
      <w:r w:rsidR="00414F85" w:rsidRPr="00414F85">
        <w:rPr>
          <w:bCs/>
          <w:sz w:val="28"/>
          <w:szCs w:val="28"/>
        </w:rPr>
        <w:t xml:space="preserve"> </w:t>
      </w:r>
      <w:r w:rsidR="00414F85">
        <w:rPr>
          <w:bCs/>
          <w:sz w:val="28"/>
          <w:szCs w:val="28"/>
        </w:rPr>
        <w:t>в размере, устанавливаемом в соответствии с настоящим Порядком;</w:t>
      </w:r>
    </w:p>
    <w:p w:rsidR="0088074B" w:rsidRPr="00463984" w:rsidRDefault="0088074B" w:rsidP="0049138A">
      <w:pPr>
        <w:rPr>
          <w:sz w:val="28"/>
          <w:szCs w:val="28"/>
        </w:rPr>
      </w:pPr>
      <w:r w:rsidRPr="0049138A">
        <w:rPr>
          <w:bCs/>
          <w:sz w:val="28"/>
          <w:szCs w:val="28"/>
        </w:rPr>
        <w:t>-</w:t>
      </w:r>
      <w:r w:rsidR="0049138A" w:rsidRPr="0049138A">
        <w:rPr>
          <w:bCs/>
          <w:sz w:val="28"/>
          <w:szCs w:val="28"/>
        </w:rPr>
        <w:t xml:space="preserve"> </w:t>
      </w:r>
      <w:r w:rsidRPr="0049138A">
        <w:rPr>
          <w:bCs/>
          <w:sz w:val="28"/>
          <w:szCs w:val="28"/>
        </w:rPr>
        <w:t xml:space="preserve">на  </w:t>
      </w:r>
      <w:r w:rsidR="00414F85" w:rsidRPr="0049138A">
        <w:rPr>
          <w:bCs/>
          <w:sz w:val="28"/>
          <w:szCs w:val="28"/>
        </w:rPr>
        <w:t>приобретение</w:t>
      </w:r>
      <w:r w:rsidRPr="0049138A">
        <w:rPr>
          <w:bCs/>
          <w:sz w:val="28"/>
          <w:szCs w:val="28"/>
        </w:rPr>
        <w:t xml:space="preserve"> коммунальных и эксплуатационных </w:t>
      </w:r>
      <w:r w:rsidR="0049138A" w:rsidRPr="0049138A">
        <w:rPr>
          <w:bCs/>
          <w:sz w:val="28"/>
          <w:szCs w:val="28"/>
        </w:rPr>
        <w:t>услуг,</w:t>
      </w:r>
      <w:r w:rsidR="00414F85" w:rsidRPr="0049138A">
        <w:rPr>
          <w:bCs/>
          <w:sz w:val="28"/>
          <w:szCs w:val="28"/>
        </w:rPr>
        <w:t xml:space="preserve"> </w:t>
      </w:r>
      <w:r w:rsidR="0049138A" w:rsidRPr="0049138A">
        <w:rPr>
          <w:sz w:val="28"/>
          <w:szCs w:val="28"/>
        </w:rPr>
        <w:t xml:space="preserve"> потребляемых в процессе предоставления общедоступного и бесплатного дошкольного образования по основным общеобразовательным программам и создания условий для </w:t>
      </w:r>
      <w:r w:rsidR="0049138A">
        <w:rPr>
          <w:sz w:val="28"/>
          <w:szCs w:val="28"/>
        </w:rPr>
        <w:t>осуществления присмотра и ухода,</w:t>
      </w:r>
      <w:r w:rsidR="00AC7F29">
        <w:rPr>
          <w:sz w:val="28"/>
          <w:szCs w:val="28"/>
        </w:rPr>
        <w:t xml:space="preserve"> в размере </w:t>
      </w:r>
      <w:r w:rsidR="00414F85">
        <w:rPr>
          <w:bCs/>
          <w:sz w:val="28"/>
          <w:szCs w:val="28"/>
        </w:rPr>
        <w:t xml:space="preserve"> устанавливаемом в соответствии с настоящим Порядком.</w:t>
      </w:r>
    </w:p>
    <w:p w:rsidR="0072055B" w:rsidRPr="00463984" w:rsidRDefault="00A2560A" w:rsidP="00463984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463984">
        <w:rPr>
          <w:sz w:val="28"/>
          <w:szCs w:val="28"/>
        </w:rPr>
        <w:t>Предоставление Субсидии</w:t>
      </w:r>
      <w:r w:rsidR="00520BE1" w:rsidRPr="00463984">
        <w:rPr>
          <w:sz w:val="28"/>
          <w:szCs w:val="28"/>
        </w:rPr>
        <w:t xml:space="preserve"> осуществляется администрацией городского округа Кинель </w:t>
      </w:r>
      <w:r w:rsidR="00F86AD3" w:rsidRPr="00463984">
        <w:rPr>
          <w:sz w:val="28"/>
          <w:szCs w:val="28"/>
        </w:rPr>
        <w:t xml:space="preserve">Самарской области </w:t>
      </w:r>
      <w:r w:rsidR="00520BE1" w:rsidRPr="00463984">
        <w:rPr>
          <w:sz w:val="28"/>
          <w:szCs w:val="28"/>
        </w:rPr>
        <w:t xml:space="preserve">(далее – Главный </w:t>
      </w:r>
      <w:r w:rsidR="00520BE1" w:rsidRPr="00463984">
        <w:rPr>
          <w:sz w:val="28"/>
          <w:szCs w:val="28"/>
        </w:rPr>
        <w:lastRenderedPageBreak/>
        <w:t xml:space="preserve">распорядитель бюджетных средств) </w:t>
      </w:r>
      <w:r w:rsidRPr="00463984">
        <w:rPr>
          <w:sz w:val="28"/>
          <w:szCs w:val="28"/>
        </w:rPr>
        <w:t>в пределах бюджетных ассигнований, предусмотренных в бюджете</w:t>
      </w:r>
      <w:r w:rsidR="00520BE1" w:rsidRPr="00463984">
        <w:rPr>
          <w:sz w:val="28"/>
          <w:szCs w:val="28"/>
        </w:rPr>
        <w:t xml:space="preserve"> городского округа Кинель </w:t>
      </w:r>
      <w:r w:rsidR="00F86AD3" w:rsidRPr="00463984">
        <w:rPr>
          <w:sz w:val="28"/>
          <w:szCs w:val="28"/>
        </w:rPr>
        <w:t xml:space="preserve">Самарской области на </w:t>
      </w:r>
      <w:r w:rsidRPr="00463984">
        <w:rPr>
          <w:sz w:val="28"/>
          <w:szCs w:val="28"/>
        </w:rPr>
        <w:t>соответствую</w:t>
      </w:r>
      <w:r w:rsidR="00520BE1" w:rsidRPr="00463984">
        <w:rPr>
          <w:sz w:val="28"/>
          <w:szCs w:val="28"/>
        </w:rPr>
        <w:t>щий финансовый год и плановый период</w:t>
      </w:r>
      <w:r w:rsidRPr="00463984">
        <w:rPr>
          <w:sz w:val="28"/>
          <w:szCs w:val="28"/>
        </w:rPr>
        <w:t xml:space="preserve">, и </w:t>
      </w:r>
      <w:r w:rsidR="00520BE1" w:rsidRPr="00463984">
        <w:rPr>
          <w:sz w:val="28"/>
          <w:szCs w:val="28"/>
        </w:rPr>
        <w:t xml:space="preserve">лимитов бюджетных </w:t>
      </w:r>
      <w:r w:rsidR="00D1540F" w:rsidRPr="00463984">
        <w:rPr>
          <w:sz w:val="28"/>
          <w:szCs w:val="28"/>
        </w:rPr>
        <w:t>ассигнований</w:t>
      </w:r>
      <w:r w:rsidR="00520BE1" w:rsidRPr="00463984">
        <w:rPr>
          <w:sz w:val="28"/>
          <w:szCs w:val="28"/>
        </w:rPr>
        <w:t xml:space="preserve">, </w:t>
      </w:r>
      <w:r w:rsidR="0072055B" w:rsidRPr="00463984">
        <w:rPr>
          <w:sz w:val="28"/>
          <w:szCs w:val="28"/>
        </w:rPr>
        <w:t xml:space="preserve">утвержденных в установленном  порядке </w:t>
      </w:r>
      <w:r w:rsidR="00520BE1" w:rsidRPr="00463984">
        <w:rPr>
          <w:sz w:val="28"/>
          <w:szCs w:val="28"/>
        </w:rPr>
        <w:t>на эти цели.</w:t>
      </w:r>
      <w:r w:rsidR="0072055B" w:rsidRPr="00463984">
        <w:rPr>
          <w:sz w:val="28"/>
          <w:szCs w:val="28"/>
        </w:rPr>
        <w:t xml:space="preserve"> </w:t>
      </w:r>
    </w:p>
    <w:p w:rsidR="00C97E36" w:rsidRPr="00463984" w:rsidRDefault="00C97E36" w:rsidP="0046398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463984">
        <w:rPr>
          <w:sz w:val="28"/>
          <w:szCs w:val="28"/>
        </w:rPr>
        <w:t>Условия</w:t>
      </w:r>
      <w:r w:rsidR="00192405" w:rsidRPr="00463984">
        <w:rPr>
          <w:sz w:val="28"/>
          <w:szCs w:val="28"/>
        </w:rPr>
        <w:t xml:space="preserve"> и порядок предоставления </w:t>
      </w:r>
      <w:r w:rsidRPr="00463984">
        <w:rPr>
          <w:sz w:val="28"/>
          <w:szCs w:val="28"/>
        </w:rPr>
        <w:t>Субсиди</w:t>
      </w:r>
      <w:r w:rsidR="00A6473D" w:rsidRPr="00463984">
        <w:rPr>
          <w:sz w:val="28"/>
          <w:szCs w:val="28"/>
        </w:rPr>
        <w:t>и</w:t>
      </w:r>
      <w:r w:rsidR="00192405" w:rsidRPr="00463984">
        <w:rPr>
          <w:sz w:val="28"/>
          <w:szCs w:val="28"/>
        </w:rPr>
        <w:t>.</w:t>
      </w:r>
    </w:p>
    <w:p w:rsidR="000B799D" w:rsidRPr="00463984" w:rsidRDefault="00975169" w:rsidP="00463984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463984">
        <w:rPr>
          <w:sz w:val="28"/>
          <w:szCs w:val="28"/>
        </w:rPr>
        <w:t>Услови</w:t>
      </w:r>
      <w:r w:rsidR="000B799D" w:rsidRPr="00463984">
        <w:rPr>
          <w:sz w:val="28"/>
          <w:szCs w:val="28"/>
        </w:rPr>
        <w:t xml:space="preserve">ями </w:t>
      </w:r>
      <w:r w:rsidRPr="00463984">
        <w:rPr>
          <w:sz w:val="28"/>
          <w:szCs w:val="28"/>
        </w:rPr>
        <w:t>предоставления Субсиди</w:t>
      </w:r>
      <w:r w:rsidR="00A6473D" w:rsidRPr="00463984">
        <w:rPr>
          <w:sz w:val="28"/>
          <w:szCs w:val="28"/>
        </w:rPr>
        <w:t>и</w:t>
      </w:r>
      <w:r w:rsidRPr="00463984">
        <w:rPr>
          <w:sz w:val="28"/>
          <w:szCs w:val="28"/>
        </w:rPr>
        <w:t xml:space="preserve"> явля</w:t>
      </w:r>
      <w:r w:rsidR="000B799D" w:rsidRPr="00463984">
        <w:rPr>
          <w:sz w:val="28"/>
          <w:szCs w:val="28"/>
        </w:rPr>
        <w:t>ю</w:t>
      </w:r>
      <w:r w:rsidRPr="00463984">
        <w:rPr>
          <w:sz w:val="28"/>
          <w:szCs w:val="28"/>
        </w:rPr>
        <w:t>тся</w:t>
      </w:r>
      <w:r w:rsidR="000B799D" w:rsidRPr="00463984">
        <w:rPr>
          <w:sz w:val="28"/>
          <w:szCs w:val="28"/>
        </w:rPr>
        <w:t>:</w:t>
      </w:r>
    </w:p>
    <w:p w:rsidR="00A74A97" w:rsidRPr="00463984" w:rsidRDefault="00A74A97" w:rsidP="00463984">
      <w:pPr>
        <w:pStyle w:val="a4"/>
        <w:numPr>
          <w:ilvl w:val="2"/>
          <w:numId w:val="20"/>
        </w:numPr>
        <w:ind w:left="0" w:firstLine="709"/>
        <w:contextualSpacing w:val="0"/>
        <w:rPr>
          <w:sz w:val="28"/>
          <w:szCs w:val="28"/>
        </w:rPr>
      </w:pPr>
      <w:r w:rsidRPr="00463984">
        <w:rPr>
          <w:sz w:val="28"/>
          <w:szCs w:val="28"/>
        </w:rPr>
        <w:t xml:space="preserve">Заключение </w:t>
      </w:r>
      <w:r w:rsidR="006A4DC9" w:rsidRPr="00463984">
        <w:rPr>
          <w:sz w:val="28"/>
          <w:szCs w:val="28"/>
        </w:rPr>
        <w:t xml:space="preserve">соглашения </w:t>
      </w:r>
      <w:r w:rsidRPr="00463984">
        <w:rPr>
          <w:sz w:val="28"/>
          <w:szCs w:val="28"/>
        </w:rPr>
        <w:t xml:space="preserve">о предоставлении Субсидии между Получателем и Главным распорядителем бюджетных средств (далее – </w:t>
      </w:r>
      <w:r w:rsidR="006A4DC9" w:rsidRPr="00463984">
        <w:rPr>
          <w:sz w:val="28"/>
          <w:szCs w:val="28"/>
        </w:rPr>
        <w:t>Соглашение</w:t>
      </w:r>
      <w:r w:rsidR="0079341A" w:rsidRPr="00463984">
        <w:rPr>
          <w:sz w:val="28"/>
          <w:szCs w:val="28"/>
        </w:rPr>
        <w:t>), в соответствии с типовой формой, утвержденной постановлением администрации городского округа Кинель Самарской области</w:t>
      </w:r>
      <w:r w:rsidR="00463984" w:rsidRPr="00463984">
        <w:rPr>
          <w:sz w:val="28"/>
          <w:szCs w:val="28"/>
        </w:rPr>
        <w:t>.</w:t>
      </w:r>
    </w:p>
    <w:p w:rsidR="00A849E7" w:rsidRPr="00463984" w:rsidRDefault="00F444E7" w:rsidP="00463984">
      <w:pPr>
        <w:pStyle w:val="a4"/>
        <w:numPr>
          <w:ilvl w:val="2"/>
          <w:numId w:val="20"/>
        </w:numPr>
        <w:ind w:left="0" w:firstLine="709"/>
        <w:contextualSpacing w:val="0"/>
        <w:rPr>
          <w:sz w:val="28"/>
          <w:szCs w:val="28"/>
        </w:rPr>
      </w:pPr>
      <w:r w:rsidRPr="00463984">
        <w:rPr>
          <w:sz w:val="28"/>
          <w:szCs w:val="28"/>
        </w:rPr>
        <w:t>С</w:t>
      </w:r>
      <w:r w:rsidR="00C46E7F" w:rsidRPr="00463984">
        <w:rPr>
          <w:sz w:val="28"/>
          <w:szCs w:val="28"/>
        </w:rPr>
        <w:t xml:space="preserve">огласие Получателя Субсидии </w:t>
      </w:r>
      <w:r w:rsidR="00E20CDE" w:rsidRPr="00463984">
        <w:rPr>
          <w:sz w:val="28"/>
          <w:szCs w:val="28"/>
        </w:rPr>
        <w:t>на осуществление Главным распорядителем бюджетных средств, предоставившим Субсиди</w:t>
      </w:r>
      <w:r w:rsidR="00C46E7F" w:rsidRPr="00463984">
        <w:rPr>
          <w:sz w:val="28"/>
          <w:szCs w:val="28"/>
        </w:rPr>
        <w:t>ю</w:t>
      </w:r>
      <w:r w:rsidR="00E20CDE" w:rsidRPr="00463984">
        <w:rPr>
          <w:sz w:val="28"/>
          <w:szCs w:val="28"/>
        </w:rPr>
        <w:t>, и органами муниципального финансового контроля проверок соблюдения Получател</w:t>
      </w:r>
      <w:r w:rsidR="00C46E7F" w:rsidRPr="00463984">
        <w:rPr>
          <w:sz w:val="28"/>
          <w:szCs w:val="28"/>
        </w:rPr>
        <w:t>е</w:t>
      </w:r>
      <w:r w:rsidR="00E20CDE" w:rsidRPr="00463984">
        <w:rPr>
          <w:sz w:val="28"/>
          <w:szCs w:val="28"/>
        </w:rPr>
        <w:t>м Субсиди</w:t>
      </w:r>
      <w:r w:rsidR="00C46E7F" w:rsidRPr="00463984">
        <w:rPr>
          <w:sz w:val="28"/>
          <w:szCs w:val="28"/>
        </w:rPr>
        <w:t>и</w:t>
      </w:r>
      <w:r w:rsidR="00E20CDE" w:rsidRPr="00463984">
        <w:rPr>
          <w:sz w:val="28"/>
          <w:szCs w:val="28"/>
        </w:rPr>
        <w:t xml:space="preserve"> условий, целей и порядка их предоставления</w:t>
      </w:r>
      <w:r w:rsidR="00463984" w:rsidRPr="00463984">
        <w:rPr>
          <w:sz w:val="28"/>
          <w:szCs w:val="28"/>
        </w:rPr>
        <w:t>.</w:t>
      </w:r>
    </w:p>
    <w:p w:rsidR="00736E01" w:rsidRPr="00463984" w:rsidRDefault="006E6869" w:rsidP="00463984">
      <w:pPr>
        <w:pStyle w:val="a4"/>
        <w:numPr>
          <w:ilvl w:val="2"/>
          <w:numId w:val="20"/>
        </w:numPr>
        <w:ind w:left="0" w:firstLine="709"/>
        <w:contextualSpacing w:val="0"/>
        <w:rPr>
          <w:sz w:val="28"/>
          <w:szCs w:val="28"/>
        </w:rPr>
      </w:pPr>
      <w:r w:rsidRPr="00463984">
        <w:rPr>
          <w:sz w:val="28"/>
          <w:szCs w:val="28"/>
        </w:rPr>
        <w:t>С</w:t>
      </w:r>
      <w:r w:rsidR="0076774E" w:rsidRPr="00463984">
        <w:rPr>
          <w:sz w:val="28"/>
          <w:szCs w:val="28"/>
        </w:rPr>
        <w:t>огласие Получател</w:t>
      </w:r>
      <w:r w:rsidR="00C46E7F" w:rsidRPr="00463984">
        <w:rPr>
          <w:sz w:val="28"/>
          <w:szCs w:val="28"/>
        </w:rPr>
        <w:t xml:space="preserve">я Субсидии </w:t>
      </w:r>
      <w:r w:rsidR="0076774E" w:rsidRPr="00463984">
        <w:rPr>
          <w:sz w:val="28"/>
          <w:szCs w:val="28"/>
        </w:rPr>
        <w:t>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</w:t>
      </w:r>
      <w:r w:rsidR="00463984" w:rsidRPr="00463984">
        <w:rPr>
          <w:sz w:val="28"/>
          <w:szCs w:val="28"/>
        </w:rPr>
        <w:t>дий указанным юридическим лицам.</w:t>
      </w:r>
    </w:p>
    <w:p w:rsidR="00153BD4" w:rsidRPr="00A16060" w:rsidRDefault="00153BD4" w:rsidP="00463984">
      <w:pPr>
        <w:pStyle w:val="a4"/>
        <w:numPr>
          <w:ilvl w:val="2"/>
          <w:numId w:val="20"/>
        </w:numPr>
        <w:ind w:left="0" w:firstLine="709"/>
        <w:rPr>
          <w:sz w:val="28"/>
          <w:szCs w:val="28"/>
        </w:rPr>
      </w:pPr>
      <w:r w:rsidRPr="00A16060">
        <w:rPr>
          <w:sz w:val="28"/>
          <w:szCs w:val="28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</w:r>
      <w:r w:rsidR="00AC7F29">
        <w:rPr>
          <w:sz w:val="28"/>
          <w:szCs w:val="28"/>
        </w:rPr>
        <w:t xml:space="preserve"> на 1 число  месяца подачи документов.</w:t>
      </w:r>
    </w:p>
    <w:p w:rsidR="00AC7F29" w:rsidRPr="00A16060" w:rsidRDefault="00153BD4" w:rsidP="00AC7F29">
      <w:pPr>
        <w:pStyle w:val="a4"/>
        <w:numPr>
          <w:ilvl w:val="2"/>
          <w:numId w:val="20"/>
        </w:numPr>
        <w:ind w:left="0" w:firstLine="709"/>
        <w:rPr>
          <w:sz w:val="28"/>
          <w:szCs w:val="28"/>
        </w:rPr>
      </w:pPr>
      <w:r w:rsidRPr="00A16060">
        <w:rPr>
          <w:sz w:val="28"/>
          <w:szCs w:val="28"/>
        </w:rPr>
        <w:lastRenderedPageBreak/>
        <w:t>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</w:t>
      </w:r>
      <w:r w:rsidR="00AC7F29" w:rsidRPr="00AC7F29">
        <w:rPr>
          <w:sz w:val="28"/>
          <w:szCs w:val="28"/>
        </w:rPr>
        <w:t xml:space="preserve"> </w:t>
      </w:r>
      <w:r w:rsidR="00AC7F29">
        <w:rPr>
          <w:sz w:val="28"/>
          <w:szCs w:val="28"/>
        </w:rPr>
        <w:t>на 1 число  месяца подачи документов.</w:t>
      </w:r>
    </w:p>
    <w:p w:rsidR="00153BD4" w:rsidRPr="00A16060" w:rsidRDefault="00153BD4" w:rsidP="00463984">
      <w:pPr>
        <w:pStyle w:val="a4"/>
        <w:numPr>
          <w:ilvl w:val="2"/>
          <w:numId w:val="20"/>
        </w:numPr>
        <w:ind w:left="0" w:firstLine="709"/>
        <w:rPr>
          <w:sz w:val="28"/>
          <w:szCs w:val="28"/>
        </w:rPr>
      </w:pPr>
      <w:r w:rsidRPr="00A16060">
        <w:rPr>
          <w:sz w:val="28"/>
          <w:szCs w:val="28"/>
        </w:rPr>
        <w:t>Получатель не находится в процессе реорганизации, ликвидации, банкротства и не имеет ограничений на осуществление хозяйственной деятельности</w:t>
      </w:r>
      <w:r w:rsidR="00463984" w:rsidRPr="00A16060">
        <w:rPr>
          <w:sz w:val="28"/>
          <w:szCs w:val="28"/>
        </w:rPr>
        <w:t>.</w:t>
      </w:r>
      <w:r w:rsidRPr="00A16060">
        <w:rPr>
          <w:sz w:val="28"/>
          <w:szCs w:val="28"/>
        </w:rPr>
        <w:t xml:space="preserve"> </w:t>
      </w:r>
    </w:p>
    <w:p w:rsidR="00153BD4" w:rsidRPr="00463984" w:rsidRDefault="00153BD4" w:rsidP="00463984">
      <w:pPr>
        <w:pStyle w:val="a4"/>
        <w:numPr>
          <w:ilvl w:val="2"/>
          <w:numId w:val="20"/>
        </w:numPr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>Получатель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</w:t>
      </w:r>
      <w:r w:rsidRPr="00463984">
        <w:rPr>
          <w:b/>
          <w:sz w:val="28"/>
          <w:szCs w:val="28"/>
        </w:rPr>
        <w:t xml:space="preserve"> </w:t>
      </w:r>
      <w:hyperlink w:anchor="sub_1011" w:history="1">
        <w:r w:rsidRPr="00463984">
          <w:rPr>
            <w:rStyle w:val="af0"/>
            <w:b w:val="0"/>
            <w:color w:val="000000" w:themeColor="text1"/>
            <w:sz w:val="28"/>
            <w:szCs w:val="28"/>
          </w:rPr>
          <w:t>п. 1.1</w:t>
        </w:r>
      </w:hyperlink>
      <w:r w:rsidRPr="00463984">
        <w:rPr>
          <w:sz w:val="28"/>
          <w:szCs w:val="28"/>
        </w:rPr>
        <w:t xml:space="preserve"> настоящего Порядка.</w:t>
      </w:r>
    </w:p>
    <w:p w:rsidR="00D446D5" w:rsidRPr="00463984" w:rsidRDefault="00D446D5" w:rsidP="00463984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>2.2. Порядок предоставления Субсидии:</w:t>
      </w:r>
    </w:p>
    <w:p w:rsidR="00C46E7F" w:rsidRPr="00463984" w:rsidRDefault="00D446D5" w:rsidP="00463984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2.2.1. </w:t>
      </w:r>
      <w:r w:rsidR="00C46E7F" w:rsidRPr="00463984">
        <w:rPr>
          <w:sz w:val="28"/>
          <w:szCs w:val="28"/>
        </w:rPr>
        <w:t xml:space="preserve">Для заключения </w:t>
      </w:r>
      <w:r w:rsidR="00AE3CE8" w:rsidRPr="00463984">
        <w:rPr>
          <w:sz w:val="28"/>
          <w:szCs w:val="28"/>
        </w:rPr>
        <w:t>Соглашения</w:t>
      </w:r>
      <w:r w:rsidR="00C46E7F" w:rsidRPr="00463984">
        <w:rPr>
          <w:sz w:val="28"/>
          <w:szCs w:val="28"/>
        </w:rPr>
        <w:t xml:space="preserve"> в целях получения Субсидии на очередной финансо</w:t>
      </w:r>
      <w:r w:rsidR="00FB7D45" w:rsidRPr="00463984">
        <w:rPr>
          <w:sz w:val="28"/>
          <w:szCs w:val="28"/>
        </w:rPr>
        <w:t>вый год Получателю</w:t>
      </w:r>
      <w:r w:rsidR="00C46E7F" w:rsidRPr="00463984">
        <w:rPr>
          <w:sz w:val="28"/>
          <w:szCs w:val="28"/>
        </w:rPr>
        <w:t xml:space="preserve">  необходимо предоставить Главному распорядителю </w:t>
      </w:r>
      <w:r w:rsidR="000D1C6E" w:rsidRPr="00463984">
        <w:rPr>
          <w:sz w:val="28"/>
          <w:szCs w:val="28"/>
        </w:rPr>
        <w:t xml:space="preserve">бюджетных средств </w:t>
      </w:r>
      <w:r w:rsidR="00C46E7F" w:rsidRPr="00463984">
        <w:rPr>
          <w:sz w:val="28"/>
          <w:szCs w:val="28"/>
        </w:rPr>
        <w:t>следующие документы:</w:t>
      </w:r>
    </w:p>
    <w:p w:rsidR="00C46E7F" w:rsidRPr="00463984" w:rsidRDefault="00C46E7F" w:rsidP="00463984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-  заявку на заключение </w:t>
      </w:r>
      <w:r w:rsidR="00AE3CE8" w:rsidRPr="00463984">
        <w:rPr>
          <w:sz w:val="28"/>
          <w:szCs w:val="28"/>
        </w:rPr>
        <w:t>Соглашения</w:t>
      </w:r>
      <w:r w:rsidRPr="00463984">
        <w:rPr>
          <w:sz w:val="28"/>
          <w:szCs w:val="28"/>
        </w:rPr>
        <w:t>;</w:t>
      </w:r>
    </w:p>
    <w:p w:rsidR="00062488" w:rsidRPr="00463984" w:rsidRDefault="00C46E7F" w:rsidP="0006248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t>- смету  на соответствующий финансовый год  по статьям затрат на финансовое обесп</w:t>
      </w:r>
      <w:r w:rsidR="00FB7D45" w:rsidRPr="00463984">
        <w:rPr>
          <w:sz w:val="28"/>
          <w:szCs w:val="28"/>
        </w:rPr>
        <w:t>ечение которых предоставляется Субсидия</w:t>
      </w:r>
      <w:r w:rsidRPr="00463984">
        <w:rPr>
          <w:sz w:val="28"/>
          <w:szCs w:val="28"/>
        </w:rPr>
        <w:t>;</w:t>
      </w:r>
    </w:p>
    <w:p w:rsidR="008D31DB" w:rsidRPr="00463984" w:rsidRDefault="008D31DB" w:rsidP="00463984">
      <w:pPr>
        <w:pStyle w:val="a4"/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- штатную расписку по </w:t>
      </w:r>
      <w:r w:rsidRPr="00463984">
        <w:rPr>
          <w:bCs/>
          <w:sz w:val="28"/>
          <w:szCs w:val="28"/>
        </w:rPr>
        <w:t>персоналу, обеспечивающему создание условий для осуществления присмотра и ухода и оказание услуг по присмотру и уходу за  детьми;</w:t>
      </w:r>
      <w:r w:rsidRPr="00463984">
        <w:rPr>
          <w:sz w:val="28"/>
          <w:szCs w:val="28"/>
        </w:rPr>
        <w:t xml:space="preserve"> </w:t>
      </w:r>
    </w:p>
    <w:p w:rsidR="00023431" w:rsidRPr="00463984" w:rsidRDefault="00023431" w:rsidP="0046398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t>- справку о</w:t>
      </w:r>
      <w:r w:rsidR="000D5CBC" w:rsidRPr="00463984">
        <w:rPr>
          <w:sz w:val="28"/>
          <w:szCs w:val="28"/>
        </w:rPr>
        <w:t xml:space="preserve"> планируемой </w:t>
      </w:r>
      <w:r w:rsidRPr="00463984">
        <w:rPr>
          <w:sz w:val="28"/>
          <w:szCs w:val="28"/>
        </w:rPr>
        <w:t xml:space="preserve"> численности воспитанников</w:t>
      </w:r>
      <w:r w:rsidR="000D5CBC" w:rsidRPr="00463984">
        <w:rPr>
          <w:sz w:val="28"/>
          <w:szCs w:val="28"/>
        </w:rPr>
        <w:t xml:space="preserve"> (обучающихся) на соответствующий финансовый год; </w:t>
      </w:r>
    </w:p>
    <w:p w:rsidR="00C46E7F" w:rsidRPr="00463984" w:rsidRDefault="00C46E7F" w:rsidP="0046398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t>-  копию лицензии на реализацию основных образовательных программ на ступени дошкольного образования;</w:t>
      </w:r>
    </w:p>
    <w:p w:rsidR="00C46E7F" w:rsidRPr="00463984" w:rsidRDefault="00C46E7F" w:rsidP="00463984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>-  копии  актов государственных органов, осуществляющих пожарный и санитарно-эпидемиологический надзор, подтверждающих готовность к работе в предстоящем  году;</w:t>
      </w:r>
    </w:p>
    <w:p w:rsidR="0079341A" w:rsidRPr="00463984" w:rsidRDefault="0079341A" w:rsidP="00463984">
      <w:pPr>
        <w:pStyle w:val="a4"/>
        <w:ind w:left="0" w:firstLine="709"/>
        <w:rPr>
          <w:bCs/>
          <w:sz w:val="28"/>
          <w:szCs w:val="28"/>
        </w:rPr>
      </w:pPr>
      <w:r w:rsidRPr="00463984">
        <w:rPr>
          <w:bCs/>
          <w:sz w:val="28"/>
          <w:szCs w:val="28"/>
        </w:rPr>
        <w:lastRenderedPageBreak/>
        <w:t>- копии договоров на предоставление услуг по содержанию и охране имущества</w:t>
      </w:r>
      <w:r w:rsidR="002A6956" w:rsidRPr="00463984">
        <w:rPr>
          <w:bCs/>
          <w:sz w:val="28"/>
          <w:szCs w:val="28"/>
        </w:rPr>
        <w:t>;</w:t>
      </w:r>
    </w:p>
    <w:p w:rsidR="00C46E7F" w:rsidRPr="00463984" w:rsidRDefault="00C46E7F" w:rsidP="00463984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>- копии договоров на поставку топливно-энергетических ресурсов и коммунальных услуг;</w:t>
      </w:r>
    </w:p>
    <w:p w:rsidR="006311CA" w:rsidRPr="00463984" w:rsidRDefault="006311CA" w:rsidP="0046398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t>- справку из налогового органа об отсутствии у Организации просроченной задолженности по налоговым платежам в бюджеты бюджетной системы Российской Федерации</w:t>
      </w:r>
      <w:r w:rsidR="00EA41BA" w:rsidRPr="00EA41BA">
        <w:rPr>
          <w:sz w:val="28"/>
          <w:szCs w:val="28"/>
        </w:rPr>
        <w:t xml:space="preserve"> </w:t>
      </w:r>
      <w:r w:rsidR="00EA41BA">
        <w:rPr>
          <w:sz w:val="28"/>
          <w:szCs w:val="28"/>
        </w:rPr>
        <w:t>на 1 число месяца подачи документов</w:t>
      </w:r>
      <w:r w:rsidR="00EA41BA" w:rsidRPr="00463984">
        <w:rPr>
          <w:sz w:val="28"/>
          <w:szCs w:val="28"/>
        </w:rPr>
        <w:t>;</w:t>
      </w:r>
    </w:p>
    <w:p w:rsidR="00456D9A" w:rsidRPr="00463984" w:rsidRDefault="006311CA" w:rsidP="00456D9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t>- документ Пенсионного фонда Российской Федерации, подтверждающий отсутствие просроченной задолженности по страховым взносам в Пенсионный фонд Российской Федерации</w:t>
      </w:r>
      <w:r w:rsidR="00396B98">
        <w:rPr>
          <w:sz w:val="28"/>
          <w:szCs w:val="28"/>
        </w:rPr>
        <w:t xml:space="preserve"> на 1 число месяца</w:t>
      </w:r>
      <w:r w:rsidR="00456D9A">
        <w:rPr>
          <w:sz w:val="28"/>
          <w:szCs w:val="28"/>
        </w:rPr>
        <w:t xml:space="preserve"> подачи документов</w:t>
      </w:r>
      <w:r w:rsidR="00456D9A" w:rsidRPr="00463984">
        <w:rPr>
          <w:sz w:val="28"/>
          <w:szCs w:val="28"/>
        </w:rPr>
        <w:t>;</w:t>
      </w:r>
    </w:p>
    <w:p w:rsidR="00396B98" w:rsidRPr="00463984" w:rsidRDefault="006311CA" w:rsidP="00396B9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t>- документ Фонда социального страхования Российской Федерации, подтверждающий отсутствие просроченной задолженности по страховым взносам в Фонд социального страхования Российской Федерации</w:t>
      </w:r>
      <w:r w:rsidR="00456D9A">
        <w:rPr>
          <w:sz w:val="28"/>
          <w:szCs w:val="28"/>
        </w:rPr>
        <w:t xml:space="preserve"> </w:t>
      </w:r>
      <w:r w:rsidR="00396B98">
        <w:rPr>
          <w:sz w:val="28"/>
          <w:szCs w:val="28"/>
        </w:rPr>
        <w:t xml:space="preserve"> на 1 число месяца подачи документов</w:t>
      </w:r>
      <w:r w:rsidR="00396B98" w:rsidRPr="00463984">
        <w:rPr>
          <w:sz w:val="28"/>
          <w:szCs w:val="28"/>
        </w:rPr>
        <w:t>;</w:t>
      </w:r>
    </w:p>
    <w:p w:rsidR="00396B98" w:rsidRPr="00463984" w:rsidRDefault="00396B98" w:rsidP="00396B98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 а</w:t>
      </w:r>
      <w:r w:rsidR="00C46E7F" w:rsidRPr="00463984">
        <w:rPr>
          <w:sz w:val="28"/>
          <w:szCs w:val="28"/>
        </w:rPr>
        <w:t>кт</w:t>
      </w:r>
      <w:r>
        <w:rPr>
          <w:sz w:val="28"/>
          <w:szCs w:val="28"/>
        </w:rPr>
        <w:t>ы</w:t>
      </w:r>
      <w:r w:rsidR="00C46E7F" w:rsidRPr="0046398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46E7F" w:rsidRPr="00463984">
        <w:rPr>
          <w:sz w:val="28"/>
          <w:szCs w:val="28"/>
        </w:rPr>
        <w:t>верки расчетов за поставляемые топливно-энергетические</w:t>
      </w:r>
      <w:r>
        <w:rPr>
          <w:sz w:val="28"/>
          <w:szCs w:val="28"/>
        </w:rPr>
        <w:t xml:space="preserve"> ресурсы и коммунальные услуги на 1 число месяца подачи документов</w:t>
      </w:r>
      <w:r w:rsidRPr="00463984">
        <w:rPr>
          <w:sz w:val="28"/>
          <w:szCs w:val="28"/>
        </w:rPr>
        <w:t>;</w:t>
      </w:r>
    </w:p>
    <w:p w:rsidR="00F444E7" w:rsidRPr="00463984" w:rsidRDefault="00C46E7F" w:rsidP="00463984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- </w:t>
      </w:r>
      <w:r w:rsidR="00A849E7" w:rsidRPr="00463984">
        <w:rPr>
          <w:sz w:val="28"/>
          <w:szCs w:val="28"/>
        </w:rPr>
        <w:t xml:space="preserve">согласие </w:t>
      </w:r>
      <w:r w:rsidRPr="00463984">
        <w:rPr>
          <w:sz w:val="28"/>
          <w:szCs w:val="28"/>
        </w:rPr>
        <w:t xml:space="preserve"> на о</w:t>
      </w:r>
      <w:r w:rsidR="00A849E7" w:rsidRPr="00463984">
        <w:rPr>
          <w:sz w:val="28"/>
          <w:szCs w:val="28"/>
        </w:rPr>
        <w:t>существление Главным распорядителем бюд</w:t>
      </w:r>
      <w:r w:rsidRPr="00463984">
        <w:rPr>
          <w:sz w:val="28"/>
          <w:szCs w:val="28"/>
        </w:rPr>
        <w:t>жетных средств, предоставившим С</w:t>
      </w:r>
      <w:r w:rsidR="00A849E7" w:rsidRPr="00463984">
        <w:rPr>
          <w:sz w:val="28"/>
          <w:szCs w:val="28"/>
        </w:rPr>
        <w:t>убсиди</w:t>
      </w:r>
      <w:r w:rsidRPr="00463984">
        <w:rPr>
          <w:sz w:val="28"/>
          <w:szCs w:val="28"/>
        </w:rPr>
        <w:t>ю</w:t>
      </w:r>
      <w:r w:rsidR="00A849E7" w:rsidRPr="00463984">
        <w:rPr>
          <w:sz w:val="28"/>
          <w:szCs w:val="28"/>
        </w:rPr>
        <w:t xml:space="preserve">, и органами муниципального финансового контроля проверок соблюдения </w:t>
      </w:r>
      <w:r w:rsidRPr="00463984">
        <w:rPr>
          <w:sz w:val="28"/>
          <w:szCs w:val="28"/>
        </w:rPr>
        <w:t>П</w:t>
      </w:r>
      <w:r w:rsidR="00A849E7" w:rsidRPr="00463984">
        <w:rPr>
          <w:sz w:val="28"/>
          <w:szCs w:val="28"/>
        </w:rPr>
        <w:t>олучател</w:t>
      </w:r>
      <w:r w:rsidRPr="00463984">
        <w:rPr>
          <w:sz w:val="28"/>
          <w:szCs w:val="28"/>
        </w:rPr>
        <w:t>е</w:t>
      </w:r>
      <w:r w:rsidR="00A849E7" w:rsidRPr="00463984">
        <w:rPr>
          <w:sz w:val="28"/>
          <w:szCs w:val="28"/>
        </w:rPr>
        <w:t>м</w:t>
      </w:r>
      <w:r w:rsidRPr="00463984">
        <w:rPr>
          <w:sz w:val="28"/>
          <w:szCs w:val="28"/>
        </w:rPr>
        <w:t xml:space="preserve"> Субсидии</w:t>
      </w:r>
      <w:r w:rsidR="00A849E7" w:rsidRPr="00463984">
        <w:rPr>
          <w:sz w:val="28"/>
          <w:szCs w:val="28"/>
        </w:rPr>
        <w:t xml:space="preserve"> условий, целей и порядка </w:t>
      </w:r>
      <w:r w:rsidRPr="00463984">
        <w:rPr>
          <w:sz w:val="28"/>
          <w:szCs w:val="28"/>
        </w:rPr>
        <w:t>ее</w:t>
      </w:r>
      <w:r w:rsidR="00A849E7" w:rsidRPr="00463984">
        <w:rPr>
          <w:sz w:val="28"/>
          <w:szCs w:val="28"/>
        </w:rPr>
        <w:t xml:space="preserve"> предоставления, в произвольной письменной форме;</w:t>
      </w:r>
    </w:p>
    <w:p w:rsidR="00F444E7" w:rsidRPr="00463984" w:rsidRDefault="00C46E7F" w:rsidP="00463984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- </w:t>
      </w:r>
      <w:r w:rsidR="00A849E7" w:rsidRPr="00463984">
        <w:rPr>
          <w:sz w:val="28"/>
          <w:szCs w:val="28"/>
        </w:rPr>
        <w:t xml:space="preserve">согласие на запрет приобретения за счет полученных средств </w:t>
      </w:r>
      <w:r w:rsidRPr="00463984">
        <w:rPr>
          <w:sz w:val="28"/>
          <w:szCs w:val="28"/>
        </w:rPr>
        <w:t xml:space="preserve">Субсидии </w:t>
      </w:r>
      <w:r w:rsidR="00A849E7" w:rsidRPr="00463984">
        <w:rPr>
          <w:sz w:val="28"/>
          <w:szCs w:val="28"/>
        </w:rPr>
        <w:t xml:space="preserve"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</w:t>
      </w:r>
      <w:r w:rsidR="00A849E7" w:rsidRPr="00463984">
        <w:rPr>
          <w:sz w:val="28"/>
          <w:szCs w:val="28"/>
        </w:rPr>
        <w:lastRenderedPageBreak/>
        <w:t>предоставление Субсидий указанным юридическим лицам, в произвольной письменной форме</w:t>
      </w:r>
      <w:r w:rsidR="007555C7" w:rsidRPr="00463984">
        <w:rPr>
          <w:sz w:val="28"/>
          <w:szCs w:val="28"/>
        </w:rPr>
        <w:t>;</w:t>
      </w:r>
    </w:p>
    <w:p w:rsidR="00F444E7" w:rsidRPr="00463984" w:rsidRDefault="00C46E7F" w:rsidP="00463984">
      <w:pPr>
        <w:tabs>
          <w:tab w:val="left" w:pos="1134"/>
        </w:tabs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- </w:t>
      </w:r>
      <w:r w:rsidR="00F444E7" w:rsidRPr="00463984">
        <w:rPr>
          <w:sz w:val="28"/>
          <w:szCs w:val="28"/>
        </w:rPr>
        <w:t>банковские реквизиты Получателя</w:t>
      </w:r>
      <w:r w:rsidRPr="00463984">
        <w:rPr>
          <w:sz w:val="28"/>
          <w:szCs w:val="28"/>
        </w:rPr>
        <w:t>.</w:t>
      </w:r>
    </w:p>
    <w:p w:rsidR="004C55CE" w:rsidRPr="00463984" w:rsidRDefault="00456D9A" w:rsidP="00463984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4C55CE" w:rsidRPr="00463984">
        <w:rPr>
          <w:sz w:val="28"/>
          <w:szCs w:val="28"/>
        </w:rPr>
        <w:t>окументы</w:t>
      </w:r>
      <w:r>
        <w:rPr>
          <w:sz w:val="28"/>
          <w:szCs w:val="28"/>
        </w:rPr>
        <w:t xml:space="preserve">, указанные в абзацах 2-5, </w:t>
      </w:r>
      <w:r w:rsidR="00C21257">
        <w:rPr>
          <w:sz w:val="28"/>
          <w:szCs w:val="28"/>
        </w:rPr>
        <w:t>14</w:t>
      </w:r>
      <w:r>
        <w:rPr>
          <w:sz w:val="28"/>
          <w:szCs w:val="28"/>
        </w:rPr>
        <w:t>-16 настоящего пункта</w:t>
      </w:r>
      <w:r w:rsidR="004C55CE" w:rsidRPr="00463984">
        <w:rPr>
          <w:sz w:val="28"/>
          <w:szCs w:val="28"/>
        </w:rPr>
        <w:t xml:space="preserve"> должны быть подписаны руководителем и главным бухгалтером Получателя С</w:t>
      </w:r>
      <w:r w:rsidR="00396B98">
        <w:rPr>
          <w:sz w:val="28"/>
          <w:szCs w:val="28"/>
        </w:rPr>
        <w:t>убсидии. К</w:t>
      </w:r>
      <w:r w:rsidR="004C55CE" w:rsidRPr="00463984">
        <w:rPr>
          <w:sz w:val="28"/>
          <w:szCs w:val="28"/>
        </w:rPr>
        <w:t>опии документов</w:t>
      </w:r>
      <w:r>
        <w:rPr>
          <w:sz w:val="28"/>
          <w:szCs w:val="28"/>
        </w:rPr>
        <w:t xml:space="preserve">, указанных </w:t>
      </w:r>
      <w:r w:rsidR="00396B98">
        <w:rPr>
          <w:sz w:val="28"/>
          <w:szCs w:val="28"/>
        </w:rPr>
        <w:t xml:space="preserve"> в абзацах 6-9</w:t>
      </w:r>
      <w:r w:rsidR="00C21257">
        <w:rPr>
          <w:sz w:val="28"/>
          <w:szCs w:val="28"/>
        </w:rPr>
        <w:t xml:space="preserve"> должны быть заверены </w:t>
      </w:r>
      <w:r w:rsidR="004C55CE" w:rsidRPr="00463984">
        <w:rPr>
          <w:sz w:val="28"/>
          <w:szCs w:val="28"/>
        </w:rPr>
        <w:t>руководителем Получателя Субсидии.</w:t>
      </w:r>
      <w:r w:rsidR="00C21257">
        <w:rPr>
          <w:sz w:val="28"/>
          <w:szCs w:val="28"/>
        </w:rPr>
        <w:t xml:space="preserve"> Документы</w:t>
      </w:r>
      <w:r w:rsidR="003962DF">
        <w:rPr>
          <w:sz w:val="28"/>
          <w:szCs w:val="28"/>
        </w:rPr>
        <w:t>,</w:t>
      </w:r>
      <w:r w:rsidR="00C21257">
        <w:rPr>
          <w:sz w:val="28"/>
          <w:szCs w:val="28"/>
        </w:rPr>
        <w:t xml:space="preserve"> указанные в  абзацах 10-1</w:t>
      </w:r>
      <w:r w:rsidR="00396B98">
        <w:rPr>
          <w:sz w:val="28"/>
          <w:szCs w:val="28"/>
        </w:rPr>
        <w:t>3</w:t>
      </w:r>
      <w:r w:rsidR="00C21257">
        <w:rPr>
          <w:sz w:val="28"/>
          <w:szCs w:val="28"/>
        </w:rPr>
        <w:t xml:space="preserve"> предоставляются подлинными.</w:t>
      </w:r>
    </w:p>
    <w:p w:rsidR="006F1AE6" w:rsidRPr="00463984" w:rsidRDefault="006F1AE6" w:rsidP="00463984">
      <w:pPr>
        <w:pStyle w:val="a4"/>
        <w:numPr>
          <w:ilvl w:val="2"/>
          <w:numId w:val="28"/>
        </w:numPr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>Главный распорядитель бюджетных средств осуществляет прием и рассмотрение документов, предусмотренных пунктом 2.2.</w:t>
      </w:r>
      <w:r w:rsidR="00AE3CE8" w:rsidRPr="00463984">
        <w:rPr>
          <w:sz w:val="28"/>
          <w:szCs w:val="28"/>
        </w:rPr>
        <w:t>1.</w:t>
      </w:r>
      <w:r w:rsidRPr="00463984">
        <w:rPr>
          <w:sz w:val="28"/>
          <w:szCs w:val="28"/>
        </w:rPr>
        <w:t xml:space="preserve"> настоящ</w:t>
      </w:r>
      <w:r w:rsidR="00AE3CE8" w:rsidRPr="00463984">
        <w:rPr>
          <w:sz w:val="28"/>
          <w:szCs w:val="28"/>
        </w:rPr>
        <w:t>его Порядка, и в срок не более 2</w:t>
      </w:r>
      <w:r w:rsidRPr="00463984">
        <w:rPr>
          <w:sz w:val="28"/>
          <w:szCs w:val="28"/>
        </w:rPr>
        <w:t xml:space="preserve">0 рабочих дней со дня их регистрации принимает решение о </w:t>
      </w:r>
      <w:r w:rsidR="006A4DC9" w:rsidRPr="00463984">
        <w:rPr>
          <w:sz w:val="28"/>
          <w:szCs w:val="28"/>
        </w:rPr>
        <w:t xml:space="preserve">заключении Соглашения </w:t>
      </w:r>
      <w:r w:rsidR="0076296A" w:rsidRPr="00463984">
        <w:rPr>
          <w:sz w:val="28"/>
          <w:szCs w:val="28"/>
        </w:rPr>
        <w:t xml:space="preserve">о предоставлении Субсидии с Получателем либо об отказе в заключении </w:t>
      </w:r>
      <w:r w:rsidR="006A4DC9" w:rsidRPr="00463984">
        <w:rPr>
          <w:sz w:val="28"/>
          <w:szCs w:val="28"/>
        </w:rPr>
        <w:t>Соглашения о предоставлении Субсидии</w:t>
      </w:r>
      <w:r w:rsidRPr="00463984">
        <w:rPr>
          <w:sz w:val="28"/>
          <w:szCs w:val="28"/>
        </w:rPr>
        <w:t>.</w:t>
      </w:r>
    </w:p>
    <w:p w:rsidR="00736E01" w:rsidRPr="00463984" w:rsidRDefault="0076296A" w:rsidP="00463984">
      <w:pPr>
        <w:pStyle w:val="a4"/>
        <w:numPr>
          <w:ilvl w:val="2"/>
          <w:numId w:val="28"/>
        </w:numPr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В случае принятия решения о заключении </w:t>
      </w:r>
      <w:r w:rsidR="006A4DC9" w:rsidRPr="00463984">
        <w:rPr>
          <w:sz w:val="28"/>
          <w:szCs w:val="28"/>
        </w:rPr>
        <w:t xml:space="preserve">Соглашения </w:t>
      </w:r>
      <w:r w:rsidRPr="00463984">
        <w:rPr>
          <w:sz w:val="28"/>
          <w:szCs w:val="28"/>
        </w:rPr>
        <w:t xml:space="preserve">о предоставлении Субсидий Главный распорядитель бюджетных средств в течение 3 рабочих дней направляет Получателю для подписания два экземпляра </w:t>
      </w:r>
      <w:r w:rsidR="006A4DC9" w:rsidRPr="00463984">
        <w:rPr>
          <w:sz w:val="28"/>
          <w:szCs w:val="28"/>
        </w:rPr>
        <w:t>Соглашения</w:t>
      </w:r>
      <w:r w:rsidRPr="00463984">
        <w:rPr>
          <w:sz w:val="28"/>
          <w:szCs w:val="28"/>
        </w:rPr>
        <w:t>, подписанн</w:t>
      </w:r>
      <w:r w:rsidR="006A4DC9" w:rsidRPr="00463984">
        <w:rPr>
          <w:sz w:val="28"/>
          <w:szCs w:val="28"/>
        </w:rPr>
        <w:t xml:space="preserve">ые </w:t>
      </w:r>
      <w:r w:rsidRPr="00463984">
        <w:rPr>
          <w:sz w:val="28"/>
          <w:szCs w:val="28"/>
        </w:rPr>
        <w:t>Главным распорядителем бюджетных средств.</w:t>
      </w:r>
    </w:p>
    <w:p w:rsidR="0076296A" w:rsidRPr="00463984" w:rsidRDefault="0076296A" w:rsidP="00463984">
      <w:pPr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Получатель в течение 3 рабочих дней со дня получения </w:t>
      </w:r>
      <w:r w:rsidR="006A4DC9" w:rsidRPr="00463984">
        <w:rPr>
          <w:sz w:val="28"/>
          <w:szCs w:val="28"/>
        </w:rPr>
        <w:t xml:space="preserve">Соглашения </w:t>
      </w:r>
      <w:r w:rsidRPr="00463984">
        <w:rPr>
          <w:sz w:val="28"/>
          <w:szCs w:val="28"/>
        </w:rPr>
        <w:t>подписывает и направляет Главному распорядителю бюджетных средств подписанн</w:t>
      </w:r>
      <w:r w:rsidR="006A4DC9" w:rsidRPr="00463984">
        <w:rPr>
          <w:sz w:val="28"/>
          <w:szCs w:val="28"/>
        </w:rPr>
        <w:t>ое Соглашение</w:t>
      </w:r>
      <w:r w:rsidRPr="00463984">
        <w:rPr>
          <w:sz w:val="28"/>
          <w:szCs w:val="28"/>
        </w:rPr>
        <w:t xml:space="preserve">. </w:t>
      </w:r>
      <w:r w:rsidR="006A4DC9" w:rsidRPr="00463984">
        <w:rPr>
          <w:sz w:val="28"/>
          <w:szCs w:val="28"/>
        </w:rPr>
        <w:t xml:space="preserve">Соглашение </w:t>
      </w:r>
      <w:r w:rsidRPr="00463984">
        <w:rPr>
          <w:sz w:val="28"/>
          <w:szCs w:val="28"/>
        </w:rPr>
        <w:t>считается заключенным с момента получения его Главным распорядителем бюджетных средств.</w:t>
      </w:r>
    </w:p>
    <w:p w:rsidR="0076296A" w:rsidRPr="00463984" w:rsidRDefault="0076296A" w:rsidP="00463984">
      <w:pPr>
        <w:pStyle w:val="a4"/>
        <w:numPr>
          <w:ilvl w:val="2"/>
          <w:numId w:val="28"/>
        </w:numPr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При принятии решения об отказе в заключении </w:t>
      </w:r>
      <w:r w:rsidR="006A4DC9" w:rsidRPr="00463984">
        <w:rPr>
          <w:sz w:val="28"/>
          <w:szCs w:val="28"/>
        </w:rPr>
        <w:t xml:space="preserve">Соглашения </w:t>
      </w:r>
      <w:r w:rsidR="00367A7D" w:rsidRPr="00463984">
        <w:rPr>
          <w:sz w:val="28"/>
          <w:szCs w:val="28"/>
        </w:rPr>
        <w:t>по основаниям, указанным в</w:t>
      </w:r>
      <w:r w:rsidRPr="00463984">
        <w:rPr>
          <w:sz w:val="28"/>
          <w:szCs w:val="28"/>
        </w:rPr>
        <w:t xml:space="preserve"> пункт</w:t>
      </w:r>
      <w:r w:rsidR="00367A7D" w:rsidRPr="00463984">
        <w:rPr>
          <w:sz w:val="28"/>
          <w:szCs w:val="28"/>
        </w:rPr>
        <w:t>е</w:t>
      </w:r>
      <w:r w:rsidRPr="00463984">
        <w:rPr>
          <w:sz w:val="28"/>
          <w:szCs w:val="28"/>
        </w:rPr>
        <w:t xml:space="preserve"> </w:t>
      </w:r>
      <w:r w:rsidR="006A4DC9" w:rsidRPr="00463984">
        <w:rPr>
          <w:sz w:val="28"/>
          <w:szCs w:val="28"/>
        </w:rPr>
        <w:t>2.</w:t>
      </w:r>
      <w:r w:rsidR="004C55CE" w:rsidRPr="00463984">
        <w:rPr>
          <w:sz w:val="28"/>
          <w:szCs w:val="28"/>
        </w:rPr>
        <w:t>2</w:t>
      </w:r>
      <w:r w:rsidR="006A4DC9" w:rsidRPr="00463984">
        <w:rPr>
          <w:sz w:val="28"/>
          <w:szCs w:val="28"/>
        </w:rPr>
        <w:t>.</w:t>
      </w:r>
      <w:r w:rsidR="000D1C6E" w:rsidRPr="00463984">
        <w:rPr>
          <w:sz w:val="28"/>
          <w:szCs w:val="28"/>
        </w:rPr>
        <w:t>5</w:t>
      </w:r>
      <w:r w:rsidR="004C55CE" w:rsidRPr="00463984">
        <w:rPr>
          <w:sz w:val="28"/>
          <w:szCs w:val="28"/>
        </w:rPr>
        <w:t xml:space="preserve">. </w:t>
      </w:r>
      <w:r w:rsidRPr="00463984">
        <w:rPr>
          <w:sz w:val="28"/>
          <w:szCs w:val="28"/>
        </w:rPr>
        <w:t>настоящего Порядка Главный распорядитель бюджетных средств в течение 2 рабочих дней со дня принятия такого решения направляет Получателю соответствующее уведомление с обоснованием причин отказа.</w:t>
      </w:r>
    </w:p>
    <w:p w:rsidR="006F1AE6" w:rsidRPr="00463984" w:rsidRDefault="006F1AE6" w:rsidP="00463984">
      <w:pPr>
        <w:pStyle w:val="a4"/>
        <w:numPr>
          <w:ilvl w:val="2"/>
          <w:numId w:val="28"/>
        </w:numPr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Основаниями для принятия решения об отказе в </w:t>
      </w:r>
      <w:r w:rsidR="0076296A" w:rsidRPr="00463984">
        <w:rPr>
          <w:sz w:val="28"/>
          <w:szCs w:val="28"/>
        </w:rPr>
        <w:t xml:space="preserve">заключении </w:t>
      </w:r>
      <w:r w:rsidR="00367A7D" w:rsidRPr="00463984">
        <w:rPr>
          <w:sz w:val="28"/>
          <w:szCs w:val="28"/>
        </w:rPr>
        <w:t xml:space="preserve">Соглашения </w:t>
      </w:r>
      <w:r w:rsidR="0076296A" w:rsidRPr="00463984">
        <w:rPr>
          <w:sz w:val="28"/>
          <w:szCs w:val="28"/>
        </w:rPr>
        <w:t xml:space="preserve">о </w:t>
      </w:r>
      <w:r w:rsidRPr="00463984">
        <w:rPr>
          <w:sz w:val="28"/>
          <w:szCs w:val="28"/>
        </w:rPr>
        <w:t>предоставлении Субсидии Получателю являются:</w:t>
      </w:r>
    </w:p>
    <w:p w:rsidR="004D1405" w:rsidRPr="00463984" w:rsidRDefault="006F1AE6" w:rsidP="00463984">
      <w:pPr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lastRenderedPageBreak/>
        <w:t xml:space="preserve">- </w:t>
      </w:r>
      <w:r w:rsidR="004D1405" w:rsidRPr="00463984">
        <w:rPr>
          <w:sz w:val="28"/>
          <w:szCs w:val="28"/>
        </w:rPr>
        <w:t xml:space="preserve">непредставление и (или) представление не в полном объеме документов, указанных </w:t>
      </w:r>
      <w:r w:rsidR="001C1B1E" w:rsidRPr="00463984">
        <w:rPr>
          <w:sz w:val="28"/>
          <w:szCs w:val="28"/>
        </w:rPr>
        <w:t>в пункте 2.2.1. настоящего Порядка</w:t>
      </w:r>
      <w:r w:rsidR="00463984" w:rsidRPr="00463984">
        <w:rPr>
          <w:sz w:val="28"/>
          <w:szCs w:val="28"/>
        </w:rPr>
        <w:t>;</w:t>
      </w:r>
    </w:p>
    <w:p w:rsidR="001C1B1E" w:rsidRPr="00463984" w:rsidRDefault="004D1405" w:rsidP="00463984">
      <w:pPr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- </w:t>
      </w:r>
      <w:r w:rsidR="006F1AE6" w:rsidRPr="00463984">
        <w:rPr>
          <w:sz w:val="28"/>
          <w:szCs w:val="28"/>
        </w:rPr>
        <w:t>несоответствие представленных Получателем документов требованиям пункта 2.2.</w:t>
      </w:r>
      <w:r w:rsidR="00F07CC6" w:rsidRPr="00463984">
        <w:rPr>
          <w:sz w:val="28"/>
          <w:szCs w:val="28"/>
        </w:rPr>
        <w:t>1.</w:t>
      </w:r>
      <w:r w:rsidR="00463984" w:rsidRPr="00463984">
        <w:rPr>
          <w:sz w:val="28"/>
          <w:szCs w:val="28"/>
        </w:rPr>
        <w:t xml:space="preserve"> настоящего Порядка;</w:t>
      </w:r>
    </w:p>
    <w:p w:rsidR="00DA4BE9" w:rsidRPr="00463984" w:rsidRDefault="006F1AE6" w:rsidP="00463984">
      <w:pPr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 - </w:t>
      </w:r>
      <w:r w:rsidR="00DA4BE9" w:rsidRPr="00463984">
        <w:rPr>
          <w:sz w:val="28"/>
          <w:szCs w:val="28"/>
        </w:rPr>
        <w:t>недостоверность представленной Получателем информации;</w:t>
      </w:r>
    </w:p>
    <w:p w:rsidR="0069522D" w:rsidRPr="00463984" w:rsidRDefault="00B13EB5" w:rsidP="00463984">
      <w:pPr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t>- непред</w:t>
      </w:r>
      <w:r w:rsidR="001C1B1E" w:rsidRPr="00463984">
        <w:rPr>
          <w:sz w:val="28"/>
          <w:szCs w:val="28"/>
        </w:rPr>
        <w:t>о</w:t>
      </w:r>
      <w:r w:rsidRPr="00463984">
        <w:rPr>
          <w:sz w:val="28"/>
          <w:szCs w:val="28"/>
        </w:rPr>
        <w:t xml:space="preserve">ставление подписанного Получателем </w:t>
      </w:r>
      <w:r w:rsidR="00367A7D" w:rsidRPr="00463984">
        <w:rPr>
          <w:sz w:val="28"/>
          <w:szCs w:val="28"/>
        </w:rPr>
        <w:t xml:space="preserve">Соглашения </w:t>
      </w:r>
      <w:r w:rsidRPr="00463984">
        <w:rPr>
          <w:sz w:val="28"/>
          <w:szCs w:val="28"/>
        </w:rPr>
        <w:t xml:space="preserve">в соответствии с пунктом </w:t>
      </w:r>
      <w:r w:rsidR="00F07CC6" w:rsidRPr="00463984">
        <w:rPr>
          <w:sz w:val="28"/>
          <w:szCs w:val="28"/>
        </w:rPr>
        <w:t>2.2</w:t>
      </w:r>
      <w:r w:rsidRPr="00463984">
        <w:rPr>
          <w:sz w:val="28"/>
          <w:szCs w:val="28"/>
        </w:rPr>
        <w:t>.</w:t>
      </w:r>
      <w:r w:rsidR="000D1C6E" w:rsidRPr="00463984">
        <w:rPr>
          <w:sz w:val="28"/>
          <w:szCs w:val="28"/>
        </w:rPr>
        <w:t>3</w:t>
      </w:r>
      <w:r w:rsidR="00F07CC6" w:rsidRPr="00463984">
        <w:rPr>
          <w:sz w:val="28"/>
          <w:szCs w:val="28"/>
        </w:rPr>
        <w:t>.</w:t>
      </w:r>
      <w:r w:rsidRPr="00463984">
        <w:rPr>
          <w:sz w:val="28"/>
          <w:szCs w:val="28"/>
        </w:rPr>
        <w:t xml:space="preserve"> настоящего Порядка</w:t>
      </w:r>
      <w:r w:rsidR="0069522D" w:rsidRPr="00463984">
        <w:rPr>
          <w:sz w:val="28"/>
          <w:szCs w:val="28"/>
        </w:rPr>
        <w:t>;</w:t>
      </w:r>
    </w:p>
    <w:p w:rsidR="000F73B4" w:rsidRPr="00463984" w:rsidRDefault="000F73B4" w:rsidP="00463984">
      <w:pPr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t>- недостаточность бюджетных ассигнований, предусмотренных в установленном порядке Главному распорядителю бюджетных средств на предоставление Субсидии на соответствующий финансовый год и (или)  отсутствие лимитов бюджетных обязательств, утвержденных в установленном порядке на предоставление Субсидии.</w:t>
      </w:r>
    </w:p>
    <w:p w:rsidR="00023431" w:rsidRPr="00463984" w:rsidRDefault="00023431" w:rsidP="00463984">
      <w:pPr>
        <w:pStyle w:val="a4"/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2.2.6. Размер Субсидии </w:t>
      </w:r>
      <w:r w:rsidR="005F203A">
        <w:rPr>
          <w:sz w:val="28"/>
          <w:szCs w:val="28"/>
        </w:rPr>
        <w:t xml:space="preserve">в части затрат </w:t>
      </w:r>
      <w:r w:rsidRPr="00463984">
        <w:rPr>
          <w:sz w:val="28"/>
          <w:szCs w:val="28"/>
        </w:rPr>
        <w:t xml:space="preserve">на  </w:t>
      </w:r>
      <w:r w:rsidRPr="00463984">
        <w:rPr>
          <w:bCs/>
          <w:sz w:val="28"/>
          <w:szCs w:val="28"/>
        </w:rPr>
        <w:t xml:space="preserve">оплату труда персонала, обеспечивающего создание условий для осуществления присмотра и ухода и оказание услуг </w:t>
      </w:r>
      <w:r w:rsidR="005F203A">
        <w:rPr>
          <w:bCs/>
          <w:sz w:val="28"/>
          <w:szCs w:val="28"/>
        </w:rPr>
        <w:t xml:space="preserve">по присмотру и уходу за  детьми </w:t>
      </w:r>
      <w:r w:rsidRPr="00463984">
        <w:rPr>
          <w:sz w:val="28"/>
          <w:szCs w:val="28"/>
        </w:rPr>
        <w:t>определяется  в расчете на одного воспитанника (обучающегося) на соответствующий год и базовых н</w:t>
      </w:r>
      <w:r w:rsidR="001C1B1E" w:rsidRPr="00463984">
        <w:rPr>
          <w:sz w:val="28"/>
          <w:szCs w:val="28"/>
        </w:rPr>
        <w:t>ормативов затрат, утвержденных п</w:t>
      </w:r>
      <w:r w:rsidRPr="00463984">
        <w:rPr>
          <w:sz w:val="28"/>
          <w:szCs w:val="28"/>
        </w:rPr>
        <w:t>остановлением  Правительства Самарской области.</w:t>
      </w:r>
    </w:p>
    <w:p w:rsidR="00832735" w:rsidRDefault="00023431" w:rsidP="0004719D">
      <w:pPr>
        <w:pStyle w:val="a4"/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Размер Субсидии </w:t>
      </w:r>
      <w:r w:rsidRPr="00463984">
        <w:rPr>
          <w:bCs/>
          <w:sz w:val="28"/>
          <w:szCs w:val="28"/>
        </w:rPr>
        <w:t xml:space="preserve"> </w:t>
      </w:r>
      <w:r w:rsidR="005F203A">
        <w:rPr>
          <w:bCs/>
          <w:sz w:val="28"/>
          <w:szCs w:val="28"/>
        </w:rPr>
        <w:t xml:space="preserve">в части затрат </w:t>
      </w:r>
      <w:r w:rsidRPr="00463984">
        <w:rPr>
          <w:bCs/>
          <w:sz w:val="28"/>
          <w:szCs w:val="28"/>
        </w:rPr>
        <w:t>на оплату услуг по содержанию и охране имущества, на  оплату коммунальных услуг и</w:t>
      </w:r>
      <w:r w:rsidR="005F203A">
        <w:rPr>
          <w:bCs/>
          <w:sz w:val="28"/>
          <w:szCs w:val="28"/>
        </w:rPr>
        <w:t xml:space="preserve"> </w:t>
      </w:r>
      <w:r w:rsidRPr="00463984">
        <w:rPr>
          <w:bCs/>
          <w:sz w:val="28"/>
          <w:szCs w:val="28"/>
        </w:rPr>
        <w:t xml:space="preserve">эксплуатационных расходов определяется исходя из </w:t>
      </w:r>
      <w:r w:rsidR="005F203A">
        <w:rPr>
          <w:bCs/>
          <w:sz w:val="28"/>
          <w:szCs w:val="28"/>
        </w:rPr>
        <w:t xml:space="preserve">фактических </w:t>
      </w:r>
      <w:r w:rsidR="0004719D">
        <w:rPr>
          <w:bCs/>
          <w:sz w:val="28"/>
          <w:szCs w:val="28"/>
        </w:rPr>
        <w:t>расходов</w:t>
      </w:r>
      <w:r w:rsidRPr="00463984">
        <w:rPr>
          <w:bCs/>
          <w:sz w:val="28"/>
          <w:szCs w:val="28"/>
        </w:rPr>
        <w:t xml:space="preserve"> </w:t>
      </w:r>
      <w:r w:rsidR="005F203A">
        <w:rPr>
          <w:bCs/>
          <w:sz w:val="28"/>
          <w:szCs w:val="28"/>
        </w:rPr>
        <w:t xml:space="preserve">на основании </w:t>
      </w:r>
      <w:r w:rsidRPr="00463984">
        <w:rPr>
          <w:bCs/>
          <w:sz w:val="28"/>
          <w:szCs w:val="28"/>
        </w:rPr>
        <w:t>пре</w:t>
      </w:r>
      <w:r w:rsidR="001C1B1E" w:rsidRPr="00463984">
        <w:rPr>
          <w:bCs/>
          <w:sz w:val="28"/>
          <w:szCs w:val="28"/>
        </w:rPr>
        <w:t xml:space="preserve">дъявляемых счетов </w:t>
      </w:r>
      <w:r w:rsidR="005F203A">
        <w:rPr>
          <w:bCs/>
          <w:sz w:val="28"/>
          <w:szCs w:val="28"/>
        </w:rPr>
        <w:t>в соответств</w:t>
      </w:r>
      <w:r w:rsidR="001C1B1E" w:rsidRPr="00463984">
        <w:rPr>
          <w:bCs/>
          <w:sz w:val="28"/>
          <w:szCs w:val="28"/>
        </w:rPr>
        <w:t xml:space="preserve">ии </w:t>
      </w:r>
      <w:r w:rsidR="005F203A">
        <w:rPr>
          <w:bCs/>
          <w:sz w:val="28"/>
          <w:szCs w:val="28"/>
        </w:rPr>
        <w:t>с  договорами, заключенными</w:t>
      </w:r>
      <w:r w:rsidR="00396B98">
        <w:rPr>
          <w:bCs/>
          <w:sz w:val="28"/>
          <w:szCs w:val="28"/>
        </w:rPr>
        <w:t xml:space="preserve"> с обслуживающими организациями, и</w:t>
      </w:r>
      <w:r w:rsidR="001C1B1E" w:rsidRPr="00463984">
        <w:rPr>
          <w:bCs/>
          <w:sz w:val="28"/>
          <w:szCs w:val="28"/>
        </w:rPr>
        <w:t xml:space="preserve"> а</w:t>
      </w:r>
      <w:r w:rsidR="008B1C51" w:rsidRPr="00463984">
        <w:rPr>
          <w:bCs/>
          <w:sz w:val="28"/>
          <w:szCs w:val="28"/>
        </w:rPr>
        <w:t>к</w:t>
      </w:r>
      <w:r w:rsidR="005F203A">
        <w:rPr>
          <w:bCs/>
          <w:sz w:val="28"/>
          <w:szCs w:val="28"/>
        </w:rPr>
        <w:t>тами</w:t>
      </w:r>
      <w:r w:rsidR="001C1B1E" w:rsidRPr="00463984">
        <w:rPr>
          <w:bCs/>
          <w:sz w:val="28"/>
          <w:szCs w:val="28"/>
        </w:rPr>
        <w:t xml:space="preserve"> выполненных работ (оказанных услуг)</w:t>
      </w:r>
      <w:r w:rsidR="00C11A9A">
        <w:rPr>
          <w:bCs/>
          <w:sz w:val="28"/>
          <w:szCs w:val="28"/>
        </w:rPr>
        <w:t>.</w:t>
      </w:r>
    </w:p>
    <w:p w:rsidR="00023431" w:rsidRPr="00463984" w:rsidRDefault="00023431" w:rsidP="0046398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63984">
        <w:rPr>
          <w:sz w:val="28"/>
          <w:szCs w:val="28"/>
        </w:rPr>
        <w:t xml:space="preserve">Общий размер Субсидии </w:t>
      </w:r>
      <w:r w:rsidR="000D5CBC" w:rsidRPr="00463984">
        <w:rPr>
          <w:sz w:val="28"/>
          <w:szCs w:val="28"/>
        </w:rPr>
        <w:t xml:space="preserve">в </w:t>
      </w:r>
      <w:r w:rsidRPr="00463984">
        <w:rPr>
          <w:sz w:val="28"/>
          <w:szCs w:val="28"/>
        </w:rPr>
        <w:t xml:space="preserve">текущем финансовом году, не может превышать сумму фактически понесенных Получателем в текущем финансовом году затрат на цели в соответствии с п.1.1. настоящего Порядка. </w:t>
      </w:r>
    </w:p>
    <w:p w:rsidR="00832735" w:rsidRDefault="0004719D" w:rsidP="007979E4">
      <w:pPr>
        <w:pStyle w:val="a4"/>
        <w:numPr>
          <w:ilvl w:val="2"/>
          <w:numId w:val="3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Порядок р</w:t>
      </w:r>
      <w:r w:rsidR="00832735">
        <w:rPr>
          <w:sz w:val="28"/>
          <w:szCs w:val="28"/>
        </w:rPr>
        <w:t>асчет размера Субсидии, устанавливается Соглашением</w:t>
      </w:r>
      <w:r>
        <w:rPr>
          <w:sz w:val="28"/>
          <w:szCs w:val="28"/>
        </w:rPr>
        <w:t xml:space="preserve"> в соответствии с условиями предусмотренными настоящим Порядком.</w:t>
      </w:r>
    </w:p>
    <w:p w:rsidR="0066635A" w:rsidRPr="007979E4" w:rsidRDefault="0066635A" w:rsidP="007979E4">
      <w:pPr>
        <w:pStyle w:val="a4"/>
        <w:numPr>
          <w:ilvl w:val="2"/>
          <w:numId w:val="3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7979E4">
        <w:rPr>
          <w:sz w:val="28"/>
          <w:szCs w:val="28"/>
        </w:rPr>
        <w:lastRenderedPageBreak/>
        <w:t>Субсидия предоставляется ежемесячно в порядке, установленном для исполнения бюджета городского округа путем перечисления денежных средств с лицевого счета главного распорядителя на расчетный счет  Получателя, открытый в учреждениях  Центрального банка Российской Федерации или кредитных учреждениях, на условиях, установленных н</w:t>
      </w:r>
      <w:r w:rsidR="00153BD4" w:rsidRPr="007979E4">
        <w:rPr>
          <w:sz w:val="28"/>
          <w:szCs w:val="28"/>
        </w:rPr>
        <w:t>астоящим Порядком и Соглашением и в сроки предусмотренные Соглашением.</w:t>
      </w:r>
    </w:p>
    <w:p w:rsidR="0066635A" w:rsidRPr="007979E4" w:rsidRDefault="0066635A" w:rsidP="007979E4">
      <w:pPr>
        <w:pStyle w:val="a4"/>
        <w:numPr>
          <w:ilvl w:val="2"/>
          <w:numId w:val="31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7979E4">
        <w:rPr>
          <w:sz w:val="28"/>
          <w:szCs w:val="28"/>
        </w:rPr>
        <w:t>Организация осуществляет расходы, источником финансового обеспечения которых является Субсидия, в соответствии с законодательством Российской Федерации.</w:t>
      </w:r>
    </w:p>
    <w:p w:rsidR="00CC221E" w:rsidRPr="00463984" w:rsidRDefault="00CC221E" w:rsidP="007979E4">
      <w:pPr>
        <w:pStyle w:val="a4"/>
        <w:numPr>
          <w:ilvl w:val="2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>Возврат остатков Субсидии, не использованных в течение финансового года производится в порядке,</w:t>
      </w:r>
      <w:r w:rsidR="00B2431C" w:rsidRPr="00463984">
        <w:rPr>
          <w:sz w:val="28"/>
          <w:szCs w:val="28"/>
        </w:rPr>
        <w:t xml:space="preserve"> установленном Соглашением</w:t>
      </w:r>
      <w:r w:rsidRPr="00463984">
        <w:rPr>
          <w:sz w:val="28"/>
          <w:szCs w:val="28"/>
        </w:rPr>
        <w:t>.</w:t>
      </w:r>
    </w:p>
    <w:p w:rsidR="0066635A" w:rsidRPr="00463984" w:rsidRDefault="0066635A" w:rsidP="007979E4">
      <w:pPr>
        <w:pStyle w:val="a4"/>
        <w:numPr>
          <w:ilvl w:val="0"/>
          <w:numId w:val="31"/>
        </w:numPr>
        <w:ind w:left="0" w:firstLine="709"/>
        <w:contextualSpacing w:val="0"/>
        <w:rPr>
          <w:sz w:val="28"/>
          <w:szCs w:val="28"/>
        </w:rPr>
      </w:pPr>
      <w:r w:rsidRPr="00463984">
        <w:rPr>
          <w:sz w:val="28"/>
          <w:szCs w:val="28"/>
        </w:rPr>
        <w:t>Требования к отчетности</w:t>
      </w:r>
      <w:r w:rsidR="00463984" w:rsidRPr="00463984">
        <w:rPr>
          <w:sz w:val="28"/>
          <w:szCs w:val="28"/>
        </w:rPr>
        <w:t>.</w:t>
      </w:r>
    </w:p>
    <w:p w:rsidR="00101CC1" w:rsidRPr="00463984" w:rsidRDefault="00A754AC" w:rsidP="00463984">
      <w:pPr>
        <w:pStyle w:val="a4"/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63984">
        <w:rPr>
          <w:sz w:val="28"/>
          <w:szCs w:val="28"/>
        </w:rPr>
        <w:t>3.1.</w:t>
      </w:r>
      <w:r w:rsidR="00101CC1" w:rsidRPr="00463984">
        <w:rPr>
          <w:sz w:val="28"/>
          <w:szCs w:val="28"/>
        </w:rPr>
        <w:t xml:space="preserve"> Отчетность об использовании Субсидии предоставляется Получателем Главному распорядителю по форме</w:t>
      </w:r>
      <w:r w:rsidR="00CC221E" w:rsidRPr="00463984">
        <w:rPr>
          <w:sz w:val="28"/>
          <w:szCs w:val="28"/>
        </w:rPr>
        <w:t>,</w:t>
      </w:r>
      <w:r w:rsidR="00101CC1" w:rsidRPr="00463984">
        <w:rPr>
          <w:sz w:val="28"/>
          <w:szCs w:val="28"/>
        </w:rPr>
        <w:t xml:space="preserve"> в порядке  и в сроки предусмотренные Соглашением.</w:t>
      </w:r>
    </w:p>
    <w:p w:rsidR="0039119E" w:rsidRPr="00463984" w:rsidRDefault="0066635A" w:rsidP="007979E4">
      <w:pPr>
        <w:pStyle w:val="a4"/>
        <w:numPr>
          <w:ilvl w:val="0"/>
          <w:numId w:val="31"/>
        </w:numPr>
        <w:ind w:left="0" w:firstLine="709"/>
        <w:contextualSpacing w:val="0"/>
        <w:rPr>
          <w:sz w:val="28"/>
          <w:szCs w:val="28"/>
        </w:rPr>
      </w:pPr>
      <w:r w:rsidRPr="00463984">
        <w:rPr>
          <w:sz w:val="28"/>
          <w:szCs w:val="28"/>
        </w:rPr>
        <w:t>Требования об осуществлении контроля</w:t>
      </w:r>
      <w:r w:rsidR="00A754AC" w:rsidRPr="00463984">
        <w:rPr>
          <w:sz w:val="28"/>
          <w:szCs w:val="28"/>
        </w:rPr>
        <w:t xml:space="preserve"> </w:t>
      </w:r>
      <w:r w:rsidRPr="00463984">
        <w:rPr>
          <w:sz w:val="28"/>
          <w:szCs w:val="28"/>
        </w:rPr>
        <w:t>за соблюдением условий</w:t>
      </w:r>
      <w:r w:rsidR="00A754AC" w:rsidRPr="00463984">
        <w:rPr>
          <w:sz w:val="28"/>
          <w:szCs w:val="28"/>
        </w:rPr>
        <w:t xml:space="preserve">, целей и порядка предоставления Субсидии и ответственности </w:t>
      </w:r>
      <w:r w:rsidR="0039119E" w:rsidRPr="00463984">
        <w:rPr>
          <w:sz w:val="28"/>
          <w:szCs w:val="28"/>
        </w:rPr>
        <w:t xml:space="preserve"> за </w:t>
      </w:r>
      <w:r w:rsidR="00A754AC" w:rsidRPr="00463984">
        <w:rPr>
          <w:sz w:val="28"/>
          <w:szCs w:val="28"/>
        </w:rPr>
        <w:t>их нарушение.</w:t>
      </w:r>
    </w:p>
    <w:p w:rsidR="00860B7B" w:rsidRPr="00C21257" w:rsidRDefault="00860B7B" w:rsidP="007979E4">
      <w:pPr>
        <w:pStyle w:val="a4"/>
        <w:numPr>
          <w:ilvl w:val="1"/>
          <w:numId w:val="31"/>
        </w:numPr>
        <w:ind w:left="0" w:firstLine="709"/>
        <w:rPr>
          <w:sz w:val="28"/>
          <w:szCs w:val="28"/>
        </w:rPr>
      </w:pPr>
      <w:r w:rsidRPr="00C21257">
        <w:rPr>
          <w:sz w:val="28"/>
          <w:szCs w:val="28"/>
        </w:rPr>
        <w:t>Главный распорядитель бюджетных средств, представляющий Субсидию, и органы муниципального финансового контроля осуществляют обязательную проверку соблюдения условий, целей и порядка предоставления субсидий их Получател</w:t>
      </w:r>
      <w:r w:rsidR="00C21257">
        <w:rPr>
          <w:sz w:val="28"/>
          <w:szCs w:val="28"/>
        </w:rPr>
        <w:t>ем</w:t>
      </w:r>
      <w:r w:rsidRPr="00C21257">
        <w:rPr>
          <w:sz w:val="28"/>
          <w:szCs w:val="28"/>
        </w:rPr>
        <w:t>.</w:t>
      </w:r>
    </w:p>
    <w:p w:rsidR="00860B7B" w:rsidRPr="00463984" w:rsidRDefault="00860B7B" w:rsidP="007979E4">
      <w:pPr>
        <w:pStyle w:val="a4"/>
        <w:numPr>
          <w:ilvl w:val="1"/>
          <w:numId w:val="31"/>
        </w:numPr>
        <w:ind w:left="0" w:firstLine="709"/>
        <w:contextualSpacing w:val="0"/>
        <w:rPr>
          <w:sz w:val="28"/>
          <w:szCs w:val="28"/>
        </w:rPr>
      </w:pPr>
      <w:r w:rsidRPr="00463984">
        <w:rPr>
          <w:sz w:val="28"/>
          <w:szCs w:val="28"/>
        </w:rPr>
        <w:t xml:space="preserve">В случае установления факта </w:t>
      </w:r>
      <w:r w:rsidR="00D46233" w:rsidRPr="00463984">
        <w:rPr>
          <w:sz w:val="28"/>
          <w:szCs w:val="28"/>
        </w:rPr>
        <w:t>нарушения Получателем Субсиди</w:t>
      </w:r>
      <w:r w:rsidR="00A754AC" w:rsidRPr="00463984">
        <w:rPr>
          <w:sz w:val="28"/>
          <w:szCs w:val="28"/>
        </w:rPr>
        <w:t>и условий, целей и Порядка ее</w:t>
      </w:r>
      <w:r w:rsidR="00D46233" w:rsidRPr="00463984">
        <w:rPr>
          <w:sz w:val="28"/>
          <w:szCs w:val="28"/>
        </w:rPr>
        <w:t xml:space="preserve"> предоставления, а также факта </w:t>
      </w:r>
      <w:r w:rsidRPr="00463984">
        <w:rPr>
          <w:sz w:val="28"/>
          <w:szCs w:val="28"/>
        </w:rPr>
        <w:t>нецелевого использования Субсиди</w:t>
      </w:r>
      <w:r w:rsidR="00A754AC" w:rsidRPr="00463984">
        <w:rPr>
          <w:sz w:val="28"/>
          <w:szCs w:val="28"/>
        </w:rPr>
        <w:t>и</w:t>
      </w:r>
      <w:r w:rsidRPr="00463984">
        <w:rPr>
          <w:sz w:val="28"/>
          <w:szCs w:val="28"/>
        </w:rPr>
        <w:t xml:space="preserve">, предусмотренных настоящим Порядком, Субсидия подлежит </w:t>
      </w:r>
      <w:r w:rsidR="0076774E" w:rsidRPr="00463984">
        <w:rPr>
          <w:sz w:val="28"/>
          <w:szCs w:val="28"/>
        </w:rPr>
        <w:t xml:space="preserve">возврату в полном объеме в бюджет городского округа Кинель </w:t>
      </w:r>
      <w:r w:rsidR="00121758" w:rsidRPr="00463984">
        <w:rPr>
          <w:sz w:val="28"/>
          <w:szCs w:val="28"/>
        </w:rPr>
        <w:t xml:space="preserve">Самарской области </w:t>
      </w:r>
      <w:r w:rsidR="0076774E" w:rsidRPr="00463984">
        <w:rPr>
          <w:sz w:val="28"/>
          <w:szCs w:val="28"/>
        </w:rPr>
        <w:t>в течение 10 рабочих дней со дня получения Получателем письменного требования Главного распорядителя бюджетных средств о возврате Субсидии.</w:t>
      </w:r>
    </w:p>
    <w:p w:rsidR="008762C2" w:rsidRPr="00463984" w:rsidRDefault="00C21257" w:rsidP="007979E4">
      <w:pPr>
        <w:pStyle w:val="a4"/>
        <w:numPr>
          <w:ilvl w:val="0"/>
          <w:numId w:val="31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неисполнения Получателе</w:t>
      </w:r>
      <w:r w:rsidR="00860B7B" w:rsidRPr="00463984">
        <w:rPr>
          <w:sz w:val="28"/>
          <w:szCs w:val="28"/>
        </w:rPr>
        <w:t xml:space="preserve">м указанного </w:t>
      </w:r>
      <w:r>
        <w:rPr>
          <w:sz w:val="28"/>
          <w:szCs w:val="28"/>
        </w:rPr>
        <w:t xml:space="preserve">в пункте 4.2 настоящего  Порядка </w:t>
      </w:r>
      <w:r w:rsidR="00860B7B" w:rsidRPr="00463984">
        <w:rPr>
          <w:sz w:val="28"/>
          <w:szCs w:val="28"/>
        </w:rPr>
        <w:t xml:space="preserve">требования в установленный срок, Субсидия подлежит взысканию в доход бюджета городского округа Кинель </w:t>
      </w:r>
      <w:r w:rsidR="006C7857" w:rsidRPr="00463984">
        <w:rPr>
          <w:sz w:val="28"/>
          <w:szCs w:val="28"/>
        </w:rPr>
        <w:t xml:space="preserve">Самарской области </w:t>
      </w:r>
      <w:r w:rsidR="00860B7B" w:rsidRPr="00463984">
        <w:rPr>
          <w:sz w:val="28"/>
          <w:szCs w:val="28"/>
        </w:rPr>
        <w:t>в порядке, установленном действующим законодательством.</w:t>
      </w:r>
    </w:p>
    <w:sectPr w:rsidR="008762C2" w:rsidRPr="00463984" w:rsidSect="0030226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DF4" w:rsidRDefault="00540DF4" w:rsidP="00BC38EB">
      <w:r>
        <w:separator/>
      </w:r>
    </w:p>
  </w:endnote>
  <w:endnote w:type="continuationSeparator" w:id="1">
    <w:p w:rsidR="00540DF4" w:rsidRDefault="00540DF4" w:rsidP="00BC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DF4" w:rsidRDefault="00540DF4" w:rsidP="00BC38EB">
      <w:r>
        <w:separator/>
      </w:r>
    </w:p>
  </w:footnote>
  <w:footnote w:type="continuationSeparator" w:id="1">
    <w:p w:rsidR="00540DF4" w:rsidRDefault="00540DF4" w:rsidP="00BC3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EC115D"/>
    <w:multiLevelType w:val="multilevel"/>
    <w:tmpl w:val="C47A27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62A21"/>
    <w:multiLevelType w:val="hybridMultilevel"/>
    <w:tmpl w:val="F9E463EE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85A5D"/>
    <w:multiLevelType w:val="multilevel"/>
    <w:tmpl w:val="735E3A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6">
    <w:nsid w:val="1CC155D4"/>
    <w:multiLevelType w:val="multilevel"/>
    <w:tmpl w:val="017C62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4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2CE2B2F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897687B"/>
    <w:multiLevelType w:val="multilevel"/>
    <w:tmpl w:val="EDA2EFD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0A26E66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9692680"/>
    <w:multiLevelType w:val="hybridMultilevel"/>
    <w:tmpl w:val="598A5FE4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7B0C47F3"/>
    <w:multiLevelType w:val="multilevel"/>
    <w:tmpl w:val="302445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>
    <w:nsid w:val="7DAC0E37"/>
    <w:multiLevelType w:val="multilevel"/>
    <w:tmpl w:val="2A3C96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28"/>
  </w:num>
  <w:num w:numId="4">
    <w:abstractNumId w:val="25"/>
  </w:num>
  <w:num w:numId="5">
    <w:abstractNumId w:val="7"/>
  </w:num>
  <w:num w:numId="6">
    <w:abstractNumId w:val="13"/>
  </w:num>
  <w:num w:numId="7">
    <w:abstractNumId w:val="0"/>
  </w:num>
  <w:num w:numId="8">
    <w:abstractNumId w:val="16"/>
  </w:num>
  <w:num w:numId="9">
    <w:abstractNumId w:val="10"/>
  </w:num>
  <w:num w:numId="10">
    <w:abstractNumId w:val="9"/>
  </w:num>
  <w:num w:numId="11">
    <w:abstractNumId w:val="24"/>
  </w:num>
  <w:num w:numId="12">
    <w:abstractNumId w:val="14"/>
  </w:num>
  <w:num w:numId="13">
    <w:abstractNumId w:val="17"/>
  </w:num>
  <w:num w:numId="14">
    <w:abstractNumId w:val="4"/>
  </w:num>
  <w:num w:numId="15">
    <w:abstractNumId w:val="8"/>
  </w:num>
  <w:num w:numId="16">
    <w:abstractNumId w:val="11"/>
  </w:num>
  <w:num w:numId="17">
    <w:abstractNumId w:val="2"/>
  </w:num>
  <w:num w:numId="18">
    <w:abstractNumId w:val="18"/>
  </w:num>
  <w:num w:numId="19">
    <w:abstractNumId w:val="19"/>
  </w:num>
  <w:num w:numId="20">
    <w:abstractNumId w:val="21"/>
  </w:num>
  <w:num w:numId="21">
    <w:abstractNumId w:val="27"/>
  </w:num>
  <w:num w:numId="22">
    <w:abstractNumId w:val="20"/>
  </w:num>
  <w:num w:numId="23">
    <w:abstractNumId w:val="22"/>
  </w:num>
  <w:num w:numId="24">
    <w:abstractNumId w:val="23"/>
  </w:num>
  <w:num w:numId="25">
    <w:abstractNumId w:val="3"/>
  </w:num>
  <w:num w:numId="26">
    <w:abstractNumId w:val="6"/>
  </w:num>
  <w:num w:numId="27">
    <w:abstractNumId w:val="29"/>
  </w:num>
  <w:num w:numId="28">
    <w:abstractNumId w:val="30"/>
  </w:num>
  <w:num w:numId="29">
    <w:abstractNumId w:val="5"/>
  </w:num>
  <w:num w:numId="30">
    <w:abstractNumId w:val="15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CDD"/>
    <w:rsid w:val="00002E26"/>
    <w:rsid w:val="000046A8"/>
    <w:rsid w:val="000070A9"/>
    <w:rsid w:val="00023431"/>
    <w:rsid w:val="00032E29"/>
    <w:rsid w:val="00033DC2"/>
    <w:rsid w:val="0004719D"/>
    <w:rsid w:val="00053CEF"/>
    <w:rsid w:val="00062096"/>
    <w:rsid w:val="00062488"/>
    <w:rsid w:val="00067D41"/>
    <w:rsid w:val="000710F1"/>
    <w:rsid w:val="000768AC"/>
    <w:rsid w:val="00090860"/>
    <w:rsid w:val="00090B5D"/>
    <w:rsid w:val="00095F81"/>
    <w:rsid w:val="000B799D"/>
    <w:rsid w:val="000C026B"/>
    <w:rsid w:val="000C1739"/>
    <w:rsid w:val="000C769A"/>
    <w:rsid w:val="000C7A85"/>
    <w:rsid w:val="000D1C6E"/>
    <w:rsid w:val="000D2095"/>
    <w:rsid w:val="000D5CBC"/>
    <w:rsid w:val="000E07A5"/>
    <w:rsid w:val="000E104A"/>
    <w:rsid w:val="000E31A8"/>
    <w:rsid w:val="000E4A06"/>
    <w:rsid w:val="000F1153"/>
    <w:rsid w:val="000F73B4"/>
    <w:rsid w:val="001019E6"/>
    <w:rsid w:val="00101CC1"/>
    <w:rsid w:val="00103D7B"/>
    <w:rsid w:val="00106BF9"/>
    <w:rsid w:val="0011266D"/>
    <w:rsid w:val="001146BB"/>
    <w:rsid w:val="00121758"/>
    <w:rsid w:val="0012203E"/>
    <w:rsid w:val="0012396F"/>
    <w:rsid w:val="00151526"/>
    <w:rsid w:val="00153BD4"/>
    <w:rsid w:val="0016143B"/>
    <w:rsid w:val="001657C2"/>
    <w:rsid w:val="001663AB"/>
    <w:rsid w:val="0017079D"/>
    <w:rsid w:val="00174862"/>
    <w:rsid w:val="001778D6"/>
    <w:rsid w:val="00177E73"/>
    <w:rsid w:val="00192405"/>
    <w:rsid w:val="00192D84"/>
    <w:rsid w:val="001971AB"/>
    <w:rsid w:val="001A0EE2"/>
    <w:rsid w:val="001A333A"/>
    <w:rsid w:val="001A50EE"/>
    <w:rsid w:val="001A551A"/>
    <w:rsid w:val="001B1BAF"/>
    <w:rsid w:val="001B3552"/>
    <w:rsid w:val="001C0EB8"/>
    <w:rsid w:val="001C1B1E"/>
    <w:rsid w:val="001C201B"/>
    <w:rsid w:val="001C44E7"/>
    <w:rsid w:val="001C6731"/>
    <w:rsid w:val="001C7F5F"/>
    <w:rsid w:val="001D0D5F"/>
    <w:rsid w:val="001D72EB"/>
    <w:rsid w:val="001E00DD"/>
    <w:rsid w:val="001E5D29"/>
    <w:rsid w:val="001E7862"/>
    <w:rsid w:val="00205E0F"/>
    <w:rsid w:val="00211213"/>
    <w:rsid w:val="00214029"/>
    <w:rsid w:val="002153FF"/>
    <w:rsid w:val="002213F8"/>
    <w:rsid w:val="002265FA"/>
    <w:rsid w:val="00233365"/>
    <w:rsid w:val="00240248"/>
    <w:rsid w:val="00241378"/>
    <w:rsid w:val="002452CE"/>
    <w:rsid w:val="002617F4"/>
    <w:rsid w:val="00265883"/>
    <w:rsid w:val="00265AE0"/>
    <w:rsid w:val="00270B63"/>
    <w:rsid w:val="00272F2D"/>
    <w:rsid w:val="002A155E"/>
    <w:rsid w:val="002A41ED"/>
    <w:rsid w:val="002A6956"/>
    <w:rsid w:val="002C5DED"/>
    <w:rsid w:val="002C7CAE"/>
    <w:rsid w:val="002D32E3"/>
    <w:rsid w:val="002D7A26"/>
    <w:rsid w:val="002E3C2F"/>
    <w:rsid w:val="002E4596"/>
    <w:rsid w:val="002E5CEB"/>
    <w:rsid w:val="002F62E2"/>
    <w:rsid w:val="00302269"/>
    <w:rsid w:val="003102BB"/>
    <w:rsid w:val="003148FD"/>
    <w:rsid w:val="00322912"/>
    <w:rsid w:val="00325D12"/>
    <w:rsid w:val="003267E7"/>
    <w:rsid w:val="0033403C"/>
    <w:rsid w:val="00346B48"/>
    <w:rsid w:val="00367A7D"/>
    <w:rsid w:val="00371FC3"/>
    <w:rsid w:val="0038036D"/>
    <w:rsid w:val="00383BA7"/>
    <w:rsid w:val="003906A8"/>
    <w:rsid w:val="00390BD9"/>
    <w:rsid w:val="0039119E"/>
    <w:rsid w:val="00393CA9"/>
    <w:rsid w:val="003962DF"/>
    <w:rsid w:val="00396B98"/>
    <w:rsid w:val="003A2559"/>
    <w:rsid w:val="003A4861"/>
    <w:rsid w:val="003A4A02"/>
    <w:rsid w:val="003A5937"/>
    <w:rsid w:val="003A6C60"/>
    <w:rsid w:val="003B0C9D"/>
    <w:rsid w:val="003B5675"/>
    <w:rsid w:val="003C353D"/>
    <w:rsid w:val="003C382A"/>
    <w:rsid w:val="003C68BA"/>
    <w:rsid w:val="003E2915"/>
    <w:rsid w:val="003E731D"/>
    <w:rsid w:val="003E742B"/>
    <w:rsid w:val="003F1F79"/>
    <w:rsid w:val="003F5FBF"/>
    <w:rsid w:val="00400AFE"/>
    <w:rsid w:val="00400D89"/>
    <w:rsid w:val="00401FB6"/>
    <w:rsid w:val="0040334B"/>
    <w:rsid w:val="00404620"/>
    <w:rsid w:val="004068B1"/>
    <w:rsid w:val="004124C7"/>
    <w:rsid w:val="00414E4A"/>
    <w:rsid w:val="00414F85"/>
    <w:rsid w:val="00425445"/>
    <w:rsid w:val="004301F8"/>
    <w:rsid w:val="00430393"/>
    <w:rsid w:val="00436B2C"/>
    <w:rsid w:val="004471F7"/>
    <w:rsid w:val="004502D9"/>
    <w:rsid w:val="0045221A"/>
    <w:rsid w:val="004523EE"/>
    <w:rsid w:val="00454115"/>
    <w:rsid w:val="00456D9A"/>
    <w:rsid w:val="00463984"/>
    <w:rsid w:val="00464EF5"/>
    <w:rsid w:val="004701C4"/>
    <w:rsid w:val="004713D7"/>
    <w:rsid w:val="00471514"/>
    <w:rsid w:val="00476F31"/>
    <w:rsid w:val="004819E5"/>
    <w:rsid w:val="004849D8"/>
    <w:rsid w:val="00484D72"/>
    <w:rsid w:val="0049138A"/>
    <w:rsid w:val="0049671A"/>
    <w:rsid w:val="004970D6"/>
    <w:rsid w:val="004A05B2"/>
    <w:rsid w:val="004A3627"/>
    <w:rsid w:val="004A6FE5"/>
    <w:rsid w:val="004B5B64"/>
    <w:rsid w:val="004B7892"/>
    <w:rsid w:val="004C55CE"/>
    <w:rsid w:val="004D1405"/>
    <w:rsid w:val="004D22EE"/>
    <w:rsid w:val="004D3F05"/>
    <w:rsid w:val="004F34BC"/>
    <w:rsid w:val="0050289A"/>
    <w:rsid w:val="0051511C"/>
    <w:rsid w:val="00520BE1"/>
    <w:rsid w:val="00532E73"/>
    <w:rsid w:val="00540DF4"/>
    <w:rsid w:val="0055248F"/>
    <w:rsid w:val="00552871"/>
    <w:rsid w:val="00552E5D"/>
    <w:rsid w:val="00554D20"/>
    <w:rsid w:val="00554D4A"/>
    <w:rsid w:val="00560094"/>
    <w:rsid w:val="0056719A"/>
    <w:rsid w:val="00574DDE"/>
    <w:rsid w:val="00575256"/>
    <w:rsid w:val="00580733"/>
    <w:rsid w:val="00590EEA"/>
    <w:rsid w:val="005A223E"/>
    <w:rsid w:val="005A6E22"/>
    <w:rsid w:val="005A7727"/>
    <w:rsid w:val="005B2338"/>
    <w:rsid w:val="005B30BE"/>
    <w:rsid w:val="005B4239"/>
    <w:rsid w:val="005C2550"/>
    <w:rsid w:val="005C50D1"/>
    <w:rsid w:val="005E2AB8"/>
    <w:rsid w:val="005F203A"/>
    <w:rsid w:val="005F5A46"/>
    <w:rsid w:val="005F654E"/>
    <w:rsid w:val="006026DB"/>
    <w:rsid w:val="0061373A"/>
    <w:rsid w:val="00614948"/>
    <w:rsid w:val="0062773B"/>
    <w:rsid w:val="00627800"/>
    <w:rsid w:val="006311CA"/>
    <w:rsid w:val="0063212F"/>
    <w:rsid w:val="00652747"/>
    <w:rsid w:val="00652CAB"/>
    <w:rsid w:val="006559BA"/>
    <w:rsid w:val="00661391"/>
    <w:rsid w:val="006614BB"/>
    <w:rsid w:val="0066635A"/>
    <w:rsid w:val="00681E97"/>
    <w:rsid w:val="00683BB5"/>
    <w:rsid w:val="00685DE7"/>
    <w:rsid w:val="006945B0"/>
    <w:rsid w:val="0069522D"/>
    <w:rsid w:val="006A11D9"/>
    <w:rsid w:val="006A312C"/>
    <w:rsid w:val="006A4DC9"/>
    <w:rsid w:val="006B3B05"/>
    <w:rsid w:val="006B45A3"/>
    <w:rsid w:val="006B467A"/>
    <w:rsid w:val="006B7164"/>
    <w:rsid w:val="006C0224"/>
    <w:rsid w:val="006C4443"/>
    <w:rsid w:val="006C6C90"/>
    <w:rsid w:val="006C7857"/>
    <w:rsid w:val="006E28C9"/>
    <w:rsid w:val="006E6869"/>
    <w:rsid w:val="006E6E75"/>
    <w:rsid w:val="006F1AE6"/>
    <w:rsid w:val="006F26E7"/>
    <w:rsid w:val="006F3A95"/>
    <w:rsid w:val="006F4F17"/>
    <w:rsid w:val="006F5539"/>
    <w:rsid w:val="006F6D22"/>
    <w:rsid w:val="00704276"/>
    <w:rsid w:val="007056C9"/>
    <w:rsid w:val="00710161"/>
    <w:rsid w:val="007110B3"/>
    <w:rsid w:val="0071294E"/>
    <w:rsid w:val="00715C10"/>
    <w:rsid w:val="0071685A"/>
    <w:rsid w:val="0072055B"/>
    <w:rsid w:val="0072507C"/>
    <w:rsid w:val="00730D2B"/>
    <w:rsid w:val="00731AD7"/>
    <w:rsid w:val="00736E01"/>
    <w:rsid w:val="00743862"/>
    <w:rsid w:val="00746181"/>
    <w:rsid w:val="00751057"/>
    <w:rsid w:val="0075288A"/>
    <w:rsid w:val="007542E7"/>
    <w:rsid w:val="00754377"/>
    <w:rsid w:val="007555C7"/>
    <w:rsid w:val="00756A18"/>
    <w:rsid w:val="00757DB0"/>
    <w:rsid w:val="0076296A"/>
    <w:rsid w:val="0076774E"/>
    <w:rsid w:val="00771938"/>
    <w:rsid w:val="00774443"/>
    <w:rsid w:val="00776F57"/>
    <w:rsid w:val="00785C08"/>
    <w:rsid w:val="00790177"/>
    <w:rsid w:val="00790A89"/>
    <w:rsid w:val="00792A2E"/>
    <w:rsid w:val="0079341A"/>
    <w:rsid w:val="00796B8B"/>
    <w:rsid w:val="007979E4"/>
    <w:rsid w:val="007A2699"/>
    <w:rsid w:val="007A292B"/>
    <w:rsid w:val="007A3C1D"/>
    <w:rsid w:val="007B1C2F"/>
    <w:rsid w:val="007B1F57"/>
    <w:rsid w:val="007B4157"/>
    <w:rsid w:val="007B4D7E"/>
    <w:rsid w:val="007C0BA0"/>
    <w:rsid w:val="007C4AB0"/>
    <w:rsid w:val="007C6E45"/>
    <w:rsid w:val="007C7F8E"/>
    <w:rsid w:val="007D4573"/>
    <w:rsid w:val="007D4CDD"/>
    <w:rsid w:val="007E60E0"/>
    <w:rsid w:val="007E6629"/>
    <w:rsid w:val="007F5014"/>
    <w:rsid w:val="007F6BD4"/>
    <w:rsid w:val="00805A13"/>
    <w:rsid w:val="00810A81"/>
    <w:rsid w:val="00811C55"/>
    <w:rsid w:val="008127AA"/>
    <w:rsid w:val="00814F3F"/>
    <w:rsid w:val="00823543"/>
    <w:rsid w:val="008276BC"/>
    <w:rsid w:val="00830D1E"/>
    <w:rsid w:val="00832735"/>
    <w:rsid w:val="00835C84"/>
    <w:rsid w:val="00836F81"/>
    <w:rsid w:val="008373C6"/>
    <w:rsid w:val="008415BC"/>
    <w:rsid w:val="008507CB"/>
    <w:rsid w:val="00857CEE"/>
    <w:rsid w:val="00860B7B"/>
    <w:rsid w:val="00860D2D"/>
    <w:rsid w:val="00863685"/>
    <w:rsid w:val="0086442C"/>
    <w:rsid w:val="008762C2"/>
    <w:rsid w:val="0088074B"/>
    <w:rsid w:val="00891AD3"/>
    <w:rsid w:val="008A2CA8"/>
    <w:rsid w:val="008A68DA"/>
    <w:rsid w:val="008B010D"/>
    <w:rsid w:val="008B1C51"/>
    <w:rsid w:val="008B59F4"/>
    <w:rsid w:val="008C5A55"/>
    <w:rsid w:val="008D0D96"/>
    <w:rsid w:val="008D0E54"/>
    <w:rsid w:val="008D31DB"/>
    <w:rsid w:val="008D7C3E"/>
    <w:rsid w:val="008E355E"/>
    <w:rsid w:val="0090301C"/>
    <w:rsid w:val="009159C8"/>
    <w:rsid w:val="00915D8F"/>
    <w:rsid w:val="00915F7F"/>
    <w:rsid w:val="0092656F"/>
    <w:rsid w:val="00926900"/>
    <w:rsid w:val="00931744"/>
    <w:rsid w:val="00933179"/>
    <w:rsid w:val="00934C29"/>
    <w:rsid w:val="00940405"/>
    <w:rsid w:val="00942FE2"/>
    <w:rsid w:val="0094489D"/>
    <w:rsid w:val="00952EA1"/>
    <w:rsid w:val="009530D5"/>
    <w:rsid w:val="00955AF6"/>
    <w:rsid w:val="00955F19"/>
    <w:rsid w:val="00961DD8"/>
    <w:rsid w:val="00965C27"/>
    <w:rsid w:val="00971836"/>
    <w:rsid w:val="009738D5"/>
    <w:rsid w:val="00975169"/>
    <w:rsid w:val="00982714"/>
    <w:rsid w:val="00987594"/>
    <w:rsid w:val="00990A93"/>
    <w:rsid w:val="009966E1"/>
    <w:rsid w:val="009A1A3C"/>
    <w:rsid w:val="009A4AFD"/>
    <w:rsid w:val="009A5DE4"/>
    <w:rsid w:val="009A6D7E"/>
    <w:rsid w:val="009B5DB4"/>
    <w:rsid w:val="009D288D"/>
    <w:rsid w:val="009D39B5"/>
    <w:rsid w:val="009E7410"/>
    <w:rsid w:val="009F4372"/>
    <w:rsid w:val="009F4705"/>
    <w:rsid w:val="009F61FA"/>
    <w:rsid w:val="00A12F40"/>
    <w:rsid w:val="00A16060"/>
    <w:rsid w:val="00A21BEB"/>
    <w:rsid w:val="00A2560A"/>
    <w:rsid w:val="00A27753"/>
    <w:rsid w:val="00A3016D"/>
    <w:rsid w:val="00A507E4"/>
    <w:rsid w:val="00A536CB"/>
    <w:rsid w:val="00A55464"/>
    <w:rsid w:val="00A55C98"/>
    <w:rsid w:val="00A574AE"/>
    <w:rsid w:val="00A6473D"/>
    <w:rsid w:val="00A66036"/>
    <w:rsid w:val="00A6713F"/>
    <w:rsid w:val="00A74A97"/>
    <w:rsid w:val="00A754AC"/>
    <w:rsid w:val="00A81537"/>
    <w:rsid w:val="00A849E7"/>
    <w:rsid w:val="00A85D1C"/>
    <w:rsid w:val="00A92001"/>
    <w:rsid w:val="00A93BD0"/>
    <w:rsid w:val="00A9722F"/>
    <w:rsid w:val="00AA05B1"/>
    <w:rsid w:val="00AA234C"/>
    <w:rsid w:val="00AA7496"/>
    <w:rsid w:val="00AB6EBC"/>
    <w:rsid w:val="00AB7424"/>
    <w:rsid w:val="00AC7F29"/>
    <w:rsid w:val="00AD200A"/>
    <w:rsid w:val="00AD5EC3"/>
    <w:rsid w:val="00AE0B20"/>
    <w:rsid w:val="00AE267C"/>
    <w:rsid w:val="00AE3CE8"/>
    <w:rsid w:val="00B13EB5"/>
    <w:rsid w:val="00B16BAD"/>
    <w:rsid w:val="00B22922"/>
    <w:rsid w:val="00B2431C"/>
    <w:rsid w:val="00B311D2"/>
    <w:rsid w:val="00B36F0F"/>
    <w:rsid w:val="00B444B3"/>
    <w:rsid w:val="00B45129"/>
    <w:rsid w:val="00B53E29"/>
    <w:rsid w:val="00B6154D"/>
    <w:rsid w:val="00B739EC"/>
    <w:rsid w:val="00B7603E"/>
    <w:rsid w:val="00B764CB"/>
    <w:rsid w:val="00B77A27"/>
    <w:rsid w:val="00B86BCD"/>
    <w:rsid w:val="00B86DBB"/>
    <w:rsid w:val="00BA4BC2"/>
    <w:rsid w:val="00BA7F70"/>
    <w:rsid w:val="00BB0AC2"/>
    <w:rsid w:val="00BB16E2"/>
    <w:rsid w:val="00BB57F5"/>
    <w:rsid w:val="00BC0286"/>
    <w:rsid w:val="00BC0A59"/>
    <w:rsid w:val="00BC38EB"/>
    <w:rsid w:val="00BC6BAF"/>
    <w:rsid w:val="00BD4D94"/>
    <w:rsid w:val="00BE0793"/>
    <w:rsid w:val="00BE24A4"/>
    <w:rsid w:val="00BE474C"/>
    <w:rsid w:val="00BF1510"/>
    <w:rsid w:val="00BF376B"/>
    <w:rsid w:val="00C005CD"/>
    <w:rsid w:val="00C050CD"/>
    <w:rsid w:val="00C06575"/>
    <w:rsid w:val="00C0733B"/>
    <w:rsid w:val="00C110B0"/>
    <w:rsid w:val="00C11A9A"/>
    <w:rsid w:val="00C14694"/>
    <w:rsid w:val="00C17814"/>
    <w:rsid w:val="00C21257"/>
    <w:rsid w:val="00C24195"/>
    <w:rsid w:val="00C2419D"/>
    <w:rsid w:val="00C27C5D"/>
    <w:rsid w:val="00C44C65"/>
    <w:rsid w:val="00C45AFA"/>
    <w:rsid w:val="00C46E7F"/>
    <w:rsid w:val="00C4753F"/>
    <w:rsid w:val="00C62E27"/>
    <w:rsid w:val="00C724C3"/>
    <w:rsid w:val="00C7289F"/>
    <w:rsid w:val="00C773C6"/>
    <w:rsid w:val="00C778BD"/>
    <w:rsid w:val="00C8177B"/>
    <w:rsid w:val="00C90288"/>
    <w:rsid w:val="00C917B7"/>
    <w:rsid w:val="00C92D01"/>
    <w:rsid w:val="00C9510B"/>
    <w:rsid w:val="00C96B04"/>
    <w:rsid w:val="00C97E36"/>
    <w:rsid w:val="00CA72B5"/>
    <w:rsid w:val="00CB2A30"/>
    <w:rsid w:val="00CB2ED7"/>
    <w:rsid w:val="00CC221E"/>
    <w:rsid w:val="00CC2D9C"/>
    <w:rsid w:val="00CE244E"/>
    <w:rsid w:val="00CF29B4"/>
    <w:rsid w:val="00CF4E99"/>
    <w:rsid w:val="00CF51DB"/>
    <w:rsid w:val="00D12108"/>
    <w:rsid w:val="00D14DED"/>
    <w:rsid w:val="00D1540F"/>
    <w:rsid w:val="00D20EC6"/>
    <w:rsid w:val="00D30010"/>
    <w:rsid w:val="00D313DA"/>
    <w:rsid w:val="00D35DC8"/>
    <w:rsid w:val="00D40262"/>
    <w:rsid w:val="00D446D5"/>
    <w:rsid w:val="00D46233"/>
    <w:rsid w:val="00D530F0"/>
    <w:rsid w:val="00D543D1"/>
    <w:rsid w:val="00D54C7B"/>
    <w:rsid w:val="00D55231"/>
    <w:rsid w:val="00D600D6"/>
    <w:rsid w:val="00D618D5"/>
    <w:rsid w:val="00D61F58"/>
    <w:rsid w:val="00D63073"/>
    <w:rsid w:val="00D63B63"/>
    <w:rsid w:val="00D6455E"/>
    <w:rsid w:val="00D75624"/>
    <w:rsid w:val="00D800E5"/>
    <w:rsid w:val="00D8178D"/>
    <w:rsid w:val="00D903B3"/>
    <w:rsid w:val="00DA4BE9"/>
    <w:rsid w:val="00DA6F9E"/>
    <w:rsid w:val="00DB42E2"/>
    <w:rsid w:val="00DB6D62"/>
    <w:rsid w:val="00DB741F"/>
    <w:rsid w:val="00DB756C"/>
    <w:rsid w:val="00DC1098"/>
    <w:rsid w:val="00DC5951"/>
    <w:rsid w:val="00DC7CDC"/>
    <w:rsid w:val="00DE4F02"/>
    <w:rsid w:val="00E021E9"/>
    <w:rsid w:val="00E040E4"/>
    <w:rsid w:val="00E061B1"/>
    <w:rsid w:val="00E13781"/>
    <w:rsid w:val="00E13F86"/>
    <w:rsid w:val="00E143CA"/>
    <w:rsid w:val="00E17E30"/>
    <w:rsid w:val="00E201FA"/>
    <w:rsid w:val="00E20CDE"/>
    <w:rsid w:val="00E36E71"/>
    <w:rsid w:val="00E36E97"/>
    <w:rsid w:val="00E404B6"/>
    <w:rsid w:val="00E429A6"/>
    <w:rsid w:val="00E461AA"/>
    <w:rsid w:val="00E46237"/>
    <w:rsid w:val="00E5011C"/>
    <w:rsid w:val="00E61235"/>
    <w:rsid w:val="00E7401C"/>
    <w:rsid w:val="00E834EE"/>
    <w:rsid w:val="00E838DB"/>
    <w:rsid w:val="00E85123"/>
    <w:rsid w:val="00E905DC"/>
    <w:rsid w:val="00E9346D"/>
    <w:rsid w:val="00E97981"/>
    <w:rsid w:val="00EA08EE"/>
    <w:rsid w:val="00EA1A0C"/>
    <w:rsid w:val="00EA1A54"/>
    <w:rsid w:val="00EA41BA"/>
    <w:rsid w:val="00EA5A82"/>
    <w:rsid w:val="00EA6322"/>
    <w:rsid w:val="00EB5A5D"/>
    <w:rsid w:val="00EB624C"/>
    <w:rsid w:val="00EC13C4"/>
    <w:rsid w:val="00ED7CB9"/>
    <w:rsid w:val="00EE673A"/>
    <w:rsid w:val="00EF4729"/>
    <w:rsid w:val="00EF6D4A"/>
    <w:rsid w:val="00F005DF"/>
    <w:rsid w:val="00F01821"/>
    <w:rsid w:val="00F01835"/>
    <w:rsid w:val="00F044F3"/>
    <w:rsid w:val="00F063D1"/>
    <w:rsid w:val="00F07798"/>
    <w:rsid w:val="00F07CC6"/>
    <w:rsid w:val="00F2086C"/>
    <w:rsid w:val="00F23560"/>
    <w:rsid w:val="00F235C9"/>
    <w:rsid w:val="00F23E73"/>
    <w:rsid w:val="00F31860"/>
    <w:rsid w:val="00F32DCF"/>
    <w:rsid w:val="00F40477"/>
    <w:rsid w:val="00F42E3C"/>
    <w:rsid w:val="00F444E7"/>
    <w:rsid w:val="00F548C6"/>
    <w:rsid w:val="00F5636D"/>
    <w:rsid w:val="00F6510C"/>
    <w:rsid w:val="00F65409"/>
    <w:rsid w:val="00F70113"/>
    <w:rsid w:val="00F7513D"/>
    <w:rsid w:val="00F765BC"/>
    <w:rsid w:val="00F837FA"/>
    <w:rsid w:val="00F86AD3"/>
    <w:rsid w:val="00F947B4"/>
    <w:rsid w:val="00F95374"/>
    <w:rsid w:val="00FA180D"/>
    <w:rsid w:val="00FA399C"/>
    <w:rsid w:val="00FA44DD"/>
    <w:rsid w:val="00FA542B"/>
    <w:rsid w:val="00FA7C78"/>
    <w:rsid w:val="00FB0CA2"/>
    <w:rsid w:val="00FB7D45"/>
    <w:rsid w:val="00FB7F34"/>
    <w:rsid w:val="00FC26FB"/>
    <w:rsid w:val="00FE5F3B"/>
    <w:rsid w:val="00FE79F9"/>
    <w:rsid w:val="00FF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B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5A223E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character" w:customStyle="1" w:styleId="af">
    <w:name w:val="Цветовое выделение"/>
    <w:uiPriority w:val="99"/>
    <w:rsid w:val="0039119E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39119E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9119E"/>
    <w:rPr>
      <w:b/>
      <w:bCs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39119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2">
    <w:name w:val="Таблицы (моноширинный)"/>
    <w:basedOn w:val="a"/>
    <w:next w:val="a"/>
    <w:uiPriority w:val="99"/>
    <w:rsid w:val="0039119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39119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styleId="af4">
    <w:name w:val="Body Text"/>
    <w:basedOn w:val="a"/>
    <w:link w:val="af5"/>
    <w:uiPriority w:val="99"/>
    <w:semiHidden/>
    <w:unhideWhenUsed/>
    <w:rsid w:val="00776F57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776F57"/>
    <w:rPr>
      <w:sz w:val="24"/>
      <w:szCs w:val="24"/>
    </w:rPr>
  </w:style>
  <w:style w:type="character" w:customStyle="1" w:styleId="FontStyle13">
    <w:name w:val="Font Style13"/>
    <w:basedOn w:val="a0"/>
    <w:rsid w:val="00776F57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76F5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153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7DDCB-F496-4882-A747-EF03AD0F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10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1</cp:lastModifiedBy>
  <cp:revision>222</cp:revision>
  <cp:lastPrinted>2017-01-10T06:55:00Z</cp:lastPrinted>
  <dcterms:created xsi:type="dcterms:W3CDTF">2010-01-15T08:14:00Z</dcterms:created>
  <dcterms:modified xsi:type="dcterms:W3CDTF">2017-01-10T07:05:00Z</dcterms:modified>
</cp:coreProperties>
</file>