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E21" w:rsidRPr="00160E21" w:rsidRDefault="00160E21" w:rsidP="00160E21">
      <w:pPr>
        <w:jc w:val="center"/>
      </w:pPr>
      <w:r w:rsidRPr="00160E21">
        <w:rPr>
          <w:b/>
          <w:bCs/>
        </w:rPr>
        <w:t>Утвер</w:t>
      </w:r>
      <w:r>
        <w:rPr>
          <w:b/>
          <w:bCs/>
        </w:rPr>
        <w:t>жде</w:t>
      </w:r>
      <w:r w:rsidRPr="00160E21">
        <w:rPr>
          <w:b/>
          <w:bCs/>
        </w:rPr>
        <w:t>на новая форма отчета 2-ТП (Отходы)</w:t>
      </w:r>
    </w:p>
    <w:p w:rsidR="00160E21" w:rsidRPr="00160E21" w:rsidRDefault="00160E21" w:rsidP="00160E21">
      <w:pPr>
        <w:jc w:val="both"/>
      </w:pPr>
      <w:r w:rsidRPr="00160E21">
        <w:t>Приказом Росстата от 10.08.2017 N 529 "Об утверждении статистического инструментария для организации Федеральной службой по надзору в сфере природопользования федерального статистического наблюдения за 'отходами производства и потребления" утверждена годовая форма федерального статистического наблюдения</w:t>
      </w:r>
      <w:r w:rsidRPr="00160E21">
        <w:rPr>
          <w:b/>
          <w:bCs/>
        </w:rPr>
        <w:t xml:space="preserve"> N 2-ТП (отходы) «Сведения об образовании, обработке, утилизации, обезвреживании, транспортировании и размещении отходов производства и потребления».</w:t>
      </w:r>
    </w:p>
    <w:p w:rsidR="00160E21" w:rsidRPr="00160E21" w:rsidRDefault="00160E21" w:rsidP="00160E21">
      <w:pPr>
        <w:jc w:val="both"/>
      </w:pPr>
      <w:r w:rsidRPr="00160E21">
        <w:t>Также приказ приводит указания по заполнению данной формы</w:t>
      </w:r>
      <w:r>
        <w:t xml:space="preserve">. </w:t>
      </w:r>
      <w:r w:rsidRPr="00160E21">
        <w:t>Сбор и обработка данных форм осуществляю</w:t>
      </w:r>
      <w:bookmarkStart w:id="0" w:name="_GoBack"/>
      <w:bookmarkEnd w:id="0"/>
      <w:r w:rsidRPr="00160E21">
        <w:t xml:space="preserve">тся территориальным органом </w:t>
      </w:r>
      <w:proofErr w:type="spellStart"/>
      <w:r w:rsidRPr="00160E21">
        <w:t>Росприроднадзора</w:t>
      </w:r>
      <w:proofErr w:type="spellEnd"/>
      <w:r w:rsidRPr="00160E21">
        <w:t xml:space="preserve"> в субъектах Российской Федерации.</w:t>
      </w:r>
      <w:r>
        <w:t xml:space="preserve"> </w:t>
      </w:r>
      <w:r w:rsidRPr="00160E21">
        <w:t>Форма, утвержденная данным документом, вводится в действие с отчета за 2017 год.</w:t>
      </w:r>
    </w:p>
    <w:p w:rsidR="00160E21" w:rsidRPr="00160E21" w:rsidRDefault="00160E21" w:rsidP="00160E21">
      <w:pPr>
        <w:jc w:val="both"/>
      </w:pPr>
      <w:proofErr w:type="gramStart"/>
      <w:r w:rsidRPr="00160E21">
        <w:t>Ознакомиться с новой формой отчета можно официальном на сайте Росстата в разделе «Приказы (постановления) Росстата об утверждении статистического инструментария»</w:t>
      </w:r>
      <w:r>
        <w:t>,</w:t>
      </w:r>
      <w:r w:rsidRPr="00160E21">
        <w:tab/>
        <w:t>либо</w:t>
      </w:r>
      <w:r w:rsidRPr="00160E21">
        <w:tab/>
        <w:t>пройдя</w:t>
      </w:r>
      <w:r w:rsidRPr="00160E21">
        <w:tab/>
      </w:r>
      <w:r>
        <w:t xml:space="preserve"> </w:t>
      </w:r>
      <w:r w:rsidRPr="00160E21">
        <w:t>по</w:t>
      </w:r>
      <w:r w:rsidRPr="00160E21">
        <w:tab/>
        <w:t>ссылке</w:t>
      </w:r>
      <w:r>
        <w:t xml:space="preserve"> </w:t>
      </w:r>
      <w:hyperlink r:id="rId5" w:history="1">
        <w:r w:rsidRPr="00B75DA6">
          <w:rPr>
            <w:rStyle w:val="a3"/>
            <w:lang w:val="en-US"/>
          </w:rPr>
          <w:t>http</w:t>
        </w:r>
        <w:r w:rsidRPr="00B75DA6">
          <w:rPr>
            <w:rStyle w:val="a3"/>
          </w:rPr>
          <w:t>://</w:t>
        </w:r>
        <w:r w:rsidRPr="00B75DA6">
          <w:rPr>
            <w:rStyle w:val="a3"/>
            <w:lang w:val="en-US"/>
          </w:rPr>
          <w:t>www</w:t>
        </w:r>
        <w:r w:rsidRPr="00B75DA6">
          <w:rPr>
            <w:rStyle w:val="a3"/>
          </w:rPr>
          <w:t>.</w:t>
        </w:r>
        <w:r w:rsidRPr="00B75DA6">
          <w:rPr>
            <w:rStyle w:val="a3"/>
            <w:lang w:val="en-US"/>
          </w:rPr>
          <w:t>gks</w:t>
        </w:r>
        <w:r w:rsidRPr="00B75DA6">
          <w:rPr>
            <w:rStyle w:val="a3"/>
          </w:rPr>
          <w:t>.</w:t>
        </w:r>
        <w:r w:rsidRPr="00B75DA6">
          <w:rPr>
            <w:rStyle w:val="a3"/>
            <w:lang w:val="en-US"/>
          </w:rPr>
          <w:t>ru</w:t>
        </w:r>
        <w:r w:rsidRPr="00B75DA6">
          <w:rPr>
            <w:rStyle w:val="a3"/>
          </w:rPr>
          <w:t>/</w:t>
        </w:r>
        <w:r w:rsidRPr="00B75DA6">
          <w:rPr>
            <w:rStyle w:val="a3"/>
            <w:lang w:val="en-US"/>
          </w:rPr>
          <w:t>bgd</w:t>
        </w:r>
        <w:r w:rsidRPr="00B75DA6">
          <w:rPr>
            <w:rStyle w:val="a3"/>
          </w:rPr>
          <w:t>/</w:t>
        </w:r>
        <w:r w:rsidRPr="00B75DA6">
          <w:rPr>
            <w:rStyle w:val="a3"/>
            <w:lang w:val="en-US"/>
          </w:rPr>
          <w:t>free</w:t>
        </w:r>
        <w:r w:rsidRPr="00B75DA6">
          <w:rPr>
            <w:rStyle w:val="a3"/>
          </w:rPr>
          <w:t>/</w:t>
        </w:r>
        <w:r w:rsidRPr="00B75DA6">
          <w:rPr>
            <w:rStyle w:val="a3"/>
            <w:lang w:val="en-US"/>
          </w:rPr>
          <w:t>b</w:t>
        </w:r>
        <w:r w:rsidRPr="00B75DA6">
          <w:rPr>
            <w:rStyle w:val="a3"/>
          </w:rPr>
          <w:t>16_27/</w:t>
        </w:r>
        <w:r w:rsidRPr="00B75DA6">
          <w:rPr>
            <w:rStyle w:val="a3"/>
            <w:lang w:val="en-US"/>
          </w:rPr>
          <w:t>Main</w:t>
        </w:r>
        <w:r w:rsidRPr="00B75DA6">
          <w:rPr>
            <w:rStyle w:val="a3"/>
          </w:rPr>
          <w:t>.</w:t>
        </w:r>
        <w:r w:rsidRPr="00B75DA6">
          <w:rPr>
            <w:rStyle w:val="a3"/>
            <w:lang w:val="en-US"/>
          </w:rPr>
          <w:t>htm</w:t>
        </w:r>
      </w:hyperlink>
      <w:r w:rsidRPr="00160E21">
        <w:t>.</w:t>
      </w:r>
      <w:r>
        <w:t xml:space="preserve"> </w:t>
      </w:r>
      <w:proofErr w:type="gramEnd"/>
    </w:p>
    <w:p w:rsidR="00160E21" w:rsidRDefault="00160E21" w:rsidP="00160E21">
      <w:pPr>
        <w:jc w:val="right"/>
      </w:pPr>
    </w:p>
    <w:p w:rsidR="00160E21" w:rsidRPr="00160E21" w:rsidRDefault="00160E21" w:rsidP="00160E21">
      <w:pPr>
        <w:jc w:val="right"/>
      </w:pPr>
      <w:r w:rsidRPr="00160E21">
        <w:t>Самарская межрайонная природоохранная прокуратура</w:t>
      </w:r>
    </w:p>
    <w:p w:rsidR="00A02A63" w:rsidRDefault="00A02A63"/>
    <w:sectPr w:rsidR="00A02A63" w:rsidSect="00160E21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E21"/>
    <w:rsid w:val="00160E21"/>
    <w:rsid w:val="00A0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0E2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60E2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0E2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60E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ks.ru/bgd/free/b16_27/Main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mezenceva</dc:creator>
  <cp:lastModifiedBy>mezenceva</cp:lastModifiedBy>
  <cp:revision>1</cp:revision>
  <dcterms:created xsi:type="dcterms:W3CDTF">2017-08-20T13:31:00Z</dcterms:created>
  <dcterms:modified xsi:type="dcterms:W3CDTF">2017-08-20T13:39:00Z</dcterms:modified>
</cp:coreProperties>
</file>