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A6" w:rsidRDefault="008123A6" w:rsidP="008123A6">
      <w:pPr>
        <w:pStyle w:val="ConsPlusTitle"/>
        <w:jc w:val="right"/>
        <w:rPr>
          <w:rFonts w:ascii="Times New Roman" w:hAnsi="Times New Roman" w:cs="Times New Roman"/>
          <w:sz w:val="28"/>
          <w:szCs w:val="28"/>
        </w:rPr>
      </w:pPr>
      <w:bookmarkStart w:id="0" w:name="P316"/>
      <w:bookmarkStart w:id="1" w:name="P41"/>
      <w:bookmarkEnd w:id="0"/>
      <w:bookmarkEnd w:id="1"/>
      <w:r>
        <w:rPr>
          <w:rFonts w:ascii="Times New Roman" w:hAnsi="Times New Roman" w:cs="Times New Roman"/>
          <w:sz w:val="28"/>
          <w:szCs w:val="28"/>
        </w:rPr>
        <w:t>ПРОЕКТ</w:t>
      </w:r>
    </w:p>
    <w:p w:rsidR="00206A2B" w:rsidRPr="00101E17" w:rsidRDefault="00206A2B" w:rsidP="00206A2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w:t>
      </w:r>
      <w:r w:rsidRPr="00101E17">
        <w:rPr>
          <w:rFonts w:ascii="Times New Roman" w:hAnsi="Times New Roman" w:cs="Times New Roman"/>
          <w:sz w:val="28"/>
          <w:szCs w:val="28"/>
        </w:rPr>
        <w:t xml:space="preserve"> ПРОГРАММА</w:t>
      </w:r>
    </w:p>
    <w:p w:rsidR="00206A2B" w:rsidRPr="00101E17" w:rsidRDefault="00206A2B" w:rsidP="00206A2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ГОРОДСКОГО ОКРУГА КИНЕЛЬ </w:t>
      </w:r>
      <w:r w:rsidRPr="00101E17">
        <w:rPr>
          <w:rFonts w:ascii="Times New Roman" w:hAnsi="Times New Roman" w:cs="Times New Roman"/>
          <w:sz w:val="28"/>
          <w:szCs w:val="28"/>
        </w:rPr>
        <w:t xml:space="preserve">САМАРСКОЙ ОБЛАСТИ </w:t>
      </w:r>
      <w:r>
        <w:rPr>
          <w:rFonts w:ascii="Times New Roman" w:hAnsi="Times New Roman" w:cs="Times New Roman"/>
          <w:sz w:val="28"/>
          <w:szCs w:val="28"/>
        </w:rPr>
        <w:t>«</w:t>
      </w:r>
      <w:r w:rsidRPr="00101E17">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МУНИЦИПАЛЬНЫМИ</w:t>
      </w:r>
      <w:r w:rsidRPr="00101E17">
        <w:rPr>
          <w:rFonts w:ascii="Times New Roman" w:hAnsi="Times New Roman" w:cs="Times New Roman"/>
          <w:sz w:val="28"/>
          <w:szCs w:val="28"/>
        </w:rPr>
        <w:t xml:space="preserve"> ФИНАНСАМИ</w:t>
      </w:r>
      <w:r>
        <w:rPr>
          <w:rFonts w:ascii="Times New Roman" w:hAnsi="Times New Roman" w:cs="Times New Roman"/>
          <w:sz w:val="28"/>
          <w:szCs w:val="28"/>
        </w:rPr>
        <w:t xml:space="preserve"> </w:t>
      </w:r>
      <w:r w:rsidRPr="00101E17">
        <w:rPr>
          <w:rFonts w:ascii="Times New Roman" w:hAnsi="Times New Roman" w:cs="Times New Roman"/>
          <w:sz w:val="28"/>
          <w:szCs w:val="28"/>
        </w:rPr>
        <w:t>НА 201</w:t>
      </w:r>
      <w:r>
        <w:rPr>
          <w:rFonts w:ascii="Times New Roman" w:hAnsi="Times New Roman" w:cs="Times New Roman"/>
          <w:sz w:val="28"/>
          <w:szCs w:val="28"/>
        </w:rPr>
        <w:t>9</w:t>
      </w:r>
      <w:r w:rsidRPr="00101E17">
        <w:rPr>
          <w:rFonts w:ascii="Times New Roman" w:hAnsi="Times New Roman" w:cs="Times New Roman"/>
          <w:sz w:val="28"/>
          <w:szCs w:val="28"/>
        </w:rPr>
        <w:t xml:space="preserve"> - 202</w:t>
      </w:r>
      <w:r>
        <w:rPr>
          <w:rFonts w:ascii="Times New Roman" w:hAnsi="Times New Roman" w:cs="Times New Roman"/>
          <w:sz w:val="28"/>
          <w:szCs w:val="28"/>
        </w:rPr>
        <w:t>5</w:t>
      </w:r>
      <w:r w:rsidRPr="00101E17">
        <w:rPr>
          <w:rFonts w:ascii="Times New Roman" w:hAnsi="Times New Roman" w:cs="Times New Roman"/>
          <w:sz w:val="28"/>
          <w:szCs w:val="28"/>
        </w:rPr>
        <w:t xml:space="preserve"> ГОДЫ</w:t>
      </w:r>
      <w:r>
        <w:rPr>
          <w:rFonts w:ascii="Times New Roman" w:hAnsi="Times New Roman" w:cs="Times New Roman"/>
          <w:sz w:val="28"/>
          <w:szCs w:val="28"/>
        </w:rPr>
        <w:t>»</w:t>
      </w:r>
    </w:p>
    <w:p w:rsidR="00206A2B" w:rsidRPr="00101E17" w:rsidRDefault="00206A2B" w:rsidP="00206A2B">
      <w:pPr>
        <w:spacing w:after="1"/>
        <w:rPr>
          <w:rFonts w:ascii="Times New Roman" w:hAnsi="Times New Roman" w:cs="Times New Roman"/>
          <w:sz w:val="28"/>
          <w:szCs w:val="28"/>
        </w:rPr>
      </w:pPr>
    </w:p>
    <w:p w:rsidR="00206A2B" w:rsidRPr="00101E17"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jc w:val="center"/>
        <w:outlineLvl w:val="1"/>
        <w:rPr>
          <w:rFonts w:ascii="Times New Roman" w:hAnsi="Times New Roman" w:cs="Times New Roman"/>
          <w:sz w:val="28"/>
          <w:szCs w:val="28"/>
        </w:rPr>
      </w:pPr>
      <w:r w:rsidRPr="00101E17">
        <w:rPr>
          <w:rFonts w:ascii="Times New Roman" w:hAnsi="Times New Roman" w:cs="Times New Roman"/>
          <w:sz w:val="28"/>
          <w:szCs w:val="28"/>
        </w:rPr>
        <w:t xml:space="preserve">ПАСПОРТ </w:t>
      </w:r>
    </w:p>
    <w:p w:rsidR="00206A2B" w:rsidRDefault="00206A2B" w:rsidP="00206A2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городского округа Кинель Самарской области «Управление муниципальными финансами на 2019 – 2025 годы» </w:t>
      </w:r>
    </w:p>
    <w:p w:rsidR="00206A2B" w:rsidRPr="00101E17" w:rsidRDefault="00206A2B" w:rsidP="00206A2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(далее – Программа)</w:t>
      </w:r>
    </w:p>
    <w:p w:rsidR="00206A2B"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jc w:val="both"/>
        <w:rPr>
          <w:rFonts w:ascii="Times New Roman" w:hAnsi="Times New Roman" w:cs="Times New Roman"/>
          <w:sz w:val="28"/>
          <w:szCs w:val="28"/>
        </w:rPr>
      </w:pPr>
    </w:p>
    <w:tbl>
      <w:tblPr>
        <w:tblStyle w:val="a6"/>
        <w:tblW w:w="0" w:type="auto"/>
        <w:tblLook w:val="04A0"/>
      </w:tblPr>
      <w:tblGrid>
        <w:gridCol w:w="4077"/>
        <w:gridCol w:w="5494"/>
      </w:tblGrid>
      <w:tr w:rsidR="00206A2B" w:rsidTr="00206A2B">
        <w:tc>
          <w:tcPr>
            <w:tcW w:w="4077" w:type="dxa"/>
          </w:tcPr>
          <w:p w:rsidR="00206A2B" w:rsidRDefault="00206A2B" w:rsidP="00206A2B">
            <w:pPr>
              <w:pStyle w:val="ConsPlusNormal"/>
              <w:rPr>
                <w:rFonts w:ascii="Times New Roman" w:hAnsi="Times New Roman" w:cs="Times New Roman"/>
                <w:sz w:val="28"/>
                <w:szCs w:val="28"/>
              </w:rPr>
            </w:pPr>
            <w:r w:rsidRPr="002C2AEE">
              <w:rPr>
                <w:rFonts w:ascii="Times New Roman" w:hAnsi="Times New Roman" w:cs="Times New Roman"/>
                <w:sz w:val="28"/>
                <w:szCs w:val="28"/>
              </w:rPr>
              <w:t>НАИМЕНОВАНИЕ ПРОГРАММЫ</w:t>
            </w:r>
          </w:p>
          <w:p w:rsidR="00206A2B" w:rsidRDefault="00206A2B" w:rsidP="00206A2B">
            <w:pPr>
              <w:pStyle w:val="ConsPlusNormal"/>
              <w:rPr>
                <w:rFonts w:ascii="Times New Roman" w:hAnsi="Times New Roman" w:cs="Times New Roman"/>
                <w:sz w:val="28"/>
                <w:szCs w:val="28"/>
              </w:rPr>
            </w:pPr>
          </w:p>
        </w:tc>
        <w:tc>
          <w:tcPr>
            <w:tcW w:w="5494" w:type="dxa"/>
          </w:tcPr>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М</w:t>
            </w:r>
            <w:r w:rsidRPr="002C2AEE">
              <w:rPr>
                <w:rFonts w:ascii="Times New Roman" w:hAnsi="Times New Roman" w:cs="Times New Roman"/>
                <w:sz w:val="28"/>
                <w:szCs w:val="28"/>
              </w:rPr>
              <w:t>униципальная программа городского округа Кинель Самарской области «Управление муниципальными финансами на 2019 - 2025 годы»</w:t>
            </w:r>
            <w:r>
              <w:rPr>
                <w:rFonts w:ascii="Times New Roman" w:hAnsi="Times New Roman" w:cs="Times New Roman"/>
                <w:sz w:val="28"/>
                <w:szCs w:val="28"/>
              </w:rPr>
              <w:t>.</w:t>
            </w:r>
          </w:p>
        </w:tc>
      </w:tr>
      <w:tr w:rsidR="00206A2B" w:rsidTr="00206A2B">
        <w:tc>
          <w:tcPr>
            <w:tcW w:w="4077" w:type="dxa"/>
          </w:tcPr>
          <w:p w:rsidR="00206A2B" w:rsidRDefault="00206A2B" w:rsidP="00206A2B">
            <w:pPr>
              <w:pStyle w:val="ConsPlusNormal"/>
              <w:rPr>
                <w:rFonts w:ascii="Times New Roman" w:hAnsi="Times New Roman" w:cs="Times New Roman"/>
                <w:sz w:val="28"/>
                <w:szCs w:val="28"/>
              </w:rPr>
            </w:pPr>
            <w:r>
              <w:rPr>
                <w:rFonts w:ascii="Times New Roman" w:hAnsi="Times New Roman" w:cs="Times New Roman"/>
                <w:sz w:val="28"/>
                <w:szCs w:val="28"/>
              </w:rPr>
              <w:t>ДАТА ПРИНЯТИЯ РЕШЕНИЯ О РАЗРАБОТКЕ ПРОГРАММЫ</w:t>
            </w:r>
          </w:p>
          <w:p w:rsidR="00206A2B" w:rsidRDefault="00206A2B" w:rsidP="00206A2B">
            <w:pPr>
              <w:pStyle w:val="ConsPlusNormal"/>
              <w:rPr>
                <w:rFonts w:ascii="Times New Roman" w:hAnsi="Times New Roman" w:cs="Times New Roman"/>
                <w:sz w:val="28"/>
                <w:szCs w:val="28"/>
              </w:rPr>
            </w:pPr>
          </w:p>
        </w:tc>
        <w:tc>
          <w:tcPr>
            <w:tcW w:w="5494" w:type="dxa"/>
          </w:tcPr>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городского округа Кинель Самарской области </w:t>
            </w:r>
          </w:p>
          <w:p w:rsidR="00206A2B" w:rsidRPr="00036BA5" w:rsidRDefault="00206A2B" w:rsidP="00206A2B">
            <w:pPr>
              <w:pStyle w:val="ConsPlusNormal"/>
              <w:jc w:val="both"/>
              <w:rPr>
                <w:rFonts w:ascii="Times New Roman" w:hAnsi="Times New Roman" w:cs="Times New Roman"/>
                <w:sz w:val="28"/>
                <w:szCs w:val="28"/>
                <w:lang w:val="en-US"/>
              </w:rPr>
            </w:pPr>
            <w:r>
              <w:rPr>
                <w:rFonts w:ascii="Times New Roman" w:hAnsi="Times New Roman" w:cs="Times New Roman"/>
                <w:sz w:val="28"/>
                <w:szCs w:val="28"/>
              </w:rPr>
              <w:t>от 03</w:t>
            </w:r>
            <w:r w:rsidRPr="00036BA5">
              <w:rPr>
                <w:rFonts w:ascii="Times New Roman" w:hAnsi="Times New Roman" w:cs="Times New Roman"/>
                <w:sz w:val="28"/>
                <w:szCs w:val="28"/>
              </w:rPr>
              <w:t>.0</w:t>
            </w:r>
            <w:r>
              <w:rPr>
                <w:rFonts w:ascii="Times New Roman" w:hAnsi="Times New Roman" w:cs="Times New Roman"/>
                <w:sz w:val="28"/>
                <w:szCs w:val="28"/>
              </w:rPr>
              <w:t>9</w:t>
            </w:r>
            <w:r w:rsidRPr="00036BA5">
              <w:rPr>
                <w:rFonts w:ascii="Times New Roman" w:hAnsi="Times New Roman" w:cs="Times New Roman"/>
                <w:sz w:val="28"/>
                <w:szCs w:val="28"/>
              </w:rPr>
              <w:t>.2018 г. №1</w:t>
            </w:r>
            <w:r>
              <w:rPr>
                <w:rFonts w:ascii="Times New Roman" w:hAnsi="Times New Roman" w:cs="Times New Roman"/>
                <w:sz w:val="28"/>
                <w:szCs w:val="28"/>
              </w:rPr>
              <w:t>84</w:t>
            </w:r>
          </w:p>
        </w:tc>
      </w:tr>
      <w:tr w:rsidR="00206A2B" w:rsidTr="00206A2B">
        <w:tc>
          <w:tcPr>
            <w:tcW w:w="4077" w:type="dxa"/>
          </w:tcPr>
          <w:p w:rsidR="00206A2B" w:rsidRDefault="00206A2B" w:rsidP="00206A2B">
            <w:pPr>
              <w:pStyle w:val="ConsPlusNormal"/>
              <w:rPr>
                <w:rFonts w:ascii="Times New Roman" w:hAnsi="Times New Roman" w:cs="Times New Roman"/>
                <w:sz w:val="28"/>
                <w:szCs w:val="28"/>
              </w:rPr>
            </w:pPr>
            <w:r>
              <w:rPr>
                <w:rFonts w:ascii="Times New Roman" w:hAnsi="Times New Roman" w:cs="Times New Roman"/>
                <w:sz w:val="28"/>
                <w:szCs w:val="28"/>
              </w:rPr>
              <w:t>РАЗРАБОТЧИК ПРОГРАММЫ</w:t>
            </w:r>
          </w:p>
          <w:p w:rsidR="00206A2B" w:rsidRDefault="00206A2B" w:rsidP="00206A2B">
            <w:pPr>
              <w:pStyle w:val="ConsPlusNormal"/>
              <w:rPr>
                <w:rFonts w:ascii="Times New Roman" w:hAnsi="Times New Roman" w:cs="Times New Roman"/>
                <w:sz w:val="28"/>
                <w:szCs w:val="28"/>
              </w:rPr>
            </w:pPr>
          </w:p>
        </w:tc>
        <w:tc>
          <w:tcPr>
            <w:tcW w:w="5494" w:type="dxa"/>
          </w:tcPr>
          <w:p w:rsidR="00206A2B" w:rsidRDefault="00206A2B" w:rsidP="00206A2B">
            <w:pPr>
              <w:pStyle w:val="ConsPlusNormal"/>
              <w:jc w:val="both"/>
              <w:rPr>
                <w:rFonts w:ascii="Times New Roman" w:hAnsi="Times New Roman" w:cs="Times New Roman"/>
                <w:sz w:val="28"/>
                <w:szCs w:val="28"/>
              </w:rPr>
            </w:pPr>
            <w:r w:rsidRPr="002C2AEE">
              <w:rPr>
                <w:rFonts w:ascii="Times New Roman" w:hAnsi="Times New Roman" w:cs="Times New Roman"/>
                <w:sz w:val="28"/>
                <w:szCs w:val="28"/>
              </w:rPr>
              <w:t xml:space="preserve">Управление финансами </w:t>
            </w:r>
            <w:r>
              <w:rPr>
                <w:rFonts w:ascii="Times New Roman" w:hAnsi="Times New Roman" w:cs="Times New Roman"/>
                <w:sz w:val="28"/>
                <w:szCs w:val="28"/>
              </w:rPr>
              <w:t>администрации городского округа Кинель Самарской области.</w:t>
            </w:r>
          </w:p>
        </w:tc>
      </w:tr>
      <w:tr w:rsidR="00206A2B" w:rsidTr="00206A2B">
        <w:tc>
          <w:tcPr>
            <w:tcW w:w="4077" w:type="dxa"/>
          </w:tcPr>
          <w:p w:rsidR="00206A2B" w:rsidRDefault="00206A2B" w:rsidP="00206A2B">
            <w:pPr>
              <w:pStyle w:val="ConsPlusNormal"/>
              <w:rPr>
                <w:rFonts w:ascii="Times New Roman" w:hAnsi="Times New Roman" w:cs="Times New Roman"/>
                <w:sz w:val="28"/>
                <w:szCs w:val="28"/>
              </w:rPr>
            </w:pPr>
            <w:r w:rsidRPr="002C2AEE">
              <w:rPr>
                <w:rFonts w:ascii="Times New Roman" w:hAnsi="Times New Roman" w:cs="Times New Roman"/>
                <w:sz w:val="28"/>
                <w:szCs w:val="28"/>
              </w:rPr>
              <w:t>ОТВЕТСТВЕННЫЙ ИСПОЛНИТЕЛЬ ПРОГРАММЫ</w:t>
            </w:r>
          </w:p>
        </w:tc>
        <w:tc>
          <w:tcPr>
            <w:tcW w:w="5494" w:type="dxa"/>
          </w:tcPr>
          <w:p w:rsidR="00206A2B" w:rsidRDefault="00206A2B" w:rsidP="00206A2B">
            <w:pPr>
              <w:pStyle w:val="ConsPlusNormal"/>
              <w:jc w:val="both"/>
              <w:rPr>
                <w:rFonts w:ascii="Times New Roman" w:hAnsi="Times New Roman" w:cs="Times New Roman"/>
                <w:sz w:val="28"/>
                <w:szCs w:val="28"/>
              </w:rPr>
            </w:pPr>
            <w:r w:rsidRPr="002C2AEE">
              <w:rPr>
                <w:rFonts w:ascii="Times New Roman" w:hAnsi="Times New Roman" w:cs="Times New Roman"/>
                <w:sz w:val="28"/>
                <w:szCs w:val="28"/>
              </w:rPr>
              <w:t xml:space="preserve">Управление финансами </w:t>
            </w:r>
            <w:r>
              <w:rPr>
                <w:rFonts w:ascii="Times New Roman" w:hAnsi="Times New Roman" w:cs="Times New Roman"/>
                <w:sz w:val="28"/>
                <w:szCs w:val="28"/>
              </w:rPr>
              <w:t>администрации городского округа Кинель Самарской области.</w:t>
            </w:r>
          </w:p>
        </w:tc>
      </w:tr>
      <w:tr w:rsidR="00206A2B" w:rsidTr="00206A2B">
        <w:trPr>
          <w:trHeight w:val="1974"/>
        </w:trPr>
        <w:tc>
          <w:tcPr>
            <w:tcW w:w="4077" w:type="dxa"/>
          </w:tcPr>
          <w:p w:rsidR="00206A2B" w:rsidRDefault="00206A2B" w:rsidP="00206A2B">
            <w:pPr>
              <w:pStyle w:val="ConsPlusNormal"/>
              <w:rPr>
                <w:rFonts w:ascii="Times New Roman" w:hAnsi="Times New Roman" w:cs="Times New Roman"/>
                <w:sz w:val="28"/>
                <w:szCs w:val="28"/>
              </w:rPr>
            </w:pPr>
            <w:r>
              <w:rPr>
                <w:rFonts w:ascii="Times New Roman" w:hAnsi="Times New Roman" w:cs="Times New Roman"/>
                <w:sz w:val="28"/>
                <w:szCs w:val="28"/>
              </w:rPr>
              <w:t xml:space="preserve">НАПРАВЛЕНИЕ, ЦЕЛЬ И ЗАДАЧИ В СООТВЕТСТВИИ СО СТРАТЕГИЕЙ СОЦИАЛЬНО-ЭКОНОМИЧЕСКОГО РАЗВИТИЯ ГОРОДСКОГО ОКРУГА КИНЕЛЬ САМАРСКОЙ ОБЛАСТИ НА ПЕРИОД ДО 2025 ГОДА: </w:t>
            </w: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tc>
        <w:tc>
          <w:tcPr>
            <w:tcW w:w="5494" w:type="dxa"/>
          </w:tcPr>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НАПРАВЛЕНИЕ: Город – институт местного самоуправления.</w:t>
            </w:r>
          </w:p>
          <w:p w:rsidR="00206A2B"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ЦЕЛЬ: Формирование на основе доминанты культурных императивов института местного самоуправления нового типа, сочетающего в себе высокую финансово-экономическую эффективность, лучшие практики муниципального менеджмента, активное и ответственное местное сообщество городского округа Кинель Самарской области (далее – городской округ).</w:t>
            </w:r>
          </w:p>
          <w:p w:rsidR="00206A2B"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ЗАДАЧИ: Повышение качества управления муниципальными финансами, эффективности и прозрачности </w:t>
            </w:r>
            <w:r>
              <w:rPr>
                <w:rFonts w:ascii="Times New Roman" w:hAnsi="Times New Roman" w:cs="Times New Roman"/>
                <w:sz w:val="28"/>
                <w:szCs w:val="28"/>
              </w:rPr>
              <w:lastRenderedPageBreak/>
              <w:t>использования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реализации стратегических приоритетов социально-экономического развития муниципального образования.</w:t>
            </w:r>
          </w:p>
        </w:tc>
      </w:tr>
      <w:tr w:rsidR="00206A2B" w:rsidTr="00206A2B">
        <w:tc>
          <w:tcPr>
            <w:tcW w:w="4077" w:type="dxa"/>
          </w:tcPr>
          <w:p w:rsidR="00206A2B" w:rsidRDefault="00206A2B" w:rsidP="00206A2B">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ЦЕЛЬ И ЗАДАЧИ ПРОГРАММЫ:    </w:t>
            </w: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tc>
        <w:tc>
          <w:tcPr>
            <w:tcW w:w="5494" w:type="dxa"/>
          </w:tcPr>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ЦЕЛЬ:  Обеспечение сбалансированности и устойчивости бюджета, повышение эффективности управления муниципальными  финансами.</w:t>
            </w:r>
          </w:p>
          <w:p w:rsidR="00206A2B"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2C2AEE">
              <w:rPr>
                <w:rFonts w:ascii="Times New Roman" w:hAnsi="Times New Roman" w:cs="Times New Roman"/>
                <w:sz w:val="28"/>
                <w:szCs w:val="28"/>
              </w:rPr>
              <w:t>ланирование основных параметров бюджета с учетом долгосрочного прогноза социально-экономического развития городского округа;</w:t>
            </w:r>
          </w:p>
          <w:p w:rsidR="00206A2B"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2C2AEE">
              <w:rPr>
                <w:rFonts w:ascii="Times New Roman" w:hAnsi="Times New Roman" w:cs="Times New Roman"/>
                <w:sz w:val="28"/>
                <w:szCs w:val="28"/>
              </w:rPr>
              <w:t>оздание условий для стимулирования развития налогового потенциала бюджета;</w:t>
            </w:r>
          </w:p>
          <w:p w:rsidR="00206A2B"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2C2AEE">
              <w:rPr>
                <w:rFonts w:ascii="Times New Roman" w:hAnsi="Times New Roman" w:cs="Times New Roman"/>
                <w:sz w:val="28"/>
                <w:szCs w:val="28"/>
              </w:rPr>
              <w:t>овышение эффективности управления муниципальными финансами;</w:t>
            </w:r>
          </w:p>
          <w:p w:rsidR="00206A2B"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2C2AEE">
              <w:rPr>
                <w:rFonts w:ascii="Times New Roman" w:hAnsi="Times New Roman" w:cs="Times New Roman"/>
                <w:sz w:val="28"/>
                <w:szCs w:val="28"/>
              </w:rPr>
              <w:t>облюдение норм, установленных бюджетным законодательством;</w:t>
            </w:r>
          </w:p>
          <w:p w:rsidR="00206A2B"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Pr="002C2AEE">
              <w:rPr>
                <w:rFonts w:ascii="Times New Roman" w:hAnsi="Times New Roman" w:cs="Times New Roman"/>
                <w:sz w:val="28"/>
                <w:szCs w:val="28"/>
              </w:rPr>
              <w:t>остижение приемлемых показателей  объема и структуры муниципального долга;</w:t>
            </w:r>
          </w:p>
          <w:p w:rsidR="00206A2B"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2C2AEE">
              <w:rPr>
                <w:rFonts w:ascii="Times New Roman" w:hAnsi="Times New Roman" w:cs="Times New Roman"/>
                <w:sz w:val="28"/>
                <w:szCs w:val="28"/>
              </w:rPr>
              <w:t>беспечение открытости, прозрачности и подотчетности деятельности органов местного самоуправления городского округа;</w:t>
            </w:r>
          </w:p>
          <w:p w:rsidR="00206A2B"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Pr="002C2AEE">
              <w:rPr>
                <w:rFonts w:ascii="Times New Roman" w:hAnsi="Times New Roman" w:cs="Times New Roman"/>
                <w:sz w:val="28"/>
                <w:szCs w:val="28"/>
              </w:rPr>
              <w:t>азвитие единого информационного пространства управления бюджетом на базе современных информационных и телекоммуникационных технологий.</w:t>
            </w:r>
          </w:p>
        </w:tc>
      </w:tr>
      <w:tr w:rsidR="00206A2B" w:rsidTr="00206A2B">
        <w:tc>
          <w:tcPr>
            <w:tcW w:w="4077" w:type="dxa"/>
          </w:tcPr>
          <w:p w:rsidR="00206A2B" w:rsidRDefault="00206A2B" w:rsidP="00206A2B">
            <w:pPr>
              <w:pStyle w:val="ConsPlusNormal"/>
              <w:rPr>
                <w:rFonts w:ascii="Times New Roman" w:hAnsi="Times New Roman" w:cs="Times New Roman"/>
                <w:sz w:val="28"/>
                <w:szCs w:val="28"/>
              </w:rPr>
            </w:pPr>
            <w:r>
              <w:rPr>
                <w:rFonts w:ascii="Times New Roman" w:hAnsi="Times New Roman" w:cs="Times New Roman"/>
                <w:sz w:val="28"/>
                <w:szCs w:val="28"/>
              </w:rPr>
              <w:t>СРОКИ И ЭТАПЫ РЕАЛИЗАЦИИ ПРОГРАММЫ</w:t>
            </w:r>
          </w:p>
        </w:tc>
        <w:tc>
          <w:tcPr>
            <w:tcW w:w="5494" w:type="dxa"/>
          </w:tcPr>
          <w:p w:rsidR="00206A2B" w:rsidRPr="002C2AEE" w:rsidRDefault="00206A2B" w:rsidP="00206A2B">
            <w:pPr>
              <w:pStyle w:val="ConsPlusNormal"/>
              <w:jc w:val="both"/>
              <w:rPr>
                <w:rFonts w:ascii="Times New Roman" w:hAnsi="Times New Roman" w:cs="Times New Roman"/>
                <w:sz w:val="28"/>
                <w:szCs w:val="28"/>
              </w:rPr>
            </w:pPr>
            <w:r w:rsidRPr="002C2AEE">
              <w:rPr>
                <w:rFonts w:ascii="Times New Roman" w:hAnsi="Times New Roman" w:cs="Times New Roman"/>
                <w:sz w:val="28"/>
                <w:szCs w:val="28"/>
              </w:rPr>
              <w:t xml:space="preserve">2019 - 2025 годы. </w:t>
            </w:r>
          </w:p>
          <w:p w:rsidR="00206A2B" w:rsidRDefault="00206A2B" w:rsidP="00206A2B">
            <w:pPr>
              <w:pStyle w:val="ConsPlusNormal"/>
              <w:jc w:val="both"/>
              <w:rPr>
                <w:rFonts w:ascii="Times New Roman" w:hAnsi="Times New Roman" w:cs="Times New Roman"/>
                <w:sz w:val="28"/>
                <w:szCs w:val="28"/>
              </w:rPr>
            </w:pPr>
            <w:r w:rsidRPr="002C2AEE">
              <w:rPr>
                <w:rFonts w:ascii="Times New Roman" w:hAnsi="Times New Roman" w:cs="Times New Roman"/>
                <w:sz w:val="28"/>
                <w:szCs w:val="28"/>
              </w:rPr>
              <w:t>Муниципальная программа реализуется в один этап</w:t>
            </w:r>
            <w:r>
              <w:rPr>
                <w:rFonts w:ascii="Times New Roman" w:hAnsi="Times New Roman" w:cs="Times New Roman"/>
                <w:sz w:val="28"/>
                <w:szCs w:val="28"/>
              </w:rPr>
              <w:t>.</w:t>
            </w:r>
          </w:p>
        </w:tc>
      </w:tr>
      <w:tr w:rsidR="00206A2B" w:rsidTr="00206A2B">
        <w:tc>
          <w:tcPr>
            <w:tcW w:w="4077" w:type="dxa"/>
          </w:tcPr>
          <w:p w:rsidR="00206A2B" w:rsidRPr="002C2AEE" w:rsidRDefault="00206A2B" w:rsidP="00206A2B">
            <w:pPr>
              <w:pStyle w:val="ConsPlusNormal"/>
              <w:rPr>
                <w:rFonts w:ascii="Times New Roman" w:hAnsi="Times New Roman" w:cs="Times New Roman"/>
                <w:sz w:val="28"/>
                <w:szCs w:val="28"/>
              </w:rPr>
            </w:pPr>
            <w:r w:rsidRPr="002C2AEE">
              <w:rPr>
                <w:rFonts w:ascii="Times New Roman" w:hAnsi="Times New Roman" w:cs="Times New Roman"/>
                <w:sz w:val="28"/>
                <w:szCs w:val="28"/>
              </w:rPr>
              <w:t>ПОКАЗАТЕЛИ (ИНДИКАТОРЫ) ПРОГРАММЫ</w:t>
            </w:r>
          </w:p>
          <w:p w:rsidR="00206A2B" w:rsidRPr="002C2AEE" w:rsidRDefault="00206A2B" w:rsidP="00206A2B">
            <w:pPr>
              <w:pStyle w:val="ConsPlusNormal"/>
              <w:rPr>
                <w:rFonts w:ascii="Times New Roman" w:hAnsi="Times New Roman" w:cs="Times New Roman"/>
                <w:sz w:val="28"/>
                <w:szCs w:val="28"/>
              </w:rPr>
            </w:pPr>
          </w:p>
          <w:p w:rsidR="00206A2B" w:rsidRDefault="00206A2B" w:rsidP="00206A2B">
            <w:pPr>
              <w:pStyle w:val="ConsPlusNormal"/>
              <w:rPr>
                <w:rFonts w:ascii="Times New Roman" w:hAnsi="Times New Roman" w:cs="Times New Roman"/>
                <w:sz w:val="28"/>
                <w:szCs w:val="28"/>
              </w:rPr>
            </w:pPr>
          </w:p>
        </w:tc>
        <w:tc>
          <w:tcPr>
            <w:tcW w:w="5494" w:type="dxa"/>
          </w:tcPr>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Н</w:t>
            </w:r>
            <w:r w:rsidRPr="002C2AEE">
              <w:rPr>
                <w:rFonts w:ascii="Times New Roman" w:hAnsi="Times New Roman" w:cs="Times New Roman"/>
                <w:sz w:val="28"/>
                <w:szCs w:val="28"/>
              </w:rPr>
              <w:t>аличие бюджетного прогноза городского округа на долгосрочный период;</w:t>
            </w:r>
          </w:p>
          <w:p w:rsidR="00206A2B"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О</w:t>
            </w:r>
            <w:r w:rsidRPr="002C2AEE">
              <w:rPr>
                <w:rFonts w:ascii="Times New Roman" w:hAnsi="Times New Roman" w:cs="Times New Roman"/>
                <w:sz w:val="28"/>
                <w:szCs w:val="28"/>
              </w:rPr>
              <w:t>тношение дефицита бюджета к общему годовому объему доходов бюджета без учета объема безвозмездных поступлений;</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2C2AEE">
              <w:rPr>
                <w:rFonts w:ascii="Times New Roman" w:hAnsi="Times New Roman" w:cs="Times New Roman"/>
                <w:sz w:val="28"/>
                <w:szCs w:val="28"/>
              </w:rPr>
              <w:t>аличие ежегодной оценки эффективности предоставляемых (планируемых к предоставлению налоговых льгот и ставок;</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Pr="002C2AEE">
              <w:rPr>
                <w:rFonts w:ascii="Times New Roman" w:hAnsi="Times New Roman" w:cs="Times New Roman"/>
                <w:sz w:val="28"/>
                <w:szCs w:val="28"/>
              </w:rPr>
              <w:t>оля расходов бюджета, формируемых в рамках муниципальных программ;</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Pr="002C2AEE">
              <w:rPr>
                <w:rFonts w:ascii="Times New Roman" w:hAnsi="Times New Roman" w:cs="Times New Roman"/>
                <w:sz w:val="28"/>
                <w:szCs w:val="28"/>
              </w:rPr>
              <w:t>ровень долговой нагрузки;</w:t>
            </w:r>
          </w:p>
          <w:p w:rsidR="00206A2B"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jc w:val="both"/>
              <w:rPr>
                <w:rFonts w:ascii="Times New Roman" w:hAnsi="Times New Roman" w:cs="Times New Roman"/>
                <w:sz w:val="28"/>
                <w:szCs w:val="28"/>
              </w:rPr>
            </w:pPr>
            <w:r w:rsidRPr="000524F6">
              <w:rPr>
                <w:rFonts w:ascii="Times New Roman" w:hAnsi="Times New Roman" w:cs="Times New Roman"/>
                <w:sz w:val="28"/>
                <w:szCs w:val="28"/>
              </w:rPr>
              <w:t>Отношение годового объема расходов бюджета на содержание органов местного самоуправления (далее - ОМСУ) к нормативному годовому объему расходов на содержание ОМСУ</w:t>
            </w:r>
            <w:r>
              <w:rPr>
                <w:rFonts w:ascii="Times New Roman" w:hAnsi="Times New Roman" w:cs="Times New Roman"/>
                <w:sz w:val="28"/>
                <w:szCs w:val="28"/>
              </w:rPr>
              <w:t xml:space="preserve">; </w:t>
            </w:r>
          </w:p>
          <w:p w:rsidR="00206A2B" w:rsidRPr="000524F6" w:rsidRDefault="00206A2B" w:rsidP="00206A2B">
            <w:pPr>
              <w:pStyle w:val="ConsPlusNormal"/>
              <w:jc w:val="both"/>
              <w:rPr>
                <w:rFonts w:ascii="Times New Roman" w:hAnsi="Times New Roman" w:cs="Times New Roman"/>
                <w:sz w:val="28"/>
                <w:szCs w:val="28"/>
              </w:rPr>
            </w:pPr>
            <w:r w:rsidRPr="000524F6">
              <w:rPr>
                <w:rFonts w:ascii="Times New Roman" w:hAnsi="Times New Roman" w:cs="Times New Roman"/>
                <w:sz w:val="28"/>
                <w:szCs w:val="28"/>
              </w:rPr>
              <w:t xml:space="preserve"> </w:t>
            </w: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2C2AEE">
              <w:rPr>
                <w:rFonts w:ascii="Times New Roman" w:hAnsi="Times New Roman" w:cs="Times New Roman"/>
                <w:sz w:val="28"/>
                <w:szCs w:val="28"/>
              </w:rPr>
              <w:t>тношение объема просроченной кредиторской задолженности к общему объему расходов бюджета;</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Pr="002C2AEE">
              <w:rPr>
                <w:rFonts w:ascii="Times New Roman" w:hAnsi="Times New Roman" w:cs="Times New Roman"/>
                <w:sz w:val="28"/>
                <w:szCs w:val="28"/>
              </w:rPr>
              <w:t>азмер кредиторской задолженности в расчете на одного жителя городского округа;</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2C2AEE">
              <w:rPr>
                <w:rFonts w:ascii="Times New Roman" w:hAnsi="Times New Roman" w:cs="Times New Roman"/>
                <w:sz w:val="28"/>
                <w:szCs w:val="28"/>
              </w:rPr>
              <w:t xml:space="preserve">несение проекта бюджета на очередной финансовый год и плановый период в Думу городского округа </w:t>
            </w:r>
            <w:r>
              <w:rPr>
                <w:rFonts w:ascii="Times New Roman" w:hAnsi="Times New Roman" w:cs="Times New Roman"/>
                <w:sz w:val="28"/>
                <w:szCs w:val="28"/>
              </w:rPr>
              <w:t xml:space="preserve">Кинель Самарской области (далее – Дума городского округа) </w:t>
            </w:r>
            <w:r w:rsidRPr="002C2AEE">
              <w:rPr>
                <w:rFonts w:ascii="Times New Roman" w:hAnsi="Times New Roman" w:cs="Times New Roman"/>
                <w:sz w:val="28"/>
                <w:szCs w:val="28"/>
              </w:rPr>
              <w:t>в установленный срок;</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2C2AEE">
              <w:rPr>
                <w:rFonts w:ascii="Times New Roman" w:hAnsi="Times New Roman" w:cs="Times New Roman"/>
                <w:sz w:val="28"/>
                <w:szCs w:val="28"/>
              </w:rPr>
              <w:t>тношение объема муниципального долга (за исключением задолженности по бюджетным кредитам, предоставленным городскому округу из областного бюджета) к доходам бюджета без учета утвержденного объема безвозмездных поступлений;</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2C2AEE">
              <w:rPr>
                <w:rFonts w:ascii="Times New Roman" w:hAnsi="Times New Roman" w:cs="Times New Roman"/>
                <w:sz w:val="28"/>
                <w:szCs w:val="28"/>
              </w:rPr>
              <w:t xml:space="preserve">тношение расходов на обслуживание муниципального долга к общему объему расходов бюджета (за исключением объема расходов, которые осуществляются за счет </w:t>
            </w:r>
            <w:r w:rsidRPr="002C2AEE">
              <w:rPr>
                <w:rFonts w:ascii="Times New Roman" w:hAnsi="Times New Roman" w:cs="Times New Roman"/>
                <w:sz w:val="28"/>
                <w:szCs w:val="28"/>
              </w:rPr>
              <w:lastRenderedPageBreak/>
              <w:t>субвенций, предоставляемых из бюджетов бюджетной системы Российской Федерации;</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2C2AEE">
              <w:rPr>
                <w:rFonts w:ascii="Times New Roman" w:hAnsi="Times New Roman" w:cs="Times New Roman"/>
                <w:sz w:val="28"/>
                <w:szCs w:val="28"/>
              </w:rPr>
              <w:t>тношение суммы платежей на погашение заимствований предыдущих лет и обслуживание муниципального долга к доходам бюджета без учета утвержденного объема поступлений;</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Pr="002C2AEE">
              <w:rPr>
                <w:rFonts w:ascii="Times New Roman" w:hAnsi="Times New Roman" w:cs="Times New Roman"/>
                <w:sz w:val="28"/>
                <w:szCs w:val="28"/>
              </w:rPr>
              <w:t>оэффициент полноты опубликования нормативных правовых актов</w:t>
            </w:r>
            <w:r>
              <w:rPr>
                <w:rFonts w:ascii="Times New Roman" w:hAnsi="Times New Roman" w:cs="Times New Roman"/>
                <w:sz w:val="28"/>
                <w:szCs w:val="28"/>
              </w:rPr>
              <w:t xml:space="preserve"> в сфере муниципальных финансов</w:t>
            </w:r>
            <w:r w:rsidRPr="002C2AEE">
              <w:rPr>
                <w:rFonts w:ascii="Times New Roman" w:hAnsi="Times New Roman" w:cs="Times New Roman"/>
                <w:sz w:val="28"/>
                <w:szCs w:val="28"/>
              </w:rPr>
              <w:t xml:space="preserve"> и отчетов об исполнении бюджета;</w:t>
            </w:r>
          </w:p>
          <w:p w:rsidR="00206A2B" w:rsidRPr="002C2AEE"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Pr="002C2AEE">
              <w:rPr>
                <w:rFonts w:ascii="Times New Roman" w:hAnsi="Times New Roman" w:cs="Times New Roman"/>
                <w:sz w:val="28"/>
                <w:szCs w:val="28"/>
              </w:rPr>
              <w:t xml:space="preserve">оэффициент полноты размещения информации муниципальными учреждениями городского округа на официальном сайте в сети Интернет </w:t>
            </w:r>
            <w:proofErr w:type="spellStart"/>
            <w:r w:rsidRPr="002C2AEE">
              <w:rPr>
                <w:rFonts w:ascii="Times New Roman" w:hAnsi="Times New Roman" w:cs="Times New Roman"/>
                <w:sz w:val="28"/>
                <w:szCs w:val="28"/>
              </w:rPr>
              <w:t>www.bus.gov.ru</w:t>
            </w:r>
            <w:proofErr w:type="spellEnd"/>
            <w:r w:rsidRPr="002C2AEE">
              <w:rPr>
                <w:rFonts w:ascii="Times New Roman" w:hAnsi="Times New Roman" w:cs="Times New Roman"/>
                <w:sz w:val="28"/>
                <w:szCs w:val="28"/>
              </w:rPr>
              <w:t>.</w:t>
            </w:r>
          </w:p>
        </w:tc>
      </w:tr>
      <w:tr w:rsidR="00206A2B" w:rsidTr="00206A2B">
        <w:tc>
          <w:tcPr>
            <w:tcW w:w="4077" w:type="dxa"/>
          </w:tcPr>
          <w:p w:rsidR="00206A2B" w:rsidRDefault="00206A2B" w:rsidP="00206A2B">
            <w:pPr>
              <w:pStyle w:val="ConsPlusNormal"/>
              <w:rPr>
                <w:rFonts w:ascii="Times New Roman" w:hAnsi="Times New Roman" w:cs="Times New Roman"/>
                <w:sz w:val="28"/>
                <w:szCs w:val="28"/>
              </w:rPr>
            </w:pPr>
            <w:r>
              <w:rPr>
                <w:rFonts w:ascii="Times New Roman" w:hAnsi="Times New Roman" w:cs="Times New Roman"/>
                <w:sz w:val="28"/>
                <w:szCs w:val="28"/>
              </w:rPr>
              <w:lastRenderedPageBreak/>
              <w:t>ПЕРЕЧЕНЬ ПОДПРОГРАММ</w:t>
            </w:r>
          </w:p>
        </w:tc>
        <w:tc>
          <w:tcPr>
            <w:tcW w:w="5494" w:type="dxa"/>
          </w:tcPr>
          <w:p w:rsidR="00206A2B" w:rsidRDefault="003E1E70" w:rsidP="00206A2B">
            <w:pPr>
              <w:pStyle w:val="ConsPlusNormal"/>
              <w:jc w:val="both"/>
              <w:rPr>
                <w:rFonts w:ascii="Times New Roman" w:hAnsi="Times New Roman" w:cs="Times New Roman"/>
                <w:sz w:val="28"/>
                <w:szCs w:val="28"/>
              </w:rPr>
            </w:pPr>
            <w:hyperlink w:anchor="P316" w:history="1">
              <w:r w:rsidR="00206A2B" w:rsidRPr="002C2AEE">
                <w:rPr>
                  <w:rFonts w:ascii="Times New Roman" w:hAnsi="Times New Roman" w:cs="Times New Roman"/>
                  <w:sz w:val="28"/>
                  <w:szCs w:val="28"/>
                </w:rPr>
                <w:t>Подпрограмма</w:t>
              </w:r>
            </w:hyperlink>
            <w:r w:rsidR="00206A2B" w:rsidRPr="002C2AEE">
              <w:rPr>
                <w:rFonts w:ascii="Times New Roman" w:hAnsi="Times New Roman" w:cs="Times New Roman"/>
                <w:sz w:val="28"/>
                <w:szCs w:val="28"/>
              </w:rPr>
              <w:t xml:space="preserve"> «Управление бюджетным процессом, совершенствование бюджетных правоотношений и механизмов использования бюджетных средств» на 2019-2025 годы</w:t>
            </w:r>
            <w:r w:rsidR="00206A2B">
              <w:rPr>
                <w:rFonts w:ascii="Times New Roman" w:hAnsi="Times New Roman" w:cs="Times New Roman"/>
                <w:sz w:val="28"/>
                <w:szCs w:val="28"/>
              </w:rPr>
              <w:t>;</w:t>
            </w:r>
          </w:p>
          <w:p w:rsidR="00206A2B" w:rsidRDefault="00206A2B" w:rsidP="00206A2B">
            <w:pPr>
              <w:pStyle w:val="ConsPlusNormal"/>
              <w:jc w:val="both"/>
              <w:rPr>
                <w:rFonts w:ascii="Times New Roman" w:hAnsi="Times New Roman" w:cs="Times New Roman"/>
                <w:sz w:val="28"/>
                <w:szCs w:val="28"/>
              </w:rPr>
            </w:pPr>
          </w:p>
          <w:p w:rsidR="00206A2B" w:rsidRDefault="003E1E70" w:rsidP="00206A2B">
            <w:pPr>
              <w:pStyle w:val="ConsPlusNormal"/>
              <w:jc w:val="both"/>
              <w:rPr>
                <w:rFonts w:ascii="Times New Roman" w:hAnsi="Times New Roman" w:cs="Times New Roman"/>
                <w:sz w:val="28"/>
                <w:szCs w:val="28"/>
              </w:rPr>
            </w:pPr>
            <w:hyperlink w:anchor="P476" w:history="1">
              <w:r w:rsidR="00206A2B" w:rsidRPr="002C2AEE">
                <w:rPr>
                  <w:rFonts w:ascii="Times New Roman" w:hAnsi="Times New Roman" w:cs="Times New Roman"/>
                  <w:sz w:val="28"/>
                  <w:szCs w:val="28"/>
                </w:rPr>
                <w:t>Подпрограмма</w:t>
              </w:r>
            </w:hyperlink>
            <w:r w:rsidR="00206A2B" w:rsidRPr="002C2AEE">
              <w:rPr>
                <w:rFonts w:ascii="Times New Roman" w:hAnsi="Times New Roman" w:cs="Times New Roman"/>
                <w:sz w:val="28"/>
                <w:szCs w:val="28"/>
              </w:rPr>
              <w:t xml:space="preserve"> «Совершенствование управления муниципальным долгом» на 2019-2025 годы</w:t>
            </w:r>
            <w:r w:rsidR="00206A2B">
              <w:rPr>
                <w:rFonts w:ascii="Times New Roman" w:hAnsi="Times New Roman" w:cs="Times New Roman"/>
                <w:sz w:val="28"/>
                <w:szCs w:val="28"/>
              </w:rPr>
              <w:t>;</w:t>
            </w:r>
          </w:p>
          <w:p w:rsidR="00206A2B" w:rsidRDefault="00206A2B" w:rsidP="00206A2B">
            <w:pPr>
              <w:pStyle w:val="ConsPlusNormal"/>
              <w:jc w:val="both"/>
              <w:rPr>
                <w:rFonts w:ascii="Times New Roman" w:hAnsi="Times New Roman" w:cs="Times New Roman"/>
                <w:sz w:val="28"/>
                <w:szCs w:val="28"/>
              </w:rPr>
            </w:pPr>
          </w:p>
          <w:p w:rsidR="00206A2B" w:rsidRDefault="003E1E70" w:rsidP="00206A2B">
            <w:pPr>
              <w:pStyle w:val="ConsPlusNormal"/>
              <w:jc w:val="both"/>
              <w:rPr>
                <w:rFonts w:ascii="Times New Roman" w:hAnsi="Times New Roman" w:cs="Times New Roman"/>
                <w:sz w:val="28"/>
                <w:szCs w:val="28"/>
              </w:rPr>
            </w:pPr>
            <w:hyperlink w:anchor="P614" w:history="1">
              <w:r w:rsidR="00206A2B" w:rsidRPr="002C2AEE">
                <w:rPr>
                  <w:rFonts w:ascii="Times New Roman" w:hAnsi="Times New Roman" w:cs="Times New Roman"/>
                  <w:sz w:val="28"/>
                  <w:szCs w:val="28"/>
                </w:rPr>
                <w:t>Подпрограмма</w:t>
              </w:r>
            </w:hyperlink>
            <w:r w:rsidR="00206A2B" w:rsidRPr="002C2AEE">
              <w:rPr>
                <w:rFonts w:ascii="Times New Roman" w:hAnsi="Times New Roman" w:cs="Times New Roman"/>
                <w:sz w:val="28"/>
                <w:szCs w:val="28"/>
              </w:rPr>
              <w:t xml:space="preserve"> «Развитие единого информационного пространства управления бюджетом на базе современных информационных и телекоммуникационных технологий» на 2019-2025 годы</w:t>
            </w:r>
            <w:r w:rsidR="00206A2B">
              <w:rPr>
                <w:rFonts w:ascii="Times New Roman" w:hAnsi="Times New Roman" w:cs="Times New Roman"/>
                <w:sz w:val="28"/>
                <w:szCs w:val="28"/>
              </w:rPr>
              <w:t>.</w:t>
            </w:r>
          </w:p>
        </w:tc>
      </w:tr>
      <w:tr w:rsidR="00206A2B" w:rsidTr="00206A2B">
        <w:tc>
          <w:tcPr>
            <w:tcW w:w="4077" w:type="dxa"/>
          </w:tcPr>
          <w:p w:rsidR="00206A2B" w:rsidRDefault="00206A2B" w:rsidP="00206A2B">
            <w:pPr>
              <w:pStyle w:val="ConsPlusNormal"/>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 МЕРОПРИЯТИЙ, ОПРЕДЕЛЕННЫХ ПРОГРАММОЙ</w:t>
            </w:r>
          </w:p>
        </w:tc>
        <w:tc>
          <w:tcPr>
            <w:tcW w:w="5494" w:type="dxa"/>
          </w:tcPr>
          <w:p w:rsidR="00206A2B" w:rsidRPr="002C2AEE"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Ф</w:t>
            </w:r>
            <w:r w:rsidRPr="002C2AEE">
              <w:rPr>
                <w:rFonts w:ascii="Times New Roman" w:hAnsi="Times New Roman" w:cs="Times New Roman"/>
                <w:sz w:val="28"/>
                <w:szCs w:val="28"/>
              </w:rPr>
              <w:t xml:space="preserve">инансирование не предусмотрено. </w:t>
            </w:r>
          </w:p>
          <w:p w:rsidR="00206A2B" w:rsidRDefault="00206A2B" w:rsidP="00206A2B">
            <w:pPr>
              <w:pStyle w:val="ConsPlusNormal"/>
              <w:jc w:val="both"/>
              <w:rPr>
                <w:rFonts w:ascii="Times New Roman" w:hAnsi="Times New Roman" w:cs="Times New Roman"/>
                <w:sz w:val="28"/>
                <w:szCs w:val="28"/>
              </w:rPr>
            </w:pPr>
          </w:p>
        </w:tc>
      </w:tr>
      <w:tr w:rsidR="00206A2B" w:rsidTr="00206A2B">
        <w:tc>
          <w:tcPr>
            <w:tcW w:w="4077" w:type="dxa"/>
          </w:tcPr>
          <w:p w:rsidR="00206A2B" w:rsidRDefault="00206A2B" w:rsidP="00206A2B">
            <w:pPr>
              <w:pStyle w:val="ConsPlusNormal"/>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tc>
        <w:tc>
          <w:tcPr>
            <w:tcW w:w="5494" w:type="dxa"/>
          </w:tcPr>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2C2AEE">
              <w:rPr>
                <w:rFonts w:ascii="Times New Roman" w:hAnsi="Times New Roman" w:cs="Times New Roman"/>
                <w:sz w:val="28"/>
                <w:szCs w:val="28"/>
              </w:rPr>
              <w:t>беспечение сбалансированности и устойчивости бюджета, повышение эффективности управления муниципальными финансами</w:t>
            </w:r>
            <w:r>
              <w:rPr>
                <w:rFonts w:ascii="Times New Roman" w:hAnsi="Times New Roman" w:cs="Times New Roman"/>
                <w:sz w:val="28"/>
                <w:szCs w:val="28"/>
              </w:rPr>
              <w:t>.</w:t>
            </w:r>
          </w:p>
        </w:tc>
      </w:tr>
    </w:tbl>
    <w:p w:rsidR="00206A2B" w:rsidRPr="00101E17" w:rsidRDefault="00206A2B" w:rsidP="00206A2B">
      <w:pPr>
        <w:pStyle w:val="ConsPlusNormal"/>
        <w:jc w:val="center"/>
        <w:outlineLvl w:val="1"/>
        <w:rPr>
          <w:rFonts w:ascii="Times New Roman" w:hAnsi="Times New Roman" w:cs="Times New Roman"/>
          <w:sz w:val="28"/>
          <w:szCs w:val="28"/>
        </w:rPr>
      </w:pPr>
      <w:r w:rsidRPr="00101E17">
        <w:rPr>
          <w:rFonts w:ascii="Times New Roman" w:hAnsi="Times New Roman" w:cs="Times New Roman"/>
          <w:sz w:val="28"/>
          <w:szCs w:val="28"/>
        </w:rPr>
        <w:lastRenderedPageBreak/>
        <w:t>I. Характеристика проблемы, на решение которой</w:t>
      </w:r>
    </w:p>
    <w:p w:rsidR="00206A2B" w:rsidRPr="00101E17" w:rsidRDefault="00206A2B" w:rsidP="00206A2B">
      <w:pPr>
        <w:pStyle w:val="ConsPlusNormal"/>
        <w:jc w:val="center"/>
        <w:rPr>
          <w:rFonts w:ascii="Times New Roman" w:hAnsi="Times New Roman" w:cs="Times New Roman"/>
          <w:sz w:val="28"/>
          <w:szCs w:val="28"/>
        </w:rPr>
      </w:pPr>
      <w:r w:rsidRPr="00101E17">
        <w:rPr>
          <w:rFonts w:ascii="Times New Roman" w:hAnsi="Times New Roman" w:cs="Times New Roman"/>
          <w:sz w:val="28"/>
          <w:szCs w:val="28"/>
        </w:rPr>
        <w:t xml:space="preserve">направлена </w:t>
      </w:r>
      <w:r>
        <w:rPr>
          <w:rFonts w:ascii="Times New Roman" w:hAnsi="Times New Roman" w:cs="Times New Roman"/>
          <w:sz w:val="28"/>
          <w:szCs w:val="28"/>
        </w:rPr>
        <w:t>П</w:t>
      </w:r>
      <w:r w:rsidRPr="00101E17">
        <w:rPr>
          <w:rFonts w:ascii="Times New Roman" w:hAnsi="Times New Roman" w:cs="Times New Roman"/>
          <w:sz w:val="28"/>
          <w:szCs w:val="28"/>
        </w:rPr>
        <w:t>рограмма</w:t>
      </w:r>
    </w:p>
    <w:p w:rsidR="00206A2B" w:rsidRPr="00101E17" w:rsidRDefault="00206A2B" w:rsidP="00206A2B">
      <w:pPr>
        <w:pStyle w:val="ConsPlusNormal"/>
        <w:jc w:val="both"/>
        <w:rPr>
          <w:rFonts w:ascii="Times New Roman" w:hAnsi="Times New Roman" w:cs="Times New Roman"/>
          <w:sz w:val="28"/>
          <w:szCs w:val="28"/>
        </w:rPr>
      </w:pPr>
    </w:p>
    <w:p w:rsidR="00206A2B" w:rsidRPr="00101E17" w:rsidRDefault="00206A2B" w:rsidP="00206A2B">
      <w:pPr>
        <w:pStyle w:val="ConsPlusNormal"/>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В последние годы в </w:t>
      </w:r>
      <w:r>
        <w:rPr>
          <w:rFonts w:ascii="Times New Roman" w:hAnsi="Times New Roman" w:cs="Times New Roman"/>
          <w:sz w:val="28"/>
          <w:szCs w:val="28"/>
        </w:rPr>
        <w:t>городском округе</w:t>
      </w:r>
      <w:r w:rsidRPr="00101E17">
        <w:rPr>
          <w:rFonts w:ascii="Times New Roman" w:hAnsi="Times New Roman" w:cs="Times New Roman"/>
          <w:sz w:val="28"/>
          <w:szCs w:val="28"/>
        </w:rPr>
        <w:t xml:space="preserve"> осуществлен целый комплекс мероприятий, направленных на повышение качества управления </w:t>
      </w:r>
      <w:r>
        <w:rPr>
          <w:rFonts w:ascii="Times New Roman" w:hAnsi="Times New Roman" w:cs="Times New Roman"/>
          <w:sz w:val="28"/>
          <w:szCs w:val="28"/>
        </w:rPr>
        <w:t xml:space="preserve">муниципальными </w:t>
      </w:r>
      <w:r w:rsidRPr="00101E17">
        <w:rPr>
          <w:rFonts w:ascii="Times New Roman" w:hAnsi="Times New Roman" w:cs="Times New Roman"/>
          <w:sz w:val="28"/>
          <w:szCs w:val="28"/>
        </w:rPr>
        <w:t>финансами, в том числе принят ряд нормативных правовых актов в сфере бюджетного регулирования.</w:t>
      </w:r>
    </w:p>
    <w:p w:rsidR="00206A2B" w:rsidRPr="00101E17" w:rsidRDefault="00206A2B" w:rsidP="00206A2B">
      <w:pPr>
        <w:pStyle w:val="ConsPlusNormal"/>
        <w:spacing w:before="220"/>
        <w:ind w:firstLine="540"/>
        <w:jc w:val="both"/>
        <w:rPr>
          <w:rFonts w:ascii="Times New Roman" w:hAnsi="Times New Roman" w:cs="Times New Roman"/>
          <w:sz w:val="28"/>
          <w:szCs w:val="28"/>
        </w:rPr>
      </w:pPr>
      <w:proofErr w:type="gramStart"/>
      <w:r w:rsidRPr="00101E17">
        <w:rPr>
          <w:rFonts w:ascii="Times New Roman" w:hAnsi="Times New Roman" w:cs="Times New Roman"/>
          <w:sz w:val="28"/>
          <w:szCs w:val="28"/>
        </w:rPr>
        <w:t xml:space="preserve">Регулирование бюджетного процесса в </w:t>
      </w:r>
      <w:r>
        <w:rPr>
          <w:rFonts w:ascii="Times New Roman" w:hAnsi="Times New Roman" w:cs="Times New Roman"/>
          <w:sz w:val="28"/>
          <w:szCs w:val="28"/>
        </w:rPr>
        <w:t>городском округе</w:t>
      </w:r>
      <w:r w:rsidRPr="00101E17">
        <w:rPr>
          <w:rFonts w:ascii="Times New Roman" w:hAnsi="Times New Roman" w:cs="Times New Roman"/>
          <w:sz w:val="28"/>
          <w:szCs w:val="28"/>
        </w:rPr>
        <w:t xml:space="preserve"> осуществляется в соответствии с </w:t>
      </w:r>
      <w:r>
        <w:rPr>
          <w:rFonts w:ascii="Times New Roman" w:hAnsi="Times New Roman" w:cs="Times New Roman"/>
          <w:sz w:val="28"/>
          <w:szCs w:val="28"/>
        </w:rPr>
        <w:t>Положением о</w:t>
      </w:r>
      <w:r w:rsidRPr="00101E17">
        <w:rPr>
          <w:rFonts w:ascii="Times New Roman" w:hAnsi="Times New Roman" w:cs="Times New Roman"/>
          <w:sz w:val="28"/>
          <w:szCs w:val="28"/>
        </w:rPr>
        <w:t xml:space="preserve"> бюджетном процессе в </w:t>
      </w:r>
      <w:r>
        <w:rPr>
          <w:rFonts w:ascii="Times New Roman" w:hAnsi="Times New Roman" w:cs="Times New Roman"/>
          <w:sz w:val="28"/>
          <w:szCs w:val="28"/>
        </w:rPr>
        <w:t>городском округе Кинель Самарской области, утвержденным решением Думы</w:t>
      </w:r>
      <w:r w:rsidRPr="00101E17">
        <w:rPr>
          <w:rFonts w:ascii="Times New Roman" w:hAnsi="Times New Roman" w:cs="Times New Roman"/>
          <w:sz w:val="28"/>
          <w:szCs w:val="28"/>
        </w:rPr>
        <w:t xml:space="preserve"> </w:t>
      </w:r>
      <w:r>
        <w:rPr>
          <w:rFonts w:ascii="Times New Roman" w:hAnsi="Times New Roman" w:cs="Times New Roman"/>
          <w:sz w:val="28"/>
          <w:szCs w:val="28"/>
        </w:rPr>
        <w:t>городского округа от 28.05.2015 №554,  которое</w:t>
      </w:r>
      <w:r w:rsidRPr="00101E17">
        <w:rPr>
          <w:rFonts w:ascii="Times New Roman" w:hAnsi="Times New Roman" w:cs="Times New Roman"/>
          <w:sz w:val="28"/>
          <w:szCs w:val="28"/>
        </w:rPr>
        <w:t xml:space="preserve"> </w:t>
      </w:r>
      <w:r>
        <w:rPr>
          <w:rFonts w:ascii="Times New Roman" w:hAnsi="Times New Roman" w:cs="Times New Roman"/>
          <w:sz w:val="28"/>
          <w:szCs w:val="28"/>
        </w:rPr>
        <w:t>разработано в соответствии с федеральным законодательством, Уставом городского округа и устанавливает этапы бюджетного процесса, а также регулирует деятельность участников бюджетного процесса по вопросам  составления и рассмотрения проекта бюджета городского округа, утверждения</w:t>
      </w:r>
      <w:proofErr w:type="gramEnd"/>
      <w:r>
        <w:rPr>
          <w:rFonts w:ascii="Times New Roman" w:hAnsi="Times New Roman" w:cs="Times New Roman"/>
          <w:sz w:val="28"/>
          <w:szCs w:val="28"/>
        </w:rPr>
        <w:t xml:space="preserve"> и исполнения бюджета городского округа,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w:t>
      </w:r>
    </w:p>
    <w:p w:rsidR="00206A2B" w:rsidRPr="000A349C" w:rsidRDefault="00206A2B" w:rsidP="00206A2B">
      <w:pPr>
        <w:pStyle w:val="ConsPlusNormal"/>
        <w:spacing w:before="220"/>
        <w:ind w:firstLine="540"/>
        <w:jc w:val="both"/>
        <w:rPr>
          <w:rFonts w:ascii="Times New Roman" w:hAnsi="Times New Roman" w:cs="Times New Roman"/>
          <w:sz w:val="28"/>
          <w:szCs w:val="28"/>
        </w:rPr>
      </w:pPr>
      <w:proofErr w:type="gramStart"/>
      <w:r w:rsidRPr="000A349C">
        <w:rPr>
          <w:rFonts w:ascii="Times New Roman" w:hAnsi="Times New Roman" w:cs="Times New Roman"/>
          <w:sz w:val="28"/>
          <w:szCs w:val="28"/>
        </w:rPr>
        <w:t>В целях достижения устойчивой положительной динамики по всем видам налоговых и неналоговых доходов и сокращения задолженности по платежам в бюджетную систему, повышения эффективности использования имущества городского округа,</w:t>
      </w:r>
      <w:r w:rsidRPr="00BC3CAA">
        <w:rPr>
          <w:rFonts w:ascii="Times New Roman" w:hAnsi="Times New Roman" w:cs="Times New Roman"/>
          <w:color w:val="FF0000"/>
          <w:sz w:val="28"/>
          <w:szCs w:val="28"/>
        </w:rPr>
        <w:t xml:space="preserve"> </w:t>
      </w:r>
      <w:hyperlink r:id="rId6" w:history="1">
        <w:r w:rsidRPr="000A349C">
          <w:rPr>
            <w:rFonts w:ascii="Times New Roman" w:hAnsi="Times New Roman" w:cs="Times New Roman"/>
            <w:sz w:val="28"/>
            <w:szCs w:val="28"/>
          </w:rPr>
          <w:t>постановлением</w:t>
        </w:r>
      </w:hyperlink>
      <w:r>
        <w:rPr>
          <w:color w:val="FF0000"/>
        </w:rPr>
        <w:t xml:space="preserve"> </w:t>
      </w:r>
      <w:r w:rsidRPr="000A349C">
        <w:rPr>
          <w:rFonts w:ascii="Times New Roman" w:hAnsi="Times New Roman" w:cs="Times New Roman"/>
          <w:sz w:val="28"/>
          <w:szCs w:val="28"/>
        </w:rPr>
        <w:t>администрации городского округа</w:t>
      </w:r>
      <w:r w:rsidRPr="00BC3CAA">
        <w:rPr>
          <w:rFonts w:ascii="Times New Roman" w:hAnsi="Times New Roman" w:cs="Times New Roman"/>
          <w:color w:val="FF0000"/>
          <w:sz w:val="28"/>
          <w:szCs w:val="28"/>
        </w:rPr>
        <w:t xml:space="preserve"> </w:t>
      </w:r>
      <w:r w:rsidRPr="000A349C">
        <w:rPr>
          <w:rFonts w:ascii="Times New Roman" w:hAnsi="Times New Roman" w:cs="Times New Roman"/>
          <w:sz w:val="28"/>
          <w:szCs w:val="28"/>
        </w:rPr>
        <w:t>от 27.12.2017  №3864</w:t>
      </w:r>
      <w:r>
        <w:rPr>
          <w:rFonts w:ascii="Times New Roman" w:hAnsi="Times New Roman" w:cs="Times New Roman"/>
          <w:color w:val="FF0000"/>
          <w:sz w:val="28"/>
          <w:szCs w:val="28"/>
        </w:rPr>
        <w:t xml:space="preserve"> </w:t>
      </w:r>
      <w:r w:rsidRPr="000A349C">
        <w:rPr>
          <w:rFonts w:ascii="Times New Roman" w:hAnsi="Times New Roman" w:cs="Times New Roman"/>
          <w:sz w:val="28"/>
          <w:szCs w:val="28"/>
        </w:rPr>
        <w:t xml:space="preserve">утвержден План мероприятий по увеличению поступлений налоговых и неналоговых доходов, </w:t>
      </w:r>
      <w:r>
        <w:rPr>
          <w:rFonts w:ascii="Times New Roman" w:hAnsi="Times New Roman" w:cs="Times New Roman"/>
          <w:sz w:val="28"/>
          <w:szCs w:val="28"/>
        </w:rPr>
        <w:t xml:space="preserve">совершенствованию долговой политики городского округа Кинель Самарской области в 2018-2020 годах. </w:t>
      </w:r>
      <w:proofErr w:type="gramEnd"/>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В целях </w:t>
      </w:r>
      <w:r>
        <w:rPr>
          <w:rFonts w:ascii="Times New Roman" w:hAnsi="Times New Roman" w:cs="Times New Roman"/>
          <w:sz w:val="28"/>
          <w:szCs w:val="28"/>
        </w:rPr>
        <w:t>обеспечения сбалансированности бюджета и повышения эффективности использования бюджетных средств распоряжениями администрации городского округа ежегодно определяются меры по реализации решений Думы городского округа на текущий финансовый год и плановый период.</w:t>
      </w:r>
    </w:p>
    <w:p w:rsidR="00206A2B" w:rsidRPr="00101E17" w:rsidRDefault="003E1E70" w:rsidP="00206A2B">
      <w:pPr>
        <w:pStyle w:val="ConsPlusNormal"/>
        <w:spacing w:before="220"/>
        <w:ind w:firstLine="540"/>
        <w:jc w:val="both"/>
        <w:rPr>
          <w:rFonts w:ascii="Times New Roman" w:hAnsi="Times New Roman" w:cs="Times New Roman"/>
          <w:sz w:val="28"/>
          <w:szCs w:val="28"/>
        </w:rPr>
      </w:pPr>
      <w:hyperlink r:id="rId7" w:history="1">
        <w:proofErr w:type="gramStart"/>
        <w:r w:rsidR="00206A2B" w:rsidRPr="00D300BF">
          <w:rPr>
            <w:rFonts w:ascii="Times New Roman" w:hAnsi="Times New Roman" w:cs="Times New Roman"/>
            <w:sz w:val="28"/>
            <w:szCs w:val="28"/>
          </w:rPr>
          <w:t>Порядком</w:t>
        </w:r>
      </w:hyperlink>
      <w:r w:rsidR="00206A2B" w:rsidRPr="00101E17">
        <w:rPr>
          <w:rFonts w:ascii="Times New Roman" w:hAnsi="Times New Roman" w:cs="Times New Roman"/>
          <w:sz w:val="28"/>
          <w:szCs w:val="28"/>
        </w:rPr>
        <w:t xml:space="preserve"> осуществления </w:t>
      </w:r>
      <w:r w:rsidR="00206A2B">
        <w:rPr>
          <w:rFonts w:ascii="Times New Roman" w:hAnsi="Times New Roman" w:cs="Times New Roman"/>
          <w:sz w:val="28"/>
          <w:szCs w:val="28"/>
        </w:rPr>
        <w:t xml:space="preserve">внутреннего </w:t>
      </w:r>
      <w:r w:rsidR="00206A2B" w:rsidRPr="00101E17">
        <w:rPr>
          <w:rFonts w:ascii="Times New Roman" w:hAnsi="Times New Roman" w:cs="Times New Roman"/>
          <w:sz w:val="28"/>
          <w:szCs w:val="28"/>
        </w:rPr>
        <w:t xml:space="preserve">финансового контроля </w:t>
      </w:r>
      <w:r w:rsidR="00206A2B">
        <w:rPr>
          <w:rFonts w:ascii="Times New Roman" w:hAnsi="Times New Roman" w:cs="Times New Roman"/>
          <w:sz w:val="28"/>
          <w:szCs w:val="28"/>
        </w:rPr>
        <w:t>и внутреннего финансового аудита главными распорядителями (распорядителями) средств бюджета городского округа Кинель Самарской области, главными администраторами (администраторами) доходов бюджета городского округа Кинель Самарской области, главными администраторами (администраторами) источников финансирования дефицита бюджета городского округа Кинель Самарской области</w:t>
      </w:r>
      <w:r w:rsidR="00206A2B" w:rsidRPr="00101E17">
        <w:rPr>
          <w:rFonts w:ascii="Times New Roman" w:hAnsi="Times New Roman" w:cs="Times New Roman"/>
          <w:sz w:val="28"/>
          <w:szCs w:val="28"/>
        </w:rPr>
        <w:t xml:space="preserve">, утвержденным постановлением </w:t>
      </w:r>
      <w:r w:rsidR="00206A2B">
        <w:rPr>
          <w:rFonts w:ascii="Times New Roman" w:hAnsi="Times New Roman" w:cs="Times New Roman"/>
          <w:sz w:val="28"/>
          <w:szCs w:val="28"/>
        </w:rPr>
        <w:t>администрации городского округа от 14.09.2017 №2754</w:t>
      </w:r>
      <w:r w:rsidR="00206A2B" w:rsidRPr="00101E17">
        <w:rPr>
          <w:rFonts w:ascii="Times New Roman" w:hAnsi="Times New Roman" w:cs="Times New Roman"/>
          <w:sz w:val="28"/>
          <w:szCs w:val="28"/>
        </w:rPr>
        <w:t xml:space="preserve">, определены единые подходы к </w:t>
      </w:r>
      <w:r w:rsidR="00206A2B">
        <w:rPr>
          <w:rFonts w:ascii="Times New Roman" w:hAnsi="Times New Roman" w:cs="Times New Roman"/>
          <w:sz w:val="28"/>
          <w:szCs w:val="28"/>
        </w:rPr>
        <w:t>осуществлению внутреннего финансового контроля и внутреннего финансового</w:t>
      </w:r>
      <w:proofErr w:type="gramEnd"/>
      <w:r w:rsidR="00206A2B">
        <w:rPr>
          <w:rFonts w:ascii="Times New Roman" w:hAnsi="Times New Roman" w:cs="Times New Roman"/>
          <w:sz w:val="28"/>
          <w:szCs w:val="28"/>
        </w:rPr>
        <w:t xml:space="preserve"> аудита</w:t>
      </w:r>
      <w:r w:rsidR="00206A2B" w:rsidRPr="00101E17">
        <w:rPr>
          <w:rFonts w:ascii="Times New Roman" w:hAnsi="Times New Roman" w:cs="Times New Roman"/>
          <w:sz w:val="28"/>
          <w:szCs w:val="28"/>
        </w:rPr>
        <w:t>.</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Основными результатами реализации мероприятий в сфере бюджетного </w:t>
      </w:r>
      <w:r w:rsidRPr="00101E17">
        <w:rPr>
          <w:rFonts w:ascii="Times New Roman" w:hAnsi="Times New Roman" w:cs="Times New Roman"/>
          <w:sz w:val="28"/>
          <w:szCs w:val="28"/>
        </w:rPr>
        <w:lastRenderedPageBreak/>
        <w:t>планирования стали:</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внедрение трехлетнего бюджетного планирования и утверждение бюджета на очередной финансовый </w:t>
      </w:r>
      <w:proofErr w:type="gramStart"/>
      <w:r w:rsidRPr="00101E17">
        <w:rPr>
          <w:rFonts w:ascii="Times New Roman" w:hAnsi="Times New Roman" w:cs="Times New Roman"/>
          <w:sz w:val="28"/>
          <w:szCs w:val="28"/>
        </w:rPr>
        <w:t>год</w:t>
      </w:r>
      <w:proofErr w:type="gramEnd"/>
      <w:r w:rsidRPr="00101E17">
        <w:rPr>
          <w:rFonts w:ascii="Times New Roman" w:hAnsi="Times New Roman" w:cs="Times New Roman"/>
          <w:sz w:val="28"/>
          <w:szCs w:val="28"/>
        </w:rPr>
        <w:t xml:space="preserve"> и плановый период с учетом преемственности показателей расходов бюджета на плановый период и предстоящий финансовый год;</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планирование бюджетных ассигнований исходя из их разделения </w:t>
      </w:r>
      <w:proofErr w:type="gramStart"/>
      <w:r w:rsidRPr="00101E17">
        <w:rPr>
          <w:rFonts w:ascii="Times New Roman" w:hAnsi="Times New Roman" w:cs="Times New Roman"/>
          <w:sz w:val="28"/>
          <w:szCs w:val="28"/>
        </w:rPr>
        <w:t>на</w:t>
      </w:r>
      <w:proofErr w:type="gramEnd"/>
      <w:r w:rsidRPr="00101E17">
        <w:rPr>
          <w:rFonts w:ascii="Times New Roman" w:hAnsi="Times New Roman" w:cs="Times New Roman"/>
          <w:sz w:val="28"/>
          <w:szCs w:val="28"/>
        </w:rPr>
        <w:t xml:space="preserve"> действующие и принимаемые;</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ежегодная инвентаризация и корректировка действующих расходных обязательств исходя из оценки их стоимости и фактической эффективности использования бюджетных ассигнований, направленных на их реализацию.</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Реализация мероприятий</w:t>
      </w:r>
      <w:r>
        <w:rPr>
          <w:rFonts w:ascii="Times New Roman" w:hAnsi="Times New Roman" w:cs="Times New Roman"/>
          <w:sz w:val="28"/>
          <w:szCs w:val="28"/>
        </w:rPr>
        <w:t>,</w:t>
      </w:r>
      <w:r w:rsidRPr="00101E17">
        <w:rPr>
          <w:rFonts w:ascii="Times New Roman" w:hAnsi="Times New Roman" w:cs="Times New Roman"/>
          <w:sz w:val="28"/>
          <w:szCs w:val="28"/>
        </w:rPr>
        <w:t xml:space="preserve"> намеченных в рамках </w:t>
      </w:r>
      <w:r>
        <w:rPr>
          <w:rFonts w:ascii="Times New Roman" w:hAnsi="Times New Roman" w:cs="Times New Roman"/>
          <w:sz w:val="28"/>
          <w:szCs w:val="28"/>
        </w:rPr>
        <w:t>П</w:t>
      </w:r>
      <w:r w:rsidRPr="00101E17">
        <w:rPr>
          <w:rFonts w:ascii="Times New Roman" w:hAnsi="Times New Roman" w:cs="Times New Roman"/>
          <w:sz w:val="28"/>
          <w:szCs w:val="28"/>
        </w:rPr>
        <w:t>рограммы</w:t>
      </w:r>
      <w:r>
        <w:rPr>
          <w:rFonts w:ascii="Times New Roman" w:hAnsi="Times New Roman" w:cs="Times New Roman"/>
          <w:sz w:val="28"/>
          <w:szCs w:val="28"/>
        </w:rPr>
        <w:t>,</w:t>
      </w:r>
      <w:r w:rsidRPr="00101E17">
        <w:rPr>
          <w:rFonts w:ascii="Times New Roman" w:hAnsi="Times New Roman" w:cs="Times New Roman"/>
          <w:sz w:val="28"/>
          <w:szCs w:val="28"/>
        </w:rPr>
        <w:t xml:space="preserve"> позволит создать базовые условия и сохранить позитивные тенденции экономических и социальных преобразований для достижения стратегических целей </w:t>
      </w:r>
      <w:r>
        <w:rPr>
          <w:rFonts w:ascii="Times New Roman" w:hAnsi="Times New Roman" w:cs="Times New Roman"/>
          <w:sz w:val="28"/>
          <w:szCs w:val="28"/>
        </w:rPr>
        <w:t>и задач, определенных Стратегией социально-экономического развития городского округа на период до 2025 года</w:t>
      </w:r>
      <w:r w:rsidRPr="00101E17">
        <w:rPr>
          <w:rFonts w:ascii="Times New Roman" w:hAnsi="Times New Roman" w:cs="Times New Roman"/>
          <w:sz w:val="28"/>
          <w:szCs w:val="28"/>
        </w:rPr>
        <w:t>.</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К основным проблемам, сохраняющим свою актуальность в сфере управления финансами, следует относить:</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отсутствие единой системы стратегического планирования и слабая увязка между стратегическим и бюджетным планированием;</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недостаточн</w:t>
      </w:r>
      <w:r>
        <w:rPr>
          <w:rFonts w:ascii="Times New Roman" w:hAnsi="Times New Roman" w:cs="Times New Roman"/>
          <w:sz w:val="28"/>
          <w:szCs w:val="28"/>
        </w:rPr>
        <w:t xml:space="preserve">ость </w:t>
      </w:r>
      <w:r w:rsidRPr="00101E17">
        <w:rPr>
          <w:rFonts w:ascii="Times New Roman" w:hAnsi="Times New Roman" w:cs="Times New Roman"/>
          <w:sz w:val="28"/>
          <w:szCs w:val="28"/>
        </w:rPr>
        <w:t>бюджетных ресурсов</w:t>
      </w:r>
      <w:r>
        <w:rPr>
          <w:rFonts w:ascii="Times New Roman" w:hAnsi="Times New Roman" w:cs="Times New Roman"/>
          <w:sz w:val="28"/>
          <w:szCs w:val="28"/>
        </w:rPr>
        <w:t xml:space="preserve"> для</w:t>
      </w:r>
      <w:r w:rsidRPr="00101E17">
        <w:rPr>
          <w:rFonts w:ascii="Times New Roman" w:hAnsi="Times New Roman" w:cs="Times New Roman"/>
          <w:sz w:val="28"/>
          <w:szCs w:val="28"/>
        </w:rPr>
        <w:t xml:space="preserve"> решени</w:t>
      </w:r>
      <w:r>
        <w:rPr>
          <w:rFonts w:ascii="Times New Roman" w:hAnsi="Times New Roman" w:cs="Times New Roman"/>
          <w:sz w:val="28"/>
          <w:szCs w:val="28"/>
        </w:rPr>
        <w:t>я</w:t>
      </w:r>
      <w:r w:rsidRPr="00101E17">
        <w:rPr>
          <w:rFonts w:ascii="Times New Roman" w:hAnsi="Times New Roman" w:cs="Times New Roman"/>
          <w:sz w:val="28"/>
          <w:szCs w:val="28"/>
        </w:rPr>
        <w:t xml:space="preserve"> комплексных социально-экономических проблем;</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формирование </w:t>
      </w:r>
      <w:proofErr w:type="gramStart"/>
      <w:r w:rsidRPr="00101E17">
        <w:rPr>
          <w:rFonts w:ascii="Times New Roman" w:hAnsi="Times New Roman" w:cs="Times New Roman"/>
          <w:sz w:val="28"/>
          <w:szCs w:val="28"/>
        </w:rPr>
        <w:t>бюджета</w:t>
      </w:r>
      <w:proofErr w:type="gramEnd"/>
      <w:r w:rsidRPr="00101E17">
        <w:rPr>
          <w:rFonts w:ascii="Times New Roman" w:hAnsi="Times New Roman" w:cs="Times New Roman"/>
          <w:sz w:val="28"/>
          <w:szCs w:val="28"/>
        </w:rPr>
        <w:t xml:space="preserve"> по затратному принципу исходя из необходимости поддержания сложившегося уровня расходов (без учета достаточного мониторинга качества оказания </w:t>
      </w:r>
      <w:r>
        <w:rPr>
          <w:rFonts w:ascii="Times New Roman" w:hAnsi="Times New Roman" w:cs="Times New Roman"/>
          <w:sz w:val="28"/>
          <w:szCs w:val="28"/>
        </w:rPr>
        <w:t>муниципальных</w:t>
      </w:r>
      <w:r w:rsidRPr="00101E17">
        <w:rPr>
          <w:rFonts w:ascii="Times New Roman" w:hAnsi="Times New Roman" w:cs="Times New Roman"/>
          <w:sz w:val="28"/>
          <w:szCs w:val="28"/>
        </w:rPr>
        <w:t xml:space="preserve"> услуг);</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необходимость совершенствования механизма бюджетного планирования, управления </w:t>
      </w:r>
      <w:r>
        <w:rPr>
          <w:rFonts w:ascii="Times New Roman" w:hAnsi="Times New Roman" w:cs="Times New Roman"/>
          <w:sz w:val="28"/>
          <w:szCs w:val="28"/>
        </w:rPr>
        <w:t>муниципальным</w:t>
      </w:r>
      <w:r w:rsidRPr="00101E17">
        <w:rPr>
          <w:rFonts w:ascii="Times New Roman" w:hAnsi="Times New Roman" w:cs="Times New Roman"/>
          <w:sz w:val="28"/>
          <w:szCs w:val="28"/>
        </w:rPr>
        <w:t xml:space="preserve"> долгом, поддержания необходимой ликвидности бюджета, отдельных инструментов мобилизации доходов в бюджет, обеспечения финансовой устойчивости и платежеспособности бюджет</w:t>
      </w:r>
      <w:r>
        <w:rPr>
          <w:rFonts w:ascii="Times New Roman" w:hAnsi="Times New Roman" w:cs="Times New Roman"/>
          <w:sz w:val="28"/>
          <w:szCs w:val="28"/>
        </w:rPr>
        <w:t>а.</w:t>
      </w:r>
    </w:p>
    <w:p w:rsidR="00206A2B" w:rsidRDefault="00206A2B" w:rsidP="00206A2B">
      <w:pPr>
        <w:pStyle w:val="ConsPlusNormal"/>
        <w:jc w:val="center"/>
        <w:outlineLvl w:val="1"/>
        <w:rPr>
          <w:rFonts w:ascii="Times New Roman" w:hAnsi="Times New Roman" w:cs="Times New Roman"/>
          <w:sz w:val="28"/>
          <w:szCs w:val="28"/>
        </w:rPr>
      </w:pPr>
    </w:p>
    <w:p w:rsidR="00206A2B" w:rsidRPr="00101E17" w:rsidRDefault="00206A2B" w:rsidP="00206A2B">
      <w:pPr>
        <w:pStyle w:val="ConsPlusNormal"/>
        <w:jc w:val="center"/>
        <w:outlineLvl w:val="1"/>
        <w:rPr>
          <w:rFonts w:ascii="Times New Roman" w:hAnsi="Times New Roman" w:cs="Times New Roman"/>
          <w:sz w:val="28"/>
          <w:szCs w:val="28"/>
        </w:rPr>
      </w:pPr>
      <w:r w:rsidRPr="00101E17">
        <w:rPr>
          <w:rFonts w:ascii="Times New Roman" w:hAnsi="Times New Roman" w:cs="Times New Roman"/>
          <w:sz w:val="28"/>
          <w:szCs w:val="28"/>
        </w:rPr>
        <w:t>II. Приоритеты, основные цель и задачи, планируемые конечные</w:t>
      </w:r>
    </w:p>
    <w:p w:rsidR="00206A2B" w:rsidRPr="00101E17" w:rsidRDefault="00206A2B" w:rsidP="00206A2B">
      <w:pPr>
        <w:pStyle w:val="ConsPlusNormal"/>
        <w:jc w:val="center"/>
        <w:rPr>
          <w:rFonts w:ascii="Times New Roman" w:hAnsi="Times New Roman" w:cs="Times New Roman"/>
          <w:sz w:val="28"/>
          <w:szCs w:val="28"/>
        </w:rPr>
      </w:pPr>
      <w:r w:rsidRPr="00101E17">
        <w:rPr>
          <w:rFonts w:ascii="Times New Roman" w:hAnsi="Times New Roman" w:cs="Times New Roman"/>
          <w:sz w:val="28"/>
          <w:szCs w:val="28"/>
        </w:rPr>
        <w:t xml:space="preserve">результаты реализации </w:t>
      </w:r>
      <w:r>
        <w:rPr>
          <w:rFonts w:ascii="Times New Roman" w:hAnsi="Times New Roman" w:cs="Times New Roman"/>
          <w:sz w:val="28"/>
          <w:szCs w:val="28"/>
        </w:rPr>
        <w:t>П</w:t>
      </w:r>
      <w:r w:rsidRPr="00101E17">
        <w:rPr>
          <w:rFonts w:ascii="Times New Roman" w:hAnsi="Times New Roman" w:cs="Times New Roman"/>
          <w:sz w:val="28"/>
          <w:szCs w:val="28"/>
        </w:rPr>
        <w:t>рограммы</w:t>
      </w:r>
    </w:p>
    <w:p w:rsidR="00206A2B" w:rsidRPr="00101E17" w:rsidRDefault="00206A2B" w:rsidP="00206A2B">
      <w:pPr>
        <w:pStyle w:val="ConsPlusNormal"/>
        <w:jc w:val="both"/>
        <w:rPr>
          <w:rFonts w:ascii="Times New Roman" w:hAnsi="Times New Roman" w:cs="Times New Roman"/>
          <w:sz w:val="28"/>
          <w:szCs w:val="28"/>
        </w:rPr>
      </w:pPr>
    </w:p>
    <w:p w:rsidR="00206A2B" w:rsidRPr="00101E17" w:rsidRDefault="00206A2B" w:rsidP="00206A2B">
      <w:pPr>
        <w:pStyle w:val="ConsPlusNormal"/>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Приоритетами бюджетной политики в сфере реализации </w:t>
      </w:r>
      <w:r>
        <w:rPr>
          <w:rFonts w:ascii="Times New Roman" w:hAnsi="Times New Roman" w:cs="Times New Roman"/>
          <w:sz w:val="28"/>
          <w:szCs w:val="28"/>
        </w:rPr>
        <w:t>П</w:t>
      </w:r>
      <w:r w:rsidRPr="00101E17">
        <w:rPr>
          <w:rFonts w:ascii="Times New Roman" w:hAnsi="Times New Roman" w:cs="Times New Roman"/>
          <w:sz w:val="28"/>
          <w:szCs w:val="28"/>
        </w:rPr>
        <w:t>рограммы являются:</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обеспечение взаимосвязи бюджетного планирования со </w:t>
      </w:r>
      <w:r>
        <w:rPr>
          <w:rFonts w:ascii="Times New Roman" w:hAnsi="Times New Roman" w:cs="Times New Roman"/>
          <w:sz w:val="28"/>
          <w:szCs w:val="28"/>
        </w:rPr>
        <w:t>Стратегией социально-экономического развития городского округа на период до 2025 года</w:t>
      </w:r>
      <w:r w:rsidRPr="00101E17">
        <w:rPr>
          <w:rFonts w:ascii="Times New Roman" w:hAnsi="Times New Roman" w:cs="Times New Roman"/>
          <w:sz w:val="28"/>
          <w:szCs w:val="28"/>
        </w:rPr>
        <w:t>;</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lastRenderedPageBreak/>
        <w:t>повышение эффективности бюджетных расходов исходя из имеющихся финансовых ресурсов и безусловное исполнение указов Президента Российской Федерации от 7 мая 2012 года;</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проведение ответственной бюджетной и налоговой политики в целях обеспечения долгосрочной сбалансированности и устойчивости бюджетной системы </w:t>
      </w:r>
      <w:r>
        <w:rPr>
          <w:rFonts w:ascii="Times New Roman" w:hAnsi="Times New Roman" w:cs="Times New Roman"/>
          <w:sz w:val="28"/>
          <w:szCs w:val="28"/>
        </w:rPr>
        <w:t>городского округа</w:t>
      </w:r>
      <w:r w:rsidRPr="00101E17">
        <w:rPr>
          <w:rFonts w:ascii="Times New Roman" w:hAnsi="Times New Roman" w:cs="Times New Roman"/>
          <w:sz w:val="28"/>
          <w:szCs w:val="28"/>
        </w:rPr>
        <w:t>.</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Целью </w:t>
      </w:r>
      <w:r>
        <w:rPr>
          <w:rFonts w:ascii="Times New Roman" w:hAnsi="Times New Roman" w:cs="Times New Roman"/>
          <w:sz w:val="28"/>
          <w:szCs w:val="28"/>
        </w:rPr>
        <w:t>П</w:t>
      </w:r>
      <w:r w:rsidRPr="00101E17">
        <w:rPr>
          <w:rFonts w:ascii="Times New Roman" w:hAnsi="Times New Roman" w:cs="Times New Roman"/>
          <w:sz w:val="28"/>
          <w:szCs w:val="28"/>
        </w:rPr>
        <w:t>рограммы является обеспечение сбалансированности и устойчивости бюджет</w:t>
      </w:r>
      <w:r>
        <w:rPr>
          <w:rFonts w:ascii="Times New Roman" w:hAnsi="Times New Roman" w:cs="Times New Roman"/>
          <w:sz w:val="28"/>
          <w:szCs w:val="28"/>
        </w:rPr>
        <w:t>а</w:t>
      </w:r>
      <w:r w:rsidRPr="00101E17">
        <w:rPr>
          <w:rFonts w:ascii="Times New Roman" w:hAnsi="Times New Roman" w:cs="Times New Roman"/>
          <w:sz w:val="28"/>
          <w:szCs w:val="28"/>
        </w:rPr>
        <w:t xml:space="preserve">, повышение эффективности управления </w:t>
      </w:r>
      <w:r>
        <w:rPr>
          <w:rFonts w:ascii="Times New Roman" w:hAnsi="Times New Roman" w:cs="Times New Roman"/>
          <w:sz w:val="28"/>
          <w:szCs w:val="28"/>
        </w:rPr>
        <w:t>муниципальными</w:t>
      </w:r>
      <w:r w:rsidRPr="00101E17">
        <w:rPr>
          <w:rFonts w:ascii="Times New Roman" w:hAnsi="Times New Roman" w:cs="Times New Roman"/>
          <w:sz w:val="28"/>
          <w:szCs w:val="28"/>
        </w:rPr>
        <w:t xml:space="preserve"> финансами</w:t>
      </w:r>
      <w:r>
        <w:rPr>
          <w:rFonts w:ascii="Times New Roman" w:hAnsi="Times New Roman" w:cs="Times New Roman"/>
          <w:sz w:val="28"/>
          <w:szCs w:val="28"/>
        </w:rPr>
        <w:t xml:space="preserve"> городского округа</w:t>
      </w:r>
      <w:r w:rsidRPr="00101E17">
        <w:rPr>
          <w:rFonts w:ascii="Times New Roman" w:hAnsi="Times New Roman" w:cs="Times New Roman"/>
          <w:sz w:val="28"/>
          <w:szCs w:val="28"/>
        </w:rPr>
        <w:t>.</w:t>
      </w:r>
    </w:p>
    <w:p w:rsidR="00206A2B"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Для достижения цели </w:t>
      </w:r>
      <w:r>
        <w:rPr>
          <w:rFonts w:ascii="Times New Roman" w:hAnsi="Times New Roman" w:cs="Times New Roman"/>
          <w:sz w:val="28"/>
          <w:szCs w:val="28"/>
        </w:rPr>
        <w:t>П</w:t>
      </w:r>
      <w:r w:rsidRPr="00101E17">
        <w:rPr>
          <w:rFonts w:ascii="Times New Roman" w:hAnsi="Times New Roman" w:cs="Times New Roman"/>
          <w:sz w:val="28"/>
          <w:szCs w:val="28"/>
        </w:rPr>
        <w:t>рограммы предполагается решение следующих задач:</w:t>
      </w:r>
    </w:p>
    <w:p w:rsidR="00206A2B"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2C2AEE">
        <w:rPr>
          <w:rFonts w:ascii="Times New Roman" w:hAnsi="Times New Roman" w:cs="Times New Roman"/>
          <w:sz w:val="28"/>
          <w:szCs w:val="28"/>
        </w:rPr>
        <w:t>ланирование основных параметров бюджета с учетом долгосрочного прогноза социально-экономического развития городского округа;</w:t>
      </w:r>
    </w:p>
    <w:p w:rsidR="00206A2B" w:rsidRDefault="00206A2B" w:rsidP="00206A2B">
      <w:pPr>
        <w:pStyle w:val="ConsPlusNormal"/>
        <w:ind w:firstLine="540"/>
        <w:jc w:val="both"/>
        <w:rPr>
          <w:rFonts w:ascii="Times New Roman" w:hAnsi="Times New Roman" w:cs="Times New Roman"/>
          <w:sz w:val="28"/>
          <w:szCs w:val="28"/>
        </w:rPr>
      </w:pPr>
    </w:p>
    <w:p w:rsidR="00206A2B"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2C2AEE">
        <w:rPr>
          <w:rFonts w:ascii="Times New Roman" w:hAnsi="Times New Roman" w:cs="Times New Roman"/>
          <w:sz w:val="28"/>
          <w:szCs w:val="28"/>
        </w:rPr>
        <w:t>оздание условий для стимулирования развития налогового потенциала бюджета;</w:t>
      </w:r>
    </w:p>
    <w:p w:rsidR="00206A2B"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2C2AEE">
        <w:rPr>
          <w:rFonts w:ascii="Times New Roman" w:hAnsi="Times New Roman" w:cs="Times New Roman"/>
          <w:sz w:val="28"/>
          <w:szCs w:val="28"/>
        </w:rPr>
        <w:t>овышение эффективности управления муниципальными финансами;</w:t>
      </w:r>
    </w:p>
    <w:p w:rsidR="00206A2B"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2C2AEE">
        <w:rPr>
          <w:rFonts w:ascii="Times New Roman" w:hAnsi="Times New Roman" w:cs="Times New Roman"/>
          <w:sz w:val="28"/>
          <w:szCs w:val="28"/>
        </w:rPr>
        <w:t>облюдение норм, установленных бюджетным законодательством;</w:t>
      </w:r>
    </w:p>
    <w:p w:rsidR="00206A2B" w:rsidRDefault="00206A2B" w:rsidP="00206A2B">
      <w:pPr>
        <w:pStyle w:val="ConsPlusNormal"/>
        <w:jc w:val="both"/>
        <w:rPr>
          <w:rFonts w:ascii="Times New Roman" w:hAnsi="Times New Roman" w:cs="Times New Roman"/>
          <w:sz w:val="28"/>
          <w:szCs w:val="28"/>
        </w:rPr>
      </w:pPr>
    </w:p>
    <w:p w:rsidR="00206A2B" w:rsidRPr="002C2AEE"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2C2AEE">
        <w:rPr>
          <w:rFonts w:ascii="Times New Roman" w:hAnsi="Times New Roman" w:cs="Times New Roman"/>
          <w:sz w:val="28"/>
          <w:szCs w:val="28"/>
        </w:rPr>
        <w:t>остижение приемлемых показателей  объема и структуры муниципального долга;</w:t>
      </w:r>
    </w:p>
    <w:p w:rsidR="00206A2B"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2C2AEE">
        <w:rPr>
          <w:rFonts w:ascii="Times New Roman" w:hAnsi="Times New Roman" w:cs="Times New Roman"/>
          <w:sz w:val="28"/>
          <w:szCs w:val="28"/>
        </w:rPr>
        <w:t>беспечение открытости, прозрачности и подотчетности деятельности органов местного самоуправления городского округа;</w:t>
      </w:r>
    </w:p>
    <w:p w:rsidR="00206A2B" w:rsidRDefault="00206A2B" w:rsidP="00206A2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w:t>
      </w:r>
      <w:r w:rsidRPr="002C2AEE">
        <w:rPr>
          <w:rFonts w:ascii="Times New Roman" w:hAnsi="Times New Roman" w:cs="Times New Roman"/>
          <w:sz w:val="28"/>
          <w:szCs w:val="28"/>
        </w:rPr>
        <w:t>азвитие единого информационного пространства управления бюджетом на базе современных информационных и телекоммуникационных технологий.</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Конечным результатом реализации программных мероприятий должно стать обеспечение сбалансированности и устойчивости бюджет</w:t>
      </w:r>
      <w:r>
        <w:rPr>
          <w:rFonts w:ascii="Times New Roman" w:hAnsi="Times New Roman" w:cs="Times New Roman"/>
          <w:sz w:val="28"/>
          <w:szCs w:val="28"/>
        </w:rPr>
        <w:t>а</w:t>
      </w:r>
      <w:r w:rsidRPr="00101E17">
        <w:rPr>
          <w:rFonts w:ascii="Times New Roman" w:hAnsi="Times New Roman" w:cs="Times New Roman"/>
          <w:sz w:val="28"/>
          <w:szCs w:val="28"/>
        </w:rPr>
        <w:t xml:space="preserve">, повышение эффективности управления </w:t>
      </w:r>
      <w:r>
        <w:rPr>
          <w:rFonts w:ascii="Times New Roman" w:hAnsi="Times New Roman" w:cs="Times New Roman"/>
          <w:sz w:val="28"/>
          <w:szCs w:val="28"/>
        </w:rPr>
        <w:t>муниципальными</w:t>
      </w:r>
      <w:r w:rsidRPr="00101E17">
        <w:rPr>
          <w:rFonts w:ascii="Times New Roman" w:hAnsi="Times New Roman" w:cs="Times New Roman"/>
          <w:sz w:val="28"/>
          <w:szCs w:val="28"/>
        </w:rPr>
        <w:t xml:space="preserve"> финансами.</w:t>
      </w:r>
    </w:p>
    <w:p w:rsidR="00206A2B" w:rsidRPr="00101E17" w:rsidRDefault="00206A2B" w:rsidP="00206A2B">
      <w:pPr>
        <w:pStyle w:val="ConsPlusNormal"/>
        <w:jc w:val="both"/>
        <w:rPr>
          <w:rFonts w:ascii="Times New Roman" w:hAnsi="Times New Roman" w:cs="Times New Roman"/>
          <w:sz w:val="28"/>
          <w:szCs w:val="28"/>
        </w:rPr>
      </w:pPr>
    </w:p>
    <w:p w:rsidR="00206A2B" w:rsidRPr="00101E17" w:rsidRDefault="00206A2B" w:rsidP="00206A2B">
      <w:pPr>
        <w:pStyle w:val="ConsPlusNormal"/>
        <w:jc w:val="center"/>
        <w:outlineLvl w:val="1"/>
        <w:rPr>
          <w:rFonts w:ascii="Times New Roman" w:hAnsi="Times New Roman" w:cs="Times New Roman"/>
          <w:sz w:val="28"/>
          <w:szCs w:val="28"/>
        </w:rPr>
      </w:pPr>
      <w:r w:rsidRPr="00101E17">
        <w:rPr>
          <w:rFonts w:ascii="Times New Roman" w:hAnsi="Times New Roman" w:cs="Times New Roman"/>
          <w:sz w:val="28"/>
          <w:szCs w:val="28"/>
        </w:rPr>
        <w:t xml:space="preserve">III. Перечень, цели и краткое описание </w:t>
      </w:r>
      <w:r>
        <w:rPr>
          <w:rFonts w:ascii="Times New Roman" w:hAnsi="Times New Roman" w:cs="Times New Roman"/>
          <w:sz w:val="28"/>
          <w:szCs w:val="28"/>
        </w:rPr>
        <w:t>п</w:t>
      </w:r>
      <w:r w:rsidRPr="00101E17">
        <w:rPr>
          <w:rFonts w:ascii="Times New Roman" w:hAnsi="Times New Roman" w:cs="Times New Roman"/>
          <w:sz w:val="28"/>
          <w:szCs w:val="28"/>
        </w:rPr>
        <w:t>одпрограмм,</w:t>
      </w:r>
    </w:p>
    <w:p w:rsidR="00206A2B" w:rsidRPr="00101E17" w:rsidRDefault="00206A2B" w:rsidP="00206A2B">
      <w:pPr>
        <w:pStyle w:val="ConsPlusNormal"/>
        <w:jc w:val="center"/>
        <w:rPr>
          <w:rFonts w:ascii="Times New Roman" w:hAnsi="Times New Roman" w:cs="Times New Roman"/>
          <w:sz w:val="28"/>
          <w:szCs w:val="28"/>
        </w:rPr>
      </w:pPr>
      <w:proofErr w:type="gramStart"/>
      <w:r w:rsidRPr="00101E17">
        <w:rPr>
          <w:rFonts w:ascii="Times New Roman" w:hAnsi="Times New Roman" w:cs="Times New Roman"/>
          <w:sz w:val="28"/>
          <w:szCs w:val="28"/>
        </w:rPr>
        <w:t>включенных</w:t>
      </w:r>
      <w:proofErr w:type="gramEnd"/>
      <w:r w:rsidRPr="00101E17">
        <w:rPr>
          <w:rFonts w:ascii="Times New Roman" w:hAnsi="Times New Roman" w:cs="Times New Roman"/>
          <w:sz w:val="28"/>
          <w:szCs w:val="28"/>
        </w:rPr>
        <w:t xml:space="preserve"> в </w:t>
      </w:r>
      <w:r>
        <w:rPr>
          <w:rFonts w:ascii="Times New Roman" w:hAnsi="Times New Roman" w:cs="Times New Roman"/>
          <w:sz w:val="28"/>
          <w:szCs w:val="28"/>
        </w:rPr>
        <w:t>П</w:t>
      </w:r>
      <w:r w:rsidRPr="00101E17">
        <w:rPr>
          <w:rFonts w:ascii="Times New Roman" w:hAnsi="Times New Roman" w:cs="Times New Roman"/>
          <w:sz w:val="28"/>
          <w:szCs w:val="28"/>
        </w:rPr>
        <w:t>рограмму</w:t>
      </w:r>
    </w:p>
    <w:p w:rsidR="00206A2B" w:rsidRPr="00101E17" w:rsidRDefault="00206A2B" w:rsidP="00206A2B">
      <w:pPr>
        <w:pStyle w:val="ConsPlusNormal"/>
        <w:jc w:val="both"/>
        <w:rPr>
          <w:rFonts w:ascii="Times New Roman" w:hAnsi="Times New Roman" w:cs="Times New Roman"/>
          <w:sz w:val="28"/>
          <w:szCs w:val="28"/>
        </w:rPr>
      </w:pPr>
    </w:p>
    <w:p w:rsidR="00206A2B" w:rsidRDefault="00206A2B" w:rsidP="00206A2B">
      <w:pPr>
        <w:pStyle w:val="ConsPlusNormal"/>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Для достижения цели и решения задач </w:t>
      </w:r>
      <w:r>
        <w:rPr>
          <w:rFonts w:ascii="Times New Roman" w:hAnsi="Times New Roman" w:cs="Times New Roman"/>
          <w:sz w:val="28"/>
          <w:szCs w:val="28"/>
        </w:rPr>
        <w:t>П</w:t>
      </w:r>
      <w:r w:rsidRPr="00101E17">
        <w:rPr>
          <w:rFonts w:ascii="Times New Roman" w:hAnsi="Times New Roman" w:cs="Times New Roman"/>
          <w:sz w:val="28"/>
          <w:szCs w:val="28"/>
        </w:rPr>
        <w:t xml:space="preserve">рограммы предусмотрена реализация следующих </w:t>
      </w:r>
      <w:r>
        <w:rPr>
          <w:rFonts w:ascii="Times New Roman" w:hAnsi="Times New Roman" w:cs="Times New Roman"/>
          <w:sz w:val="28"/>
          <w:szCs w:val="28"/>
        </w:rPr>
        <w:t>п</w:t>
      </w:r>
      <w:r w:rsidRPr="00101E17">
        <w:rPr>
          <w:rFonts w:ascii="Times New Roman" w:hAnsi="Times New Roman" w:cs="Times New Roman"/>
          <w:sz w:val="28"/>
          <w:szCs w:val="28"/>
        </w:rPr>
        <w:t>одпрограмм:</w:t>
      </w:r>
    </w:p>
    <w:p w:rsidR="00206A2B"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подпрограмма «Управление бюджетным процессом, совершенствование бюджетных правоотношений и механизмов использования бюджетных средств» на 2019-2025 годы (далее – подпрограмма 1);</w:t>
      </w:r>
    </w:p>
    <w:p w:rsidR="00206A2B"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подпрограмма «Совершенствование управления муниципальным долгом» на 2019-2025 годы (далее – подпрограмма 2);</w:t>
      </w:r>
    </w:p>
    <w:p w:rsidR="00206A2B" w:rsidRPr="00101E17"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подпрограмма «Развитие единого информационного пространства управления бюджетом на базе современных информационных и телекоммуникационных технологий» на 2019-2025 годы (далее – подпрограмма 3).</w:t>
      </w:r>
    </w:p>
    <w:p w:rsidR="00206A2B"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Целью </w:t>
      </w:r>
      <w:hyperlink w:anchor="P316" w:history="1">
        <w:r w:rsidRPr="00A266D1">
          <w:rPr>
            <w:rFonts w:ascii="Times New Roman" w:hAnsi="Times New Roman" w:cs="Times New Roman"/>
            <w:sz w:val="28"/>
            <w:szCs w:val="28"/>
          </w:rPr>
          <w:t>подпрограммы 1</w:t>
        </w:r>
      </w:hyperlink>
      <w:r w:rsidRPr="00101E17">
        <w:rPr>
          <w:rFonts w:ascii="Times New Roman" w:hAnsi="Times New Roman" w:cs="Times New Roman"/>
          <w:sz w:val="28"/>
          <w:szCs w:val="28"/>
        </w:rPr>
        <w:t xml:space="preserve"> является обеспечение долгосрочной сбалансированности и устойчивости бюджет</w:t>
      </w:r>
      <w:r>
        <w:rPr>
          <w:rFonts w:ascii="Times New Roman" w:hAnsi="Times New Roman" w:cs="Times New Roman"/>
          <w:sz w:val="28"/>
          <w:szCs w:val="28"/>
        </w:rPr>
        <w:t>а, повышение качества управления финансами, нормативно-методическое обеспечение и оптимизация процессов формирования и исполнения бюджета.</w:t>
      </w:r>
      <w:r w:rsidRPr="00101E17">
        <w:rPr>
          <w:rFonts w:ascii="Times New Roman" w:hAnsi="Times New Roman" w:cs="Times New Roman"/>
          <w:sz w:val="28"/>
          <w:szCs w:val="28"/>
        </w:rPr>
        <w:t xml:space="preserve"> </w:t>
      </w:r>
    </w:p>
    <w:p w:rsidR="00206A2B"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Для достижения цели подпрограммы 1 предусматривается решение следующих задач:</w:t>
      </w:r>
    </w:p>
    <w:tbl>
      <w:tblPr>
        <w:tblW w:w="0" w:type="auto"/>
        <w:tblLayout w:type="fixed"/>
        <w:tblCellMar>
          <w:top w:w="102" w:type="dxa"/>
          <w:left w:w="62" w:type="dxa"/>
          <w:bottom w:w="102" w:type="dxa"/>
          <w:right w:w="62" w:type="dxa"/>
        </w:tblCellMar>
        <w:tblLook w:val="0000"/>
      </w:tblPr>
      <w:tblGrid>
        <w:gridCol w:w="9418"/>
      </w:tblGrid>
      <w:tr w:rsidR="00206A2B" w:rsidRPr="00101E17" w:rsidTr="00206A2B">
        <w:tc>
          <w:tcPr>
            <w:tcW w:w="9418" w:type="dxa"/>
            <w:tcBorders>
              <w:top w:val="nil"/>
              <w:left w:val="nil"/>
              <w:bottom w:val="nil"/>
              <w:right w:val="nil"/>
            </w:tcBorders>
          </w:tcPr>
          <w:p w:rsidR="00206A2B"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планирование основных параметров бюджета с учетом долгосрочного прогноза социально-экономического развития городского округа</w:t>
            </w:r>
            <w:r w:rsidRPr="00101E17">
              <w:rPr>
                <w:rFonts w:ascii="Times New Roman" w:hAnsi="Times New Roman" w:cs="Times New Roman"/>
                <w:sz w:val="28"/>
                <w:szCs w:val="28"/>
              </w:rPr>
              <w:t>;</w:t>
            </w:r>
          </w:p>
          <w:p w:rsidR="00206A2B" w:rsidRDefault="00206A2B" w:rsidP="00206A2B">
            <w:pPr>
              <w:pStyle w:val="ConsPlusNormal"/>
              <w:jc w:val="both"/>
              <w:rPr>
                <w:rFonts w:ascii="Times New Roman" w:hAnsi="Times New Roman" w:cs="Times New Roman"/>
                <w:sz w:val="28"/>
                <w:szCs w:val="28"/>
              </w:rPr>
            </w:pPr>
          </w:p>
          <w:p w:rsidR="00206A2B" w:rsidRPr="00101E17"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создание условий для стимулирования развития налогового потенциала бюджета;</w:t>
            </w:r>
          </w:p>
        </w:tc>
      </w:tr>
      <w:tr w:rsidR="00206A2B" w:rsidRPr="00101E17" w:rsidTr="00206A2B">
        <w:tc>
          <w:tcPr>
            <w:tcW w:w="9418" w:type="dxa"/>
            <w:tcBorders>
              <w:top w:val="nil"/>
              <w:left w:val="nil"/>
              <w:bottom w:val="nil"/>
              <w:right w:val="nil"/>
            </w:tcBorders>
          </w:tcPr>
          <w:p w:rsidR="00206A2B" w:rsidRDefault="00206A2B" w:rsidP="00206A2B">
            <w:pPr>
              <w:pStyle w:val="ConsPlusNormal"/>
              <w:jc w:val="both"/>
              <w:rPr>
                <w:rFonts w:ascii="Times New Roman" w:hAnsi="Times New Roman" w:cs="Times New Roman"/>
                <w:sz w:val="28"/>
                <w:szCs w:val="28"/>
              </w:rPr>
            </w:pPr>
            <w:r w:rsidRPr="00101E17">
              <w:rPr>
                <w:rFonts w:ascii="Times New Roman" w:hAnsi="Times New Roman" w:cs="Times New Roman"/>
                <w:sz w:val="28"/>
                <w:szCs w:val="28"/>
              </w:rPr>
              <w:t xml:space="preserve">повышение эффективности управления </w:t>
            </w:r>
            <w:r>
              <w:rPr>
                <w:rFonts w:ascii="Times New Roman" w:hAnsi="Times New Roman" w:cs="Times New Roman"/>
                <w:sz w:val="28"/>
                <w:szCs w:val="28"/>
              </w:rPr>
              <w:t>муниципальными</w:t>
            </w:r>
            <w:r w:rsidRPr="00101E17">
              <w:rPr>
                <w:rFonts w:ascii="Times New Roman" w:hAnsi="Times New Roman" w:cs="Times New Roman"/>
                <w:sz w:val="28"/>
                <w:szCs w:val="28"/>
              </w:rPr>
              <w:t xml:space="preserve"> </w:t>
            </w:r>
            <w:r>
              <w:rPr>
                <w:rFonts w:ascii="Times New Roman" w:hAnsi="Times New Roman" w:cs="Times New Roman"/>
                <w:sz w:val="28"/>
                <w:szCs w:val="28"/>
              </w:rPr>
              <w:t>финансами</w:t>
            </w:r>
            <w:r w:rsidRPr="00101E17">
              <w:rPr>
                <w:rFonts w:ascii="Times New Roman" w:hAnsi="Times New Roman" w:cs="Times New Roman"/>
                <w:sz w:val="28"/>
                <w:szCs w:val="28"/>
              </w:rPr>
              <w:t>;</w:t>
            </w:r>
          </w:p>
          <w:p w:rsidR="00206A2B" w:rsidRDefault="00206A2B" w:rsidP="00206A2B">
            <w:pPr>
              <w:pStyle w:val="ConsPlusNormal"/>
              <w:jc w:val="both"/>
              <w:rPr>
                <w:rFonts w:ascii="Times New Roman" w:hAnsi="Times New Roman" w:cs="Times New Roman"/>
                <w:sz w:val="28"/>
                <w:szCs w:val="28"/>
              </w:rPr>
            </w:pPr>
          </w:p>
          <w:p w:rsidR="00206A2B" w:rsidRPr="00101E17" w:rsidRDefault="00206A2B" w:rsidP="00206A2B">
            <w:pPr>
              <w:pStyle w:val="ConsPlusNormal"/>
              <w:jc w:val="both"/>
              <w:rPr>
                <w:rFonts w:ascii="Times New Roman" w:hAnsi="Times New Roman" w:cs="Times New Roman"/>
                <w:sz w:val="28"/>
                <w:szCs w:val="28"/>
              </w:rPr>
            </w:pPr>
            <w:r>
              <w:rPr>
                <w:rFonts w:ascii="Times New Roman" w:hAnsi="Times New Roman" w:cs="Times New Roman"/>
                <w:sz w:val="28"/>
                <w:szCs w:val="28"/>
              </w:rPr>
              <w:t>соблюдение норм, установленных бюджетным законодательством;</w:t>
            </w:r>
          </w:p>
        </w:tc>
      </w:tr>
    </w:tbl>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Целью </w:t>
      </w:r>
      <w:hyperlink w:anchor="P476" w:history="1">
        <w:r w:rsidRPr="00294ADD">
          <w:rPr>
            <w:rFonts w:ascii="Times New Roman" w:hAnsi="Times New Roman" w:cs="Times New Roman"/>
            <w:sz w:val="28"/>
            <w:szCs w:val="28"/>
          </w:rPr>
          <w:t>подпрограммы 2</w:t>
        </w:r>
      </w:hyperlink>
      <w:r w:rsidRPr="00101E17">
        <w:rPr>
          <w:rFonts w:ascii="Times New Roman" w:hAnsi="Times New Roman" w:cs="Times New Roman"/>
          <w:sz w:val="28"/>
          <w:szCs w:val="28"/>
        </w:rPr>
        <w:t xml:space="preserve"> является повышение эффективности управления </w:t>
      </w:r>
      <w:r>
        <w:rPr>
          <w:rFonts w:ascii="Times New Roman" w:hAnsi="Times New Roman" w:cs="Times New Roman"/>
          <w:sz w:val="28"/>
          <w:szCs w:val="28"/>
        </w:rPr>
        <w:t>муниципальным</w:t>
      </w:r>
      <w:r w:rsidRPr="00101E17">
        <w:rPr>
          <w:rFonts w:ascii="Times New Roman" w:hAnsi="Times New Roman" w:cs="Times New Roman"/>
          <w:sz w:val="28"/>
          <w:szCs w:val="28"/>
        </w:rPr>
        <w:t xml:space="preserve"> долгом. В рамках подпрограммы 2 планируется решение следующ</w:t>
      </w:r>
      <w:r>
        <w:rPr>
          <w:rFonts w:ascii="Times New Roman" w:hAnsi="Times New Roman" w:cs="Times New Roman"/>
          <w:sz w:val="28"/>
          <w:szCs w:val="28"/>
        </w:rPr>
        <w:t>ей</w:t>
      </w:r>
      <w:r w:rsidRPr="00101E17">
        <w:rPr>
          <w:rFonts w:ascii="Times New Roman" w:hAnsi="Times New Roman" w:cs="Times New Roman"/>
          <w:sz w:val="28"/>
          <w:szCs w:val="28"/>
        </w:rPr>
        <w:t xml:space="preserve"> задач</w:t>
      </w:r>
      <w:r>
        <w:rPr>
          <w:rFonts w:ascii="Times New Roman" w:hAnsi="Times New Roman" w:cs="Times New Roman"/>
          <w:sz w:val="28"/>
          <w:szCs w:val="28"/>
        </w:rPr>
        <w:t>и</w:t>
      </w:r>
      <w:r w:rsidRPr="00101E17">
        <w:rPr>
          <w:rFonts w:ascii="Times New Roman" w:hAnsi="Times New Roman" w:cs="Times New Roman"/>
          <w:sz w:val="28"/>
          <w:szCs w:val="28"/>
        </w:rPr>
        <w:t>:</w:t>
      </w:r>
    </w:p>
    <w:p w:rsidR="00206A2B" w:rsidRDefault="00206A2B" w:rsidP="00206A2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достижение приемлемых показателей  объема и структуры муниципального долга.</w:t>
      </w:r>
    </w:p>
    <w:p w:rsidR="00206A2B"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 xml:space="preserve">Целью </w:t>
      </w:r>
      <w:hyperlink w:anchor="P614" w:history="1">
        <w:r w:rsidRPr="00294ADD">
          <w:rPr>
            <w:rFonts w:ascii="Times New Roman" w:hAnsi="Times New Roman" w:cs="Times New Roman"/>
            <w:sz w:val="28"/>
            <w:szCs w:val="28"/>
          </w:rPr>
          <w:t>подпрограммы 3</w:t>
        </w:r>
      </w:hyperlink>
      <w:r w:rsidRPr="00101E17">
        <w:rPr>
          <w:rFonts w:ascii="Times New Roman" w:hAnsi="Times New Roman" w:cs="Times New Roman"/>
          <w:sz w:val="28"/>
          <w:szCs w:val="28"/>
        </w:rPr>
        <w:t xml:space="preserve"> является </w:t>
      </w:r>
      <w:r>
        <w:rPr>
          <w:rFonts w:ascii="Times New Roman" w:hAnsi="Times New Roman" w:cs="Times New Roman"/>
          <w:sz w:val="28"/>
          <w:szCs w:val="28"/>
        </w:rPr>
        <w:t>развитие единого информационного пространства управления бюджетом на базе современных информационных и телекоммуникационных технологий, обеспечение открытости, прозрачности и подотчетности деятельности органов местного самоуправления</w:t>
      </w:r>
      <w:r w:rsidRPr="00101E17">
        <w:rPr>
          <w:rFonts w:ascii="Times New Roman" w:hAnsi="Times New Roman" w:cs="Times New Roman"/>
          <w:sz w:val="28"/>
          <w:szCs w:val="28"/>
        </w:rPr>
        <w:t>.</w:t>
      </w:r>
    </w:p>
    <w:p w:rsidR="00206A2B" w:rsidRPr="00101E17" w:rsidRDefault="00206A2B" w:rsidP="00206A2B">
      <w:pPr>
        <w:pStyle w:val="ConsPlusNormal"/>
        <w:spacing w:before="220"/>
        <w:ind w:firstLine="540"/>
        <w:jc w:val="both"/>
        <w:rPr>
          <w:rFonts w:ascii="Times New Roman" w:hAnsi="Times New Roman" w:cs="Times New Roman"/>
          <w:sz w:val="28"/>
          <w:szCs w:val="28"/>
        </w:rPr>
      </w:pPr>
      <w:r w:rsidRPr="00101E17">
        <w:rPr>
          <w:rFonts w:ascii="Times New Roman" w:hAnsi="Times New Roman" w:cs="Times New Roman"/>
          <w:sz w:val="28"/>
          <w:szCs w:val="28"/>
        </w:rPr>
        <w:t>Для достижения цели подпрограммы 3 требуется решение следующих задач:</w:t>
      </w:r>
    </w:p>
    <w:p w:rsidR="00206A2B" w:rsidRDefault="00206A2B" w:rsidP="0020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обеспечение открытости, прозрачности и подотчетности деятельности органов местного самоуправления городского округа;</w:t>
      </w:r>
    </w:p>
    <w:p w:rsidR="00206A2B" w:rsidRDefault="00206A2B" w:rsidP="00206A2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развитие единого информационного пространства управления бюджетом на базе современных информационных и телекоммуникационных технологий.</w:t>
      </w:r>
    </w:p>
    <w:p w:rsidR="00206A2B" w:rsidRDefault="00206A2B" w:rsidP="00206A2B">
      <w:pPr>
        <w:pStyle w:val="ConsPlusNormal"/>
        <w:spacing w:before="220"/>
        <w:ind w:firstLine="540"/>
        <w:jc w:val="both"/>
        <w:rPr>
          <w:rFonts w:ascii="Times New Roman" w:hAnsi="Times New Roman" w:cs="Times New Roman"/>
          <w:sz w:val="28"/>
          <w:szCs w:val="28"/>
        </w:rPr>
      </w:pPr>
    </w:p>
    <w:p w:rsidR="00206A2B" w:rsidRPr="00101E17" w:rsidRDefault="00206A2B" w:rsidP="00206A2B">
      <w:pPr>
        <w:pStyle w:val="ConsPlusNormal"/>
        <w:jc w:val="both"/>
        <w:rPr>
          <w:rFonts w:ascii="Times New Roman" w:hAnsi="Times New Roman" w:cs="Times New Roman"/>
          <w:sz w:val="28"/>
          <w:szCs w:val="28"/>
        </w:rPr>
      </w:pPr>
    </w:p>
    <w:p w:rsidR="00206A2B" w:rsidRPr="00036BA5" w:rsidRDefault="00206A2B" w:rsidP="00206A2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5609D5">
        <w:rPr>
          <w:rFonts w:ascii="Times New Roman" w:hAnsi="Times New Roman" w:cs="Times New Roman"/>
          <w:sz w:val="28"/>
          <w:szCs w:val="28"/>
        </w:rPr>
        <w:t>V. Перечень показателей (индикаторов)</w:t>
      </w:r>
      <w:r>
        <w:rPr>
          <w:rFonts w:ascii="Times New Roman" w:hAnsi="Times New Roman" w:cs="Times New Roman"/>
          <w:sz w:val="28"/>
          <w:szCs w:val="28"/>
        </w:rPr>
        <w:t xml:space="preserve"> П</w:t>
      </w:r>
      <w:r w:rsidRPr="00101E17">
        <w:rPr>
          <w:rFonts w:ascii="Times New Roman" w:hAnsi="Times New Roman" w:cs="Times New Roman"/>
          <w:sz w:val="28"/>
          <w:szCs w:val="28"/>
        </w:rPr>
        <w:t>рограммы</w:t>
      </w:r>
      <w:r>
        <w:rPr>
          <w:rFonts w:ascii="Times New Roman" w:hAnsi="Times New Roman" w:cs="Times New Roman"/>
          <w:sz w:val="28"/>
          <w:szCs w:val="28"/>
        </w:rPr>
        <w:t>, сроки и этапы реализации П</w:t>
      </w:r>
      <w:bookmarkStart w:id="2" w:name="_GoBack"/>
      <w:bookmarkEnd w:id="2"/>
      <w:r>
        <w:rPr>
          <w:rFonts w:ascii="Times New Roman" w:hAnsi="Times New Roman" w:cs="Times New Roman"/>
          <w:sz w:val="28"/>
          <w:szCs w:val="28"/>
        </w:rPr>
        <w:t>рограммы.</w:t>
      </w:r>
    </w:p>
    <w:p w:rsidR="00206A2B" w:rsidRPr="00101E17" w:rsidRDefault="00206A2B" w:rsidP="00206A2B">
      <w:pPr>
        <w:pStyle w:val="ConsPlusNormal"/>
        <w:jc w:val="both"/>
        <w:rPr>
          <w:rFonts w:ascii="Times New Roman" w:hAnsi="Times New Roman" w:cs="Times New Roman"/>
          <w:sz w:val="28"/>
          <w:szCs w:val="28"/>
        </w:rPr>
      </w:pPr>
    </w:p>
    <w:p w:rsidR="00206A2B" w:rsidRPr="00101E17" w:rsidRDefault="003E1E70" w:rsidP="00206A2B">
      <w:pPr>
        <w:pStyle w:val="ConsPlusNormal"/>
        <w:ind w:firstLine="540"/>
        <w:jc w:val="both"/>
        <w:rPr>
          <w:rFonts w:ascii="Times New Roman" w:hAnsi="Times New Roman" w:cs="Times New Roman"/>
          <w:sz w:val="28"/>
          <w:szCs w:val="28"/>
        </w:rPr>
      </w:pPr>
      <w:hyperlink w:anchor="P1163" w:history="1">
        <w:r w:rsidR="00206A2B" w:rsidRPr="005609D5">
          <w:rPr>
            <w:rFonts w:ascii="Times New Roman" w:hAnsi="Times New Roman" w:cs="Times New Roman"/>
            <w:sz w:val="28"/>
            <w:szCs w:val="28"/>
          </w:rPr>
          <w:t>Перечень</w:t>
        </w:r>
      </w:hyperlink>
      <w:r w:rsidR="00206A2B" w:rsidRPr="00101E17">
        <w:rPr>
          <w:rFonts w:ascii="Times New Roman" w:hAnsi="Times New Roman" w:cs="Times New Roman"/>
          <w:sz w:val="28"/>
          <w:szCs w:val="28"/>
        </w:rPr>
        <w:t xml:space="preserve"> показателей (индикаторов) </w:t>
      </w:r>
      <w:r w:rsidR="00206A2B">
        <w:rPr>
          <w:rFonts w:ascii="Times New Roman" w:hAnsi="Times New Roman" w:cs="Times New Roman"/>
          <w:sz w:val="28"/>
          <w:szCs w:val="28"/>
        </w:rPr>
        <w:t>П</w:t>
      </w:r>
      <w:r w:rsidR="00206A2B" w:rsidRPr="00101E17">
        <w:rPr>
          <w:rFonts w:ascii="Times New Roman" w:hAnsi="Times New Roman" w:cs="Times New Roman"/>
          <w:sz w:val="28"/>
          <w:szCs w:val="28"/>
        </w:rPr>
        <w:t xml:space="preserve">рограммы с указанием плановых значений по годам ее реализации и за весь период ее реализации приведен </w:t>
      </w:r>
      <w:r w:rsidR="00206A2B" w:rsidRPr="00034B35">
        <w:rPr>
          <w:rFonts w:ascii="Times New Roman" w:hAnsi="Times New Roman" w:cs="Times New Roman"/>
          <w:sz w:val="28"/>
          <w:szCs w:val="28"/>
        </w:rPr>
        <w:t>в приложении 1</w:t>
      </w:r>
      <w:r w:rsidR="00206A2B" w:rsidRPr="00101E17">
        <w:rPr>
          <w:rFonts w:ascii="Times New Roman" w:hAnsi="Times New Roman" w:cs="Times New Roman"/>
          <w:sz w:val="28"/>
          <w:szCs w:val="28"/>
        </w:rPr>
        <w:t xml:space="preserve"> к </w:t>
      </w:r>
      <w:r w:rsidR="00206A2B">
        <w:rPr>
          <w:rFonts w:ascii="Times New Roman" w:hAnsi="Times New Roman" w:cs="Times New Roman"/>
          <w:sz w:val="28"/>
          <w:szCs w:val="28"/>
        </w:rPr>
        <w:t>П</w:t>
      </w:r>
      <w:r w:rsidR="00206A2B" w:rsidRPr="00101E17">
        <w:rPr>
          <w:rFonts w:ascii="Times New Roman" w:hAnsi="Times New Roman" w:cs="Times New Roman"/>
          <w:sz w:val="28"/>
          <w:szCs w:val="28"/>
        </w:rPr>
        <w:t xml:space="preserve">рограмме. </w:t>
      </w:r>
      <w:hyperlink w:anchor="P2105" w:history="1">
        <w:r w:rsidR="00206A2B" w:rsidRPr="005609D5">
          <w:rPr>
            <w:rFonts w:ascii="Times New Roman" w:hAnsi="Times New Roman" w:cs="Times New Roman"/>
            <w:sz w:val="28"/>
            <w:szCs w:val="28"/>
          </w:rPr>
          <w:t>Методика</w:t>
        </w:r>
      </w:hyperlink>
      <w:r w:rsidR="00206A2B" w:rsidRPr="00101E17">
        <w:rPr>
          <w:rFonts w:ascii="Times New Roman" w:hAnsi="Times New Roman" w:cs="Times New Roman"/>
          <w:sz w:val="28"/>
          <w:szCs w:val="28"/>
        </w:rPr>
        <w:t xml:space="preserve"> расчета показателей (индикаторов) </w:t>
      </w:r>
      <w:r w:rsidR="00206A2B">
        <w:rPr>
          <w:rFonts w:ascii="Times New Roman" w:hAnsi="Times New Roman" w:cs="Times New Roman"/>
          <w:sz w:val="28"/>
          <w:szCs w:val="28"/>
        </w:rPr>
        <w:t>П</w:t>
      </w:r>
      <w:r w:rsidR="00206A2B" w:rsidRPr="00101E17">
        <w:rPr>
          <w:rFonts w:ascii="Times New Roman" w:hAnsi="Times New Roman" w:cs="Times New Roman"/>
          <w:sz w:val="28"/>
          <w:szCs w:val="28"/>
        </w:rPr>
        <w:t xml:space="preserve">рограммы приведена </w:t>
      </w:r>
      <w:r w:rsidR="00206A2B" w:rsidRPr="00034B35">
        <w:rPr>
          <w:rFonts w:ascii="Times New Roman" w:hAnsi="Times New Roman" w:cs="Times New Roman"/>
          <w:sz w:val="28"/>
          <w:szCs w:val="28"/>
        </w:rPr>
        <w:t>в приложении 3</w:t>
      </w:r>
      <w:r w:rsidR="00206A2B" w:rsidRPr="00101E17">
        <w:rPr>
          <w:rFonts w:ascii="Times New Roman" w:hAnsi="Times New Roman" w:cs="Times New Roman"/>
          <w:sz w:val="28"/>
          <w:szCs w:val="28"/>
        </w:rPr>
        <w:t xml:space="preserve"> к </w:t>
      </w:r>
      <w:r w:rsidR="00206A2B">
        <w:rPr>
          <w:rFonts w:ascii="Times New Roman" w:hAnsi="Times New Roman" w:cs="Times New Roman"/>
          <w:sz w:val="28"/>
          <w:szCs w:val="28"/>
        </w:rPr>
        <w:t>П</w:t>
      </w:r>
      <w:r w:rsidR="00206A2B" w:rsidRPr="00101E17">
        <w:rPr>
          <w:rFonts w:ascii="Times New Roman" w:hAnsi="Times New Roman" w:cs="Times New Roman"/>
          <w:sz w:val="28"/>
          <w:szCs w:val="28"/>
        </w:rPr>
        <w:t>рограмме.</w:t>
      </w:r>
      <w:r w:rsidR="00206A2B" w:rsidRPr="00036BA5">
        <w:t xml:space="preserve"> </w:t>
      </w:r>
      <w:r w:rsidR="00206A2B" w:rsidRPr="00036BA5">
        <w:rPr>
          <w:rFonts w:ascii="Times New Roman" w:hAnsi="Times New Roman" w:cs="Times New Roman"/>
          <w:sz w:val="28"/>
          <w:szCs w:val="28"/>
        </w:rPr>
        <w:t>Программа реализуется в один этап с 2019 по 2025 год.</w:t>
      </w:r>
    </w:p>
    <w:p w:rsidR="00206A2B" w:rsidRPr="00101E17" w:rsidRDefault="00206A2B" w:rsidP="00206A2B">
      <w:pPr>
        <w:pStyle w:val="ConsPlusNormal"/>
        <w:jc w:val="both"/>
        <w:rPr>
          <w:rFonts w:ascii="Times New Roman" w:hAnsi="Times New Roman" w:cs="Times New Roman"/>
          <w:sz w:val="28"/>
          <w:szCs w:val="28"/>
        </w:rPr>
      </w:pPr>
    </w:p>
    <w:p w:rsidR="00206A2B" w:rsidRPr="00101E17" w:rsidRDefault="00206A2B" w:rsidP="00206A2B">
      <w:pPr>
        <w:pStyle w:val="ConsPlusNormal"/>
        <w:jc w:val="center"/>
        <w:outlineLvl w:val="1"/>
        <w:rPr>
          <w:rFonts w:ascii="Times New Roman" w:hAnsi="Times New Roman" w:cs="Times New Roman"/>
          <w:sz w:val="28"/>
          <w:szCs w:val="28"/>
        </w:rPr>
      </w:pPr>
      <w:r w:rsidRPr="00101E17">
        <w:rPr>
          <w:rFonts w:ascii="Times New Roman" w:hAnsi="Times New Roman" w:cs="Times New Roman"/>
          <w:sz w:val="28"/>
          <w:szCs w:val="28"/>
        </w:rPr>
        <w:t xml:space="preserve">V. Информация о </w:t>
      </w:r>
      <w:r>
        <w:rPr>
          <w:rFonts w:ascii="Times New Roman" w:hAnsi="Times New Roman" w:cs="Times New Roman"/>
          <w:sz w:val="28"/>
          <w:szCs w:val="28"/>
        </w:rPr>
        <w:t xml:space="preserve">финансовом </w:t>
      </w:r>
      <w:r w:rsidRPr="00101E17">
        <w:rPr>
          <w:rFonts w:ascii="Times New Roman" w:hAnsi="Times New Roman" w:cs="Times New Roman"/>
          <w:sz w:val="28"/>
          <w:szCs w:val="28"/>
        </w:rPr>
        <w:t>обеспечении</w:t>
      </w:r>
    </w:p>
    <w:p w:rsidR="00206A2B" w:rsidRPr="00101E17" w:rsidRDefault="00206A2B" w:rsidP="00206A2B">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101E17">
        <w:rPr>
          <w:rFonts w:ascii="Times New Roman" w:hAnsi="Times New Roman" w:cs="Times New Roman"/>
          <w:sz w:val="28"/>
          <w:szCs w:val="28"/>
        </w:rPr>
        <w:t>рограммы</w:t>
      </w:r>
    </w:p>
    <w:p w:rsidR="00206A2B" w:rsidRPr="00101E17" w:rsidRDefault="00206A2B" w:rsidP="00206A2B">
      <w:pPr>
        <w:pStyle w:val="ConsPlusNormal"/>
        <w:jc w:val="both"/>
        <w:rPr>
          <w:rFonts w:ascii="Times New Roman" w:hAnsi="Times New Roman" w:cs="Times New Roman"/>
          <w:sz w:val="28"/>
          <w:szCs w:val="28"/>
        </w:rPr>
      </w:pPr>
    </w:p>
    <w:p w:rsidR="00206A2B" w:rsidRPr="00BB5026" w:rsidRDefault="00206A2B" w:rsidP="00206A2B">
      <w:pPr>
        <w:pStyle w:val="ConsPlusNormal"/>
        <w:ind w:firstLine="540"/>
        <w:jc w:val="both"/>
        <w:rPr>
          <w:rFonts w:ascii="Times New Roman" w:hAnsi="Times New Roman" w:cs="Times New Roman"/>
          <w:sz w:val="28"/>
          <w:szCs w:val="28"/>
        </w:rPr>
      </w:pPr>
      <w:r w:rsidRPr="00464CB6">
        <w:rPr>
          <w:rFonts w:ascii="Times New Roman" w:hAnsi="Times New Roman" w:cs="Times New Roman"/>
          <w:sz w:val="28"/>
          <w:szCs w:val="28"/>
        </w:rPr>
        <w:t xml:space="preserve">Финансирование мероприятий подпрограмм осуществляется в </w:t>
      </w:r>
      <w:r>
        <w:rPr>
          <w:rFonts w:ascii="Times New Roman" w:hAnsi="Times New Roman" w:cs="Times New Roman"/>
          <w:sz w:val="28"/>
          <w:szCs w:val="28"/>
        </w:rPr>
        <w:t>рамках текущей деятельности ответственного исполнителя Программы.</w:t>
      </w:r>
    </w:p>
    <w:p w:rsidR="00206A2B" w:rsidRPr="00BB5026" w:rsidRDefault="00206A2B" w:rsidP="00206A2B">
      <w:pPr>
        <w:pStyle w:val="ConsPlusNormal"/>
        <w:ind w:firstLine="540"/>
        <w:jc w:val="both"/>
        <w:rPr>
          <w:rFonts w:ascii="Times New Roman" w:hAnsi="Times New Roman" w:cs="Times New Roman"/>
          <w:sz w:val="28"/>
          <w:szCs w:val="28"/>
        </w:rPr>
      </w:pPr>
    </w:p>
    <w:p w:rsidR="00206A2B" w:rsidRDefault="00206A2B" w:rsidP="00206A2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VI</w:t>
      </w:r>
      <w:r w:rsidRPr="00036BA5">
        <w:rPr>
          <w:rFonts w:ascii="Times New Roman" w:hAnsi="Times New Roman" w:cs="Times New Roman"/>
          <w:sz w:val="28"/>
          <w:szCs w:val="28"/>
        </w:rPr>
        <w:t>.</w:t>
      </w:r>
      <w:r>
        <w:rPr>
          <w:rFonts w:ascii="Times New Roman" w:hAnsi="Times New Roman" w:cs="Times New Roman"/>
          <w:sz w:val="28"/>
          <w:szCs w:val="28"/>
        </w:rPr>
        <w:t xml:space="preserve"> Механизм реализации Программы</w:t>
      </w:r>
    </w:p>
    <w:p w:rsidR="00206A2B" w:rsidRPr="00B940D1" w:rsidRDefault="00206A2B" w:rsidP="00206A2B">
      <w:pPr>
        <w:pStyle w:val="ConsPlusNormal"/>
        <w:ind w:firstLine="540"/>
        <w:jc w:val="center"/>
        <w:rPr>
          <w:rFonts w:ascii="Times New Roman" w:hAnsi="Times New Roman" w:cs="Times New Roman"/>
          <w:sz w:val="28"/>
          <w:szCs w:val="28"/>
        </w:rPr>
      </w:pPr>
    </w:p>
    <w:p w:rsidR="00206A2B" w:rsidRPr="00036BA5" w:rsidRDefault="00206A2B" w:rsidP="00206A2B">
      <w:pPr>
        <w:pStyle w:val="ConsPlusNormal"/>
        <w:ind w:firstLine="540"/>
        <w:jc w:val="both"/>
        <w:rPr>
          <w:rFonts w:ascii="Times New Roman" w:hAnsi="Times New Roman" w:cs="Times New Roman"/>
          <w:sz w:val="28"/>
          <w:szCs w:val="28"/>
        </w:rPr>
      </w:pPr>
      <w:r w:rsidRPr="00036BA5">
        <w:t xml:space="preserve"> </w:t>
      </w:r>
      <w:r w:rsidRPr="00036BA5">
        <w:rPr>
          <w:rFonts w:ascii="Times New Roman" w:hAnsi="Times New Roman" w:cs="Times New Roman"/>
          <w:sz w:val="28"/>
          <w:szCs w:val="28"/>
        </w:rPr>
        <w:t xml:space="preserve">Управление и </w:t>
      </w:r>
      <w:proofErr w:type="gramStart"/>
      <w:r w:rsidRPr="00036BA5">
        <w:rPr>
          <w:rFonts w:ascii="Times New Roman" w:hAnsi="Times New Roman" w:cs="Times New Roman"/>
          <w:sz w:val="28"/>
          <w:szCs w:val="28"/>
        </w:rPr>
        <w:t>контроль за</w:t>
      </w:r>
      <w:proofErr w:type="gramEnd"/>
      <w:r w:rsidRPr="00036BA5">
        <w:rPr>
          <w:rFonts w:ascii="Times New Roman" w:hAnsi="Times New Roman" w:cs="Times New Roman"/>
          <w:sz w:val="28"/>
          <w:szCs w:val="28"/>
        </w:rPr>
        <w:t xml:space="preserve"> ходом реализации Программы осуществляются в соответствии с действующим законодательством, в том числе с учётом требований Порядка принятия решений о разработке, формирования и реализации, оценки эффективности реализации муниципальных программ городского округа Кинель, утвержденного постановлением администрации городского округа Кинель от 07.03.2014г. № 710.</w:t>
      </w:r>
    </w:p>
    <w:p w:rsidR="00206A2B" w:rsidRDefault="00206A2B" w:rsidP="00206A2B">
      <w:pPr>
        <w:pStyle w:val="ConsPlusNormal"/>
        <w:ind w:firstLine="540"/>
        <w:jc w:val="both"/>
        <w:rPr>
          <w:rFonts w:ascii="Times New Roman" w:hAnsi="Times New Roman" w:cs="Times New Roman"/>
          <w:sz w:val="28"/>
          <w:szCs w:val="28"/>
        </w:rPr>
      </w:pPr>
      <w:r w:rsidRPr="00036BA5">
        <w:rPr>
          <w:rFonts w:ascii="Times New Roman" w:hAnsi="Times New Roman" w:cs="Times New Roman"/>
          <w:sz w:val="28"/>
          <w:szCs w:val="28"/>
        </w:rPr>
        <w:t>Координацию хода выполнения Программы, в том числе определение перечней мероприятий</w:t>
      </w:r>
      <w:r w:rsidRPr="00905C3E">
        <w:rPr>
          <w:rFonts w:ascii="Times New Roman" w:hAnsi="Times New Roman" w:cs="Times New Roman"/>
          <w:sz w:val="28"/>
          <w:szCs w:val="28"/>
        </w:rPr>
        <w:t>,</w:t>
      </w:r>
      <w:r w:rsidRPr="00036BA5">
        <w:rPr>
          <w:rFonts w:ascii="Times New Roman" w:hAnsi="Times New Roman" w:cs="Times New Roman"/>
          <w:sz w:val="28"/>
          <w:szCs w:val="28"/>
        </w:rPr>
        <w:t xml:space="preserve"> осуществляет</w:t>
      </w:r>
      <w:proofErr w:type="gramStart"/>
      <w:r w:rsidRPr="00036BA5">
        <w:rPr>
          <w:rFonts w:ascii="Times New Roman" w:hAnsi="Times New Roman" w:cs="Times New Roman"/>
          <w:sz w:val="28"/>
          <w:szCs w:val="28"/>
        </w:rPr>
        <w:t xml:space="preserve"> П</w:t>
      </w:r>
      <w:proofErr w:type="gramEnd"/>
      <w:r w:rsidRPr="00036BA5">
        <w:rPr>
          <w:rFonts w:ascii="Times New Roman" w:hAnsi="Times New Roman" w:cs="Times New Roman"/>
          <w:sz w:val="28"/>
          <w:szCs w:val="28"/>
        </w:rPr>
        <w:t>ервый заместитель Главы городского округа.</w:t>
      </w:r>
    </w:p>
    <w:p w:rsidR="00206A2B" w:rsidRPr="00075555" w:rsidRDefault="00206A2B" w:rsidP="00206A2B">
      <w:pPr>
        <w:pStyle w:val="ConsPlusNormal"/>
        <w:ind w:firstLine="540"/>
        <w:jc w:val="both"/>
        <w:rPr>
          <w:rFonts w:ascii="Times New Roman" w:hAnsi="Times New Roman" w:cs="Times New Roman"/>
          <w:sz w:val="28"/>
          <w:szCs w:val="28"/>
        </w:rPr>
      </w:pPr>
    </w:p>
    <w:p w:rsidR="00206A2B" w:rsidRDefault="00206A2B" w:rsidP="00206A2B">
      <w:pPr>
        <w:pStyle w:val="ConsPlusNormal"/>
        <w:ind w:firstLine="540"/>
        <w:jc w:val="center"/>
        <w:rPr>
          <w:rFonts w:ascii="Times New Roman" w:hAnsi="Times New Roman" w:cs="Times New Roman"/>
          <w:sz w:val="28"/>
          <w:szCs w:val="28"/>
        </w:rPr>
      </w:pPr>
      <w:r w:rsidRPr="00905C3E">
        <w:rPr>
          <w:rFonts w:ascii="Times New Roman" w:hAnsi="Times New Roman" w:cs="Times New Roman"/>
          <w:sz w:val="28"/>
          <w:szCs w:val="28"/>
          <w:lang w:val="en-US"/>
        </w:rPr>
        <w:t>VII</w:t>
      </w:r>
      <w:r w:rsidRPr="00905C3E">
        <w:rPr>
          <w:rFonts w:ascii="Times New Roman" w:hAnsi="Times New Roman" w:cs="Times New Roman"/>
          <w:sz w:val="28"/>
          <w:szCs w:val="28"/>
        </w:rPr>
        <w:t>.</w:t>
      </w:r>
      <w:r>
        <w:rPr>
          <w:rFonts w:ascii="Times New Roman" w:hAnsi="Times New Roman" w:cs="Times New Roman"/>
          <w:sz w:val="28"/>
          <w:szCs w:val="28"/>
        </w:rPr>
        <w:t xml:space="preserve"> </w:t>
      </w:r>
      <w:r w:rsidRPr="00905C3E">
        <w:rPr>
          <w:rFonts w:ascii="Times New Roman" w:hAnsi="Times New Roman" w:cs="Times New Roman"/>
          <w:sz w:val="28"/>
          <w:szCs w:val="28"/>
        </w:rPr>
        <w:t>Оценка социально-экономической эффективности реализации Программы</w:t>
      </w:r>
    </w:p>
    <w:p w:rsidR="00206A2B" w:rsidRDefault="00206A2B" w:rsidP="00206A2B">
      <w:pPr>
        <w:pStyle w:val="ConsPlusNormal"/>
        <w:ind w:firstLine="540"/>
        <w:jc w:val="center"/>
        <w:rPr>
          <w:rFonts w:ascii="Times New Roman" w:hAnsi="Times New Roman" w:cs="Times New Roman"/>
          <w:sz w:val="28"/>
          <w:szCs w:val="28"/>
        </w:rPr>
      </w:pPr>
    </w:p>
    <w:p w:rsidR="00206A2B" w:rsidRPr="00B940D1" w:rsidRDefault="00206A2B" w:rsidP="00206A2B">
      <w:pPr>
        <w:pStyle w:val="ConsPlusNormal"/>
        <w:ind w:firstLine="540"/>
        <w:jc w:val="both"/>
        <w:rPr>
          <w:rFonts w:ascii="Times New Roman" w:hAnsi="Times New Roman" w:cs="Times New Roman"/>
          <w:sz w:val="28"/>
          <w:szCs w:val="28"/>
        </w:rPr>
      </w:pPr>
      <w:r w:rsidRPr="00B940D1">
        <w:rPr>
          <w:rFonts w:ascii="Times New Roman" w:hAnsi="Times New Roman" w:cs="Times New Roman"/>
          <w:sz w:val="28"/>
          <w:szCs w:val="28"/>
        </w:rPr>
        <w:t>Реализация мероприятий Программы позволит:</w:t>
      </w:r>
    </w:p>
    <w:p w:rsidR="00206A2B" w:rsidRPr="00B940D1" w:rsidRDefault="00206A2B" w:rsidP="00206A2B">
      <w:pPr>
        <w:pStyle w:val="ConsPlusNormal"/>
        <w:ind w:firstLine="540"/>
        <w:jc w:val="both"/>
        <w:rPr>
          <w:rFonts w:ascii="Times New Roman" w:hAnsi="Times New Roman" w:cs="Times New Roman"/>
          <w:sz w:val="28"/>
          <w:szCs w:val="28"/>
        </w:rPr>
      </w:pPr>
      <w:r w:rsidRPr="00B940D1">
        <w:rPr>
          <w:rFonts w:ascii="Times New Roman" w:hAnsi="Times New Roman" w:cs="Times New Roman"/>
          <w:sz w:val="28"/>
          <w:szCs w:val="28"/>
        </w:rPr>
        <w:t xml:space="preserve">- </w:t>
      </w:r>
      <w:r>
        <w:rPr>
          <w:rFonts w:ascii="Times New Roman" w:hAnsi="Times New Roman" w:cs="Times New Roman"/>
          <w:sz w:val="28"/>
          <w:szCs w:val="28"/>
        </w:rPr>
        <w:t>повысить качество управления муниципальными финансами;</w:t>
      </w:r>
    </w:p>
    <w:p w:rsidR="00206A2B" w:rsidRPr="00B940D1" w:rsidRDefault="00206A2B" w:rsidP="00206A2B">
      <w:pPr>
        <w:pStyle w:val="ConsPlusNormal"/>
        <w:ind w:firstLine="540"/>
        <w:jc w:val="both"/>
        <w:rPr>
          <w:rFonts w:ascii="Times New Roman" w:hAnsi="Times New Roman" w:cs="Times New Roman"/>
          <w:sz w:val="28"/>
          <w:szCs w:val="28"/>
        </w:rPr>
      </w:pPr>
      <w:r w:rsidRPr="00B940D1">
        <w:rPr>
          <w:rFonts w:ascii="Times New Roman" w:hAnsi="Times New Roman" w:cs="Times New Roman"/>
          <w:sz w:val="28"/>
          <w:szCs w:val="28"/>
        </w:rPr>
        <w:t xml:space="preserve">- позволит повысить </w:t>
      </w:r>
      <w:r>
        <w:rPr>
          <w:rFonts w:ascii="Times New Roman" w:hAnsi="Times New Roman" w:cs="Times New Roman"/>
          <w:sz w:val="28"/>
          <w:szCs w:val="28"/>
        </w:rPr>
        <w:t>эффективность и прозрачность использования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реализации стратегических приоритетов социально-экономического развития городского округа.</w:t>
      </w:r>
    </w:p>
    <w:p w:rsidR="00075F76" w:rsidRPr="00075F76" w:rsidRDefault="00075F76" w:rsidP="00075F76">
      <w:pPr>
        <w:autoSpaceDE w:val="0"/>
        <w:autoSpaceDN w:val="0"/>
        <w:adjustRightInd w:val="0"/>
        <w:spacing w:line="360" w:lineRule="auto"/>
        <w:ind w:firstLine="720"/>
        <w:jc w:val="both"/>
        <w:outlineLvl w:val="1"/>
        <w:rPr>
          <w:szCs w:val="28"/>
        </w:rPr>
      </w:pPr>
    </w:p>
    <w:p w:rsidR="00075F76" w:rsidRDefault="00075F76" w:rsidP="00075F76">
      <w:pPr>
        <w:spacing w:after="0" w:line="240" w:lineRule="auto"/>
        <w:ind w:left="360"/>
        <w:contextualSpacing/>
        <w:jc w:val="center"/>
        <w:rPr>
          <w:rFonts w:ascii="Times New Roman" w:hAnsi="Times New Roman" w:cs="Times New Roman"/>
          <w:bCs/>
          <w:sz w:val="28"/>
          <w:szCs w:val="28"/>
        </w:rPr>
      </w:pPr>
      <w:r w:rsidRPr="00075F76">
        <w:rPr>
          <w:rFonts w:ascii="Times New Roman" w:hAnsi="Times New Roman" w:cs="Times New Roman"/>
          <w:sz w:val="28"/>
          <w:szCs w:val="28"/>
          <w:lang w:val="en-US"/>
        </w:rPr>
        <w:t>VIII</w:t>
      </w:r>
      <w:r w:rsidRPr="00075F76">
        <w:rPr>
          <w:rFonts w:ascii="Times New Roman" w:hAnsi="Times New Roman" w:cs="Times New Roman"/>
          <w:sz w:val="28"/>
          <w:szCs w:val="28"/>
        </w:rPr>
        <w:t xml:space="preserve">. </w:t>
      </w:r>
      <w:r w:rsidRPr="00075F76">
        <w:rPr>
          <w:rFonts w:ascii="Times New Roman" w:hAnsi="Times New Roman" w:cs="Times New Roman"/>
          <w:bCs/>
          <w:sz w:val="28"/>
          <w:szCs w:val="28"/>
        </w:rPr>
        <w:t>Методика оценки эффективности реализации Программы</w:t>
      </w:r>
    </w:p>
    <w:p w:rsidR="00075F76" w:rsidRPr="00075F76" w:rsidRDefault="00075F76" w:rsidP="00075F76">
      <w:pPr>
        <w:spacing w:after="0" w:line="240" w:lineRule="auto"/>
        <w:ind w:left="360"/>
        <w:contextualSpacing/>
        <w:jc w:val="center"/>
        <w:rPr>
          <w:rFonts w:ascii="Times New Roman" w:hAnsi="Times New Roman" w:cs="Times New Roman"/>
          <w:bCs/>
          <w:sz w:val="28"/>
          <w:szCs w:val="28"/>
        </w:rPr>
      </w:pPr>
    </w:p>
    <w:p w:rsidR="00075F76" w:rsidRPr="00075F76" w:rsidRDefault="00075F76" w:rsidP="00075F76">
      <w:pPr>
        <w:autoSpaceDE w:val="0"/>
        <w:autoSpaceDN w:val="0"/>
        <w:adjustRightInd w:val="0"/>
        <w:spacing w:line="240" w:lineRule="auto"/>
        <w:ind w:firstLine="540"/>
        <w:contextualSpacing/>
        <w:jc w:val="both"/>
        <w:rPr>
          <w:rFonts w:ascii="Times New Roman" w:hAnsi="Times New Roman" w:cs="Times New Roman"/>
          <w:sz w:val="28"/>
          <w:szCs w:val="28"/>
        </w:rPr>
      </w:pPr>
      <w:r w:rsidRPr="00075F76">
        <w:rPr>
          <w:rFonts w:ascii="Times New Roman" w:hAnsi="Times New Roman" w:cs="Times New Roman"/>
          <w:sz w:val="28"/>
          <w:szCs w:val="28"/>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075F76" w:rsidRPr="00075F76" w:rsidRDefault="00075F76" w:rsidP="00075F76">
      <w:pPr>
        <w:autoSpaceDE w:val="0"/>
        <w:autoSpaceDN w:val="0"/>
        <w:adjustRightInd w:val="0"/>
        <w:spacing w:line="240" w:lineRule="auto"/>
        <w:ind w:firstLine="540"/>
        <w:contextualSpacing/>
        <w:jc w:val="both"/>
        <w:rPr>
          <w:rFonts w:ascii="Times New Roman" w:hAnsi="Times New Roman" w:cs="Times New Roman"/>
          <w:sz w:val="28"/>
          <w:szCs w:val="28"/>
        </w:rPr>
      </w:pPr>
      <w:r w:rsidRPr="00075F76">
        <w:rPr>
          <w:rFonts w:ascii="Times New Roman" w:hAnsi="Times New Roman" w:cs="Times New Roman"/>
          <w:sz w:val="28"/>
          <w:szCs w:val="28"/>
        </w:rPr>
        <w:lastRenderedPageBreak/>
        <w:t>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w:t>
      </w:r>
    </w:p>
    <w:p w:rsidR="00075F76" w:rsidRPr="00075F76" w:rsidRDefault="00075F76" w:rsidP="00075F76">
      <w:pPr>
        <w:autoSpaceDE w:val="0"/>
        <w:autoSpaceDN w:val="0"/>
        <w:adjustRightInd w:val="0"/>
        <w:spacing w:line="240" w:lineRule="auto"/>
        <w:ind w:firstLine="540"/>
        <w:contextualSpacing/>
        <w:jc w:val="both"/>
        <w:rPr>
          <w:rFonts w:ascii="Times New Roman" w:hAnsi="Times New Roman" w:cs="Times New Roman"/>
          <w:sz w:val="28"/>
          <w:szCs w:val="28"/>
        </w:rPr>
      </w:pPr>
      <w:r w:rsidRPr="00075F76">
        <w:rPr>
          <w:rFonts w:ascii="Times New Roman" w:hAnsi="Times New Roman" w:cs="Times New Roman"/>
          <w:sz w:val="28"/>
          <w:szCs w:val="28"/>
        </w:rPr>
        <w:t>Эффективность реализации муниципальных программ оценивается степенью достижения плановых значений показателей (индикаторов) программы.</w:t>
      </w:r>
    </w:p>
    <w:p w:rsidR="00075F76" w:rsidRPr="00075F76" w:rsidRDefault="00075F76" w:rsidP="00075F76">
      <w:pPr>
        <w:autoSpaceDE w:val="0"/>
        <w:autoSpaceDN w:val="0"/>
        <w:adjustRightInd w:val="0"/>
        <w:spacing w:line="240" w:lineRule="auto"/>
        <w:ind w:firstLine="540"/>
        <w:contextualSpacing/>
        <w:jc w:val="both"/>
        <w:rPr>
          <w:rFonts w:ascii="Times New Roman" w:hAnsi="Times New Roman" w:cs="Times New Roman"/>
          <w:sz w:val="28"/>
          <w:szCs w:val="28"/>
        </w:rPr>
      </w:pPr>
      <w:r w:rsidRPr="00075F76">
        <w:rPr>
          <w:rFonts w:ascii="Times New Roman" w:hAnsi="Times New Roman" w:cs="Times New Roman"/>
          <w:sz w:val="28"/>
          <w:szCs w:val="28"/>
        </w:rPr>
        <w:t>Степень достижения показателей (индикаторов) муниципальных программ городского округа Кинель должны быть представлены по форме,  согласно таблице №1.</w:t>
      </w:r>
    </w:p>
    <w:p w:rsidR="00075F76" w:rsidRPr="00075F76" w:rsidRDefault="00075F76" w:rsidP="00075F76">
      <w:pPr>
        <w:autoSpaceDE w:val="0"/>
        <w:autoSpaceDN w:val="0"/>
        <w:adjustRightInd w:val="0"/>
        <w:spacing w:line="240" w:lineRule="auto"/>
        <w:contextualSpacing/>
        <w:jc w:val="right"/>
        <w:outlineLvl w:val="1"/>
        <w:rPr>
          <w:rFonts w:ascii="Times New Roman" w:hAnsi="Times New Roman" w:cs="Times New Roman"/>
          <w:sz w:val="28"/>
          <w:szCs w:val="28"/>
        </w:rPr>
      </w:pPr>
      <w:r w:rsidRPr="00075F76">
        <w:rPr>
          <w:rFonts w:ascii="Times New Roman" w:hAnsi="Times New Roman" w:cs="Times New Roman"/>
          <w:sz w:val="28"/>
          <w:szCs w:val="28"/>
        </w:rPr>
        <w:t>Таблица №1</w:t>
      </w:r>
    </w:p>
    <w:tbl>
      <w:tblPr>
        <w:tblW w:w="9480" w:type="dxa"/>
        <w:tblCellSpacing w:w="5" w:type="nil"/>
        <w:tblInd w:w="75" w:type="dxa"/>
        <w:tblLayout w:type="fixed"/>
        <w:tblCellMar>
          <w:left w:w="75" w:type="dxa"/>
          <w:right w:w="75" w:type="dxa"/>
        </w:tblCellMar>
        <w:tblLook w:val="0000"/>
      </w:tblPr>
      <w:tblGrid>
        <w:gridCol w:w="600"/>
        <w:gridCol w:w="1920"/>
        <w:gridCol w:w="1320"/>
        <w:gridCol w:w="1920"/>
        <w:gridCol w:w="1800"/>
        <w:gridCol w:w="1920"/>
      </w:tblGrid>
      <w:tr w:rsidR="00075F76" w:rsidRPr="00075F76" w:rsidTr="003D24D1">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w:t>
            </w:r>
          </w:p>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roofErr w:type="spellStart"/>
            <w:proofErr w:type="gramStart"/>
            <w:r w:rsidRPr="00075F76">
              <w:rPr>
                <w:rFonts w:ascii="Times New Roman" w:hAnsi="Times New Roman" w:cs="Times New Roman"/>
                <w:sz w:val="28"/>
                <w:szCs w:val="28"/>
              </w:rPr>
              <w:t>п</w:t>
            </w:r>
            <w:proofErr w:type="spellEnd"/>
            <w:proofErr w:type="gramEnd"/>
            <w:r w:rsidRPr="00075F76">
              <w:rPr>
                <w:rFonts w:ascii="Times New Roman" w:hAnsi="Times New Roman" w:cs="Times New Roman"/>
                <w:sz w:val="28"/>
                <w:szCs w:val="28"/>
              </w:rPr>
              <w:t>/</w:t>
            </w:r>
            <w:proofErr w:type="spellStart"/>
            <w:r w:rsidRPr="00075F76">
              <w:rPr>
                <w:rFonts w:ascii="Times New Roman" w:hAnsi="Times New Roman" w:cs="Times New Roman"/>
                <w:sz w:val="28"/>
                <w:szCs w:val="28"/>
              </w:rPr>
              <w:t>п</w:t>
            </w:r>
            <w:proofErr w:type="spellEnd"/>
          </w:p>
        </w:tc>
        <w:tc>
          <w:tcPr>
            <w:tcW w:w="1920" w:type="dxa"/>
            <w:vMerge w:val="restart"/>
            <w:tcBorders>
              <w:top w:val="single" w:sz="8" w:space="0" w:color="auto"/>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Наименование </w:t>
            </w:r>
          </w:p>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индикатора  </w:t>
            </w:r>
          </w:p>
        </w:tc>
        <w:tc>
          <w:tcPr>
            <w:tcW w:w="1320" w:type="dxa"/>
            <w:vMerge w:val="restart"/>
            <w:tcBorders>
              <w:top w:val="single" w:sz="8" w:space="0" w:color="auto"/>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Ед. </w:t>
            </w:r>
            <w:proofErr w:type="spellStart"/>
            <w:r w:rsidRPr="00075F76">
              <w:rPr>
                <w:rFonts w:ascii="Times New Roman" w:hAnsi="Times New Roman" w:cs="Times New Roman"/>
                <w:sz w:val="28"/>
                <w:szCs w:val="28"/>
              </w:rPr>
              <w:t>изм</w:t>
            </w:r>
            <w:proofErr w:type="spellEnd"/>
            <w:r w:rsidRPr="00075F76">
              <w:rPr>
                <w:rFonts w:ascii="Times New Roman" w:hAnsi="Times New Roman" w:cs="Times New Roman"/>
                <w:sz w:val="28"/>
                <w:szCs w:val="28"/>
              </w:rPr>
              <w:t>.</w:t>
            </w:r>
          </w:p>
        </w:tc>
        <w:tc>
          <w:tcPr>
            <w:tcW w:w="3720" w:type="dxa"/>
            <w:gridSpan w:val="2"/>
            <w:tcBorders>
              <w:top w:val="single" w:sz="8" w:space="0" w:color="auto"/>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Значения целевых индикаторов</w:t>
            </w:r>
          </w:p>
        </w:tc>
        <w:tc>
          <w:tcPr>
            <w:tcW w:w="1920" w:type="dxa"/>
            <w:vMerge w:val="restart"/>
            <w:tcBorders>
              <w:top w:val="single" w:sz="8" w:space="0" w:color="auto"/>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Степень    </w:t>
            </w:r>
          </w:p>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достижения  </w:t>
            </w:r>
          </w:p>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целевых    </w:t>
            </w:r>
          </w:p>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индикаторов, %</w:t>
            </w:r>
          </w:p>
        </w:tc>
      </w:tr>
      <w:tr w:rsidR="00075F76" w:rsidRPr="00075F76" w:rsidTr="003D24D1">
        <w:trPr>
          <w:trHeight w:val="600"/>
          <w:tblCellSpacing w:w="5" w:type="nil"/>
        </w:trPr>
        <w:tc>
          <w:tcPr>
            <w:tcW w:w="600" w:type="dxa"/>
            <w:vMerge/>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jc w:val="both"/>
              <w:rPr>
                <w:rFonts w:ascii="Times New Roman" w:hAnsi="Times New Roman" w:cs="Times New Roman"/>
                <w:sz w:val="28"/>
                <w:szCs w:val="28"/>
              </w:rPr>
            </w:pPr>
          </w:p>
        </w:tc>
        <w:tc>
          <w:tcPr>
            <w:tcW w:w="1920" w:type="dxa"/>
            <w:vMerge/>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jc w:val="both"/>
              <w:rPr>
                <w:rFonts w:ascii="Times New Roman" w:hAnsi="Times New Roman" w:cs="Times New Roman"/>
                <w:sz w:val="28"/>
                <w:szCs w:val="28"/>
              </w:rPr>
            </w:pPr>
          </w:p>
        </w:tc>
        <w:tc>
          <w:tcPr>
            <w:tcW w:w="1320" w:type="dxa"/>
            <w:vMerge/>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jc w:val="both"/>
              <w:rPr>
                <w:rFonts w:ascii="Times New Roman" w:hAnsi="Times New Roman" w:cs="Times New Roman"/>
                <w:sz w:val="28"/>
                <w:szCs w:val="28"/>
              </w:rPr>
            </w:pP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плановые   </w:t>
            </w:r>
          </w:p>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значения </w:t>
            </w:r>
            <w:proofErr w:type="gramStart"/>
            <w:r w:rsidRPr="00075F76">
              <w:rPr>
                <w:rFonts w:ascii="Times New Roman" w:hAnsi="Times New Roman" w:cs="Times New Roman"/>
                <w:sz w:val="28"/>
                <w:szCs w:val="28"/>
              </w:rPr>
              <w:t>по</w:t>
            </w:r>
            <w:proofErr w:type="gramEnd"/>
            <w:r w:rsidRPr="00075F76">
              <w:rPr>
                <w:rFonts w:ascii="Times New Roman" w:hAnsi="Times New Roman" w:cs="Times New Roman"/>
                <w:sz w:val="28"/>
                <w:szCs w:val="28"/>
              </w:rPr>
              <w:t xml:space="preserve">  </w:t>
            </w:r>
          </w:p>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Программе   </w:t>
            </w:r>
          </w:p>
        </w:tc>
        <w:tc>
          <w:tcPr>
            <w:tcW w:w="180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фактически  </w:t>
            </w:r>
          </w:p>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достигнутые </w:t>
            </w:r>
          </w:p>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значения   </w:t>
            </w:r>
          </w:p>
        </w:tc>
        <w:tc>
          <w:tcPr>
            <w:tcW w:w="1920" w:type="dxa"/>
            <w:vMerge/>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r>
      <w:tr w:rsidR="00075F76" w:rsidRPr="00075F76" w:rsidTr="003D24D1">
        <w:trPr>
          <w:tblCellSpacing w:w="5" w:type="nil"/>
        </w:trPr>
        <w:tc>
          <w:tcPr>
            <w:tcW w:w="60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1 </w:t>
            </w: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c>
          <w:tcPr>
            <w:tcW w:w="180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r>
      <w:tr w:rsidR="00075F76" w:rsidRPr="00075F76" w:rsidTr="003D24D1">
        <w:trPr>
          <w:tblCellSpacing w:w="5" w:type="nil"/>
        </w:trPr>
        <w:tc>
          <w:tcPr>
            <w:tcW w:w="60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r w:rsidRPr="00075F76">
              <w:rPr>
                <w:rFonts w:ascii="Times New Roman" w:hAnsi="Times New Roman" w:cs="Times New Roman"/>
                <w:sz w:val="28"/>
                <w:szCs w:val="28"/>
              </w:rPr>
              <w:t xml:space="preserve"> 2 </w:t>
            </w: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c>
          <w:tcPr>
            <w:tcW w:w="180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rPr>
                <w:rFonts w:ascii="Times New Roman" w:hAnsi="Times New Roman" w:cs="Times New Roman"/>
                <w:sz w:val="28"/>
                <w:szCs w:val="28"/>
              </w:rPr>
            </w:pPr>
          </w:p>
        </w:tc>
      </w:tr>
      <w:tr w:rsidR="00075F76" w:rsidRPr="00075F76" w:rsidTr="003D24D1">
        <w:trPr>
          <w:tblCellSpacing w:w="5" w:type="nil"/>
        </w:trPr>
        <w:tc>
          <w:tcPr>
            <w:tcW w:w="60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jc w:val="both"/>
              <w:rPr>
                <w:rFonts w:ascii="Times New Roman" w:hAnsi="Times New Roman" w:cs="Times New Roman"/>
                <w:sz w:val="28"/>
                <w:szCs w:val="28"/>
              </w:rPr>
            </w:pP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jc w:val="both"/>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jc w:val="both"/>
              <w:rPr>
                <w:rFonts w:ascii="Times New Roman" w:hAnsi="Times New Roman" w:cs="Times New Roman"/>
                <w:sz w:val="28"/>
                <w:szCs w:val="28"/>
              </w:rPr>
            </w:pP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jc w:val="both"/>
              <w:rPr>
                <w:rFonts w:ascii="Times New Roman" w:hAnsi="Times New Roman" w:cs="Times New Roman"/>
                <w:sz w:val="28"/>
                <w:szCs w:val="28"/>
              </w:rPr>
            </w:pPr>
          </w:p>
        </w:tc>
        <w:tc>
          <w:tcPr>
            <w:tcW w:w="180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jc w:val="both"/>
              <w:rPr>
                <w:rFonts w:ascii="Times New Roman" w:hAnsi="Times New Roman" w:cs="Times New Roman"/>
                <w:sz w:val="28"/>
                <w:szCs w:val="28"/>
              </w:rPr>
            </w:pPr>
          </w:p>
        </w:tc>
        <w:tc>
          <w:tcPr>
            <w:tcW w:w="1920" w:type="dxa"/>
            <w:tcBorders>
              <w:left w:val="single" w:sz="8" w:space="0" w:color="auto"/>
              <w:bottom w:val="single" w:sz="8" w:space="0" w:color="auto"/>
              <w:right w:val="single" w:sz="8" w:space="0" w:color="auto"/>
            </w:tcBorders>
          </w:tcPr>
          <w:p w:rsidR="00075F76" w:rsidRPr="00075F76" w:rsidRDefault="00075F76" w:rsidP="00075F76">
            <w:pPr>
              <w:autoSpaceDE w:val="0"/>
              <w:autoSpaceDN w:val="0"/>
              <w:adjustRightInd w:val="0"/>
              <w:spacing w:line="240" w:lineRule="auto"/>
              <w:contextualSpacing/>
              <w:jc w:val="both"/>
              <w:rPr>
                <w:rFonts w:ascii="Times New Roman" w:hAnsi="Times New Roman" w:cs="Times New Roman"/>
                <w:sz w:val="28"/>
                <w:szCs w:val="28"/>
              </w:rPr>
            </w:pPr>
          </w:p>
        </w:tc>
      </w:tr>
    </w:tbl>
    <w:p w:rsidR="00075F76" w:rsidRPr="00075F76" w:rsidRDefault="00075F76" w:rsidP="00075F76">
      <w:pPr>
        <w:autoSpaceDE w:val="0"/>
        <w:autoSpaceDN w:val="0"/>
        <w:adjustRightInd w:val="0"/>
        <w:spacing w:line="240" w:lineRule="auto"/>
        <w:ind w:firstLine="540"/>
        <w:contextualSpacing/>
        <w:jc w:val="both"/>
        <w:rPr>
          <w:rFonts w:ascii="Times New Roman" w:hAnsi="Times New Roman" w:cs="Times New Roman"/>
          <w:sz w:val="28"/>
          <w:szCs w:val="28"/>
        </w:rPr>
      </w:pPr>
    </w:p>
    <w:p w:rsidR="00075F76" w:rsidRPr="00075F76" w:rsidRDefault="00075F76" w:rsidP="00075F76">
      <w:pPr>
        <w:autoSpaceDE w:val="0"/>
        <w:autoSpaceDN w:val="0"/>
        <w:adjustRightInd w:val="0"/>
        <w:spacing w:line="240" w:lineRule="auto"/>
        <w:ind w:firstLine="540"/>
        <w:contextualSpacing/>
        <w:jc w:val="both"/>
        <w:rPr>
          <w:rFonts w:ascii="Times New Roman" w:hAnsi="Times New Roman" w:cs="Times New Roman"/>
          <w:sz w:val="28"/>
          <w:szCs w:val="28"/>
        </w:rPr>
      </w:pPr>
      <w:r w:rsidRPr="00075F76">
        <w:rPr>
          <w:rFonts w:ascii="Times New Roman" w:hAnsi="Times New Roman" w:cs="Times New Roman"/>
          <w:sz w:val="28"/>
          <w:szCs w:val="28"/>
        </w:rPr>
        <w:t>Степень достижения целевых показателей (индикаторов) Программы оценивается как: от 90% до 100% и более эффективность реализации Программы признаётся высокой; 70%-90% - средняя; менее 70% - низкая.</w:t>
      </w:r>
    </w:p>
    <w:p w:rsidR="00075F76" w:rsidRPr="00075F76" w:rsidRDefault="00075F76" w:rsidP="00075F76">
      <w:pPr>
        <w:spacing w:line="240" w:lineRule="auto"/>
        <w:contextualSpacing/>
        <w:rPr>
          <w:rFonts w:ascii="Times New Roman" w:hAnsi="Times New Roman" w:cs="Times New Roman"/>
          <w:sz w:val="28"/>
          <w:szCs w:val="28"/>
        </w:rPr>
      </w:pPr>
    </w:p>
    <w:p w:rsidR="00206A2B" w:rsidRPr="00075F76" w:rsidRDefault="00206A2B" w:rsidP="00075F76">
      <w:pPr>
        <w:pStyle w:val="ConsPlusNormal"/>
        <w:contextualSpacing/>
        <w:jc w:val="both"/>
        <w:rPr>
          <w:rFonts w:ascii="Times New Roman" w:hAnsi="Times New Roman" w:cs="Times New Roman"/>
          <w:sz w:val="28"/>
          <w:szCs w:val="28"/>
        </w:rPr>
      </w:pPr>
    </w:p>
    <w:p w:rsidR="00412D9E" w:rsidRPr="00075F76" w:rsidRDefault="00412D9E">
      <w:pPr>
        <w:pStyle w:val="ConsPlusNormal"/>
        <w:jc w:val="both"/>
        <w:rPr>
          <w:rFonts w:ascii="Times New Roman" w:hAnsi="Times New Roman" w:cs="Times New Roman"/>
          <w:sz w:val="28"/>
          <w:szCs w:val="28"/>
        </w:rPr>
      </w:pPr>
    </w:p>
    <w:p w:rsidR="00412D9E" w:rsidRPr="00075F76" w:rsidRDefault="00412D9E">
      <w:pPr>
        <w:pStyle w:val="ConsPlusNormal"/>
        <w:jc w:val="both"/>
        <w:rPr>
          <w:rFonts w:ascii="Times New Roman" w:hAnsi="Times New Roman" w:cs="Times New Roman"/>
          <w:sz w:val="28"/>
          <w:szCs w:val="28"/>
        </w:rPr>
      </w:pPr>
    </w:p>
    <w:p w:rsidR="00412D9E" w:rsidRPr="00075F76" w:rsidRDefault="00412D9E">
      <w:pPr>
        <w:pStyle w:val="ConsPlusNormal"/>
        <w:jc w:val="both"/>
        <w:rPr>
          <w:rFonts w:ascii="Times New Roman" w:hAnsi="Times New Roman" w:cs="Times New Roman"/>
          <w:sz w:val="28"/>
          <w:szCs w:val="28"/>
        </w:rPr>
      </w:pPr>
    </w:p>
    <w:p w:rsidR="00412D9E" w:rsidRPr="00075F76" w:rsidRDefault="00412D9E">
      <w:pPr>
        <w:pStyle w:val="ConsPlusNormal"/>
        <w:jc w:val="both"/>
        <w:rPr>
          <w:rFonts w:ascii="Times New Roman" w:hAnsi="Times New Roman" w:cs="Times New Roman"/>
          <w:sz w:val="28"/>
          <w:szCs w:val="28"/>
        </w:rPr>
      </w:pPr>
    </w:p>
    <w:p w:rsidR="00412D9E" w:rsidRPr="00075F76" w:rsidRDefault="00412D9E">
      <w:pPr>
        <w:pStyle w:val="ConsPlusNormal"/>
        <w:jc w:val="both"/>
        <w:rPr>
          <w:rFonts w:ascii="Times New Roman" w:hAnsi="Times New Roman" w:cs="Times New Roman"/>
          <w:sz w:val="28"/>
          <w:szCs w:val="28"/>
        </w:rPr>
      </w:pPr>
    </w:p>
    <w:p w:rsidR="00412D9E" w:rsidRDefault="00412D9E">
      <w:pPr>
        <w:sectPr w:rsidR="00412D9E" w:rsidSect="00101E17">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4613"/>
      </w:tblGrid>
      <w:tr w:rsidR="00E57193" w:rsidTr="00E57193">
        <w:tc>
          <w:tcPr>
            <w:tcW w:w="10173" w:type="dxa"/>
          </w:tcPr>
          <w:p w:rsidR="00E57193" w:rsidRDefault="00E57193" w:rsidP="00101E17">
            <w:pPr>
              <w:pStyle w:val="ConsPlusNormal"/>
              <w:jc w:val="right"/>
              <w:outlineLvl w:val="1"/>
              <w:rPr>
                <w:rFonts w:ascii="Times New Roman" w:hAnsi="Times New Roman" w:cs="Times New Roman"/>
              </w:rPr>
            </w:pPr>
          </w:p>
        </w:tc>
        <w:tc>
          <w:tcPr>
            <w:tcW w:w="4613" w:type="dxa"/>
          </w:tcPr>
          <w:tbl>
            <w:tblPr>
              <w:tblStyle w:val="a6"/>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7"/>
            </w:tblGrid>
            <w:tr w:rsidR="00E57193" w:rsidTr="00747C54">
              <w:trPr>
                <w:tblCellSpacing w:w="20" w:type="dxa"/>
              </w:trPr>
              <w:tc>
                <w:tcPr>
                  <w:tcW w:w="4472" w:type="dxa"/>
                </w:tcPr>
                <w:p w:rsidR="00E57193" w:rsidRDefault="00E57193" w:rsidP="00E57193">
                  <w:pPr>
                    <w:pStyle w:val="ConsPlusNormal"/>
                    <w:jc w:val="center"/>
                    <w:outlineLvl w:val="1"/>
                    <w:rPr>
                      <w:rFonts w:ascii="Times New Roman" w:hAnsi="Times New Roman" w:cs="Times New Roman"/>
                    </w:rPr>
                  </w:pPr>
                  <w:r>
                    <w:rPr>
                      <w:rFonts w:ascii="Times New Roman" w:hAnsi="Times New Roman" w:cs="Times New Roman"/>
                    </w:rPr>
                    <w:t>Приложение 1</w:t>
                  </w:r>
                </w:p>
                <w:p w:rsidR="00E57193" w:rsidRDefault="00E57193" w:rsidP="00E57193">
                  <w:pPr>
                    <w:pStyle w:val="ConsPlusNormal"/>
                    <w:jc w:val="center"/>
                    <w:outlineLvl w:val="1"/>
                    <w:rPr>
                      <w:rFonts w:ascii="Times New Roman" w:hAnsi="Times New Roman" w:cs="Times New Roman"/>
                      <w:szCs w:val="22"/>
                    </w:rPr>
                  </w:pPr>
                  <w:proofErr w:type="gramStart"/>
                  <w:r>
                    <w:rPr>
                      <w:rFonts w:ascii="Times New Roman" w:hAnsi="Times New Roman" w:cs="Times New Roman"/>
                    </w:rPr>
                    <w:t>к муниципальной программе</w:t>
                  </w:r>
                  <w:proofErr w:type="gramEnd"/>
                  <w:r>
                    <w:rPr>
                      <w:rFonts w:ascii="Times New Roman" w:hAnsi="Times New Roman" w:cs="Times New Roman"/>
                    </w:rPr>
                    <w:t xml:space="preserve">                                                                                                                                                                                                                                                                                                                                                                                                                                                                                                                                                                                                                                                                                                                                                                                                                                                                                                                                                                                                                                                                                                                                                                                                                                                                                                                                                                                                                                                                                                                                                                                                                                                                                                                                                                                                                                                                                                                                                                                                                                                                                                                                                                                                                                                                             </w:t>
                  </w:r>
                  <w:r w:rsidRPr="00183DDB">
                    <w:rPr>
                      <w:rFonts w:ascii="Times New Roman" w:hAnsi="Times New Roman" w:cs="Times New Roman"/>
                      <w:szCs w:val="22"/>
                    </w:rPr>
                    <w:t>городского округа Кинель</w:t>
                  </w:r>
                </w:p>
                <w:p w:rsidR="00E57193" w:rsidRDefault="00E57193" w:rsidP="00E57193">
                  <w:pPr>
                    <w:pStyle w:val="ConsPlusNormal"/>
                    <w:jc w:val="center"/>
                    <w:outlineLvl w:val="1"/>
                    <w:rPr>
                      <w:rFonts w:ascii="Times New Roman" w:hAnsi="Times New Roman" w:cs="Times New Roman"/>
                      <w:szCs w:val="22"/>
                    </w:rPr>
                  </w:pPr>
                  <w:r w:rsidRPr="00183DDB">
                    <w:rPr>
                      <w:rFonts w:ascii="Times New Roman" w:hAnsi="Times New Roman" w:cs="Times New Roman"/>
                      <w:szCs w:val="22"/>
                    </w:rPr>
                    <w:t>Самарской области</w:t>
                  </w:r>
                </w:p>
                <w:p w:rsidR="00E57193" w:rsidRDefault="00E57193" w:rsidP="00E57193">
                  <w:pPr>
                    <w:pStyle w:val="ConsPlusNormal"/>
                    <w:jc w:val="center"/>
                    <w:outlineLvl w:val="1"/>
                    <w:rPr>
                      <w:rFonts w:ascii="Times New Roman" w:hAnsi="Times New Roman" w:cs="Times New Roman"/>
                      <w:szCs w:val="22"/>
                    </w:rPr>
                  </w:pPr>
                  <w:r w:rsidRPr="00183DDB">
                    <w:rPr>
                      <w:rFonts w:ascii="Times New Roman" w:hAnsi="Times New Roman" w:cs="Times New Roman"/>
                      <w:szCs w:val="22"/>
                    </w:rPr>
                    <w:t xml:space="preserve">«Управление </w:t>
                  </w:r>
                  <w:proofErr w:type="gramStart"/>
                  <w:r w:rsidRPr="00183DDB">
                    <w:rPr>
                      <w:rFonts w:ascii="Times New Roman" w:hAnsi="Times New Roman" w:cs="Times New Roman"/>
                      <w:szCs w:val="22"/>
                    </w:rPr>
                    <w:t>муниципальными</w:t>
                  </w:r>
                  <w:proofErr w:type="gramEnd"/>
                </w:p>
                <w:p w:rsidR="00E57193" w:rsidRDefault="00E57193" w:rsidP="00E57193">
                  <w:pPr>
                    <w:pStyle w:val="ConsPlusNormal"/>
                    <w:jc w:val="center"/>
                    <w:outlineLvl w:val="1"/>
                    <w:rPr>
                      <w:rFonts w:ascii="Times New Roman" w:hAnsi="Times New Roman" w:cs="Times New Roman"/>
                    </w:rPr>
                  </w:pPr>
                  <w:r w:rsidRPr="00183DDB">
                    <w:rPr>
                      <w:rFonts w:ascii="Times New Roman" w:hAnsi="Times New Roman" w:cs="Times New Roman"/>
                      <w:szCs w:val="22"/>
                    </w:rPr>
                    <w:t>финансами на 2019 - 2025 годы»</w:t>
                  </w:r>
                </w:p>
              </w:tc>
            </w:tr>
          </w:tbl>
          <w:p w:rsidR="00E57193" w:rsidRDefault="00E57193" w:rsidP="00101E17">
            <w:pPr>
              <w:pStyle w:val="ConsPlusNormal"/>
              <w:jc w:val="right"/>
              <w:outlineLvl w:val="1"/>
              <w:rPr>
                <w:rFonts w:ascii="Times New Roman" w:hAnsi="Times New Roman" w:cs="Times New Roman"/>
              </w:rPr>
            </w:pPr>
          </w:p>
        </w:tc>
      </w:tr>
    </w:tbl>
    <w:p w:rsidR="001D7A96" w:rsidRDefault="001D7A96" w:rsidP="00101E17">
      <w:pPr>
        <w:pStyle w:val="ConsPlusNormal"/>
        <w:jc w:val="right"/>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p w:rsidR="00E83C31" w:rsidRDefault="00E57193" w:rsidP="00E83C31">
      <w:pPr>
        <w:pStyle w:val="ConsPlusNormal"/>
        <w:jc w:val="center"/>
        <w:outlineLvl w:val="1"/>
        <w:rPr>
          <w:rFonts w:ascii="Times New Roman" w:hAnsi="Times New Roman" w:cs="Times New Roman"/>
        </w:rPr>
      </w:pPr>
      <w:r>
        <w:rPr>
          <w:rFonts w:ascii="Times New Roman" w:hAnsi="Times New Roman" w:cs="Times New Roman"/>
        </w:rPr>
        <w:t xml:space="preserve">ПЕРЕЧЕНЬ ПОКАЗАТЕЛЕЙ (ИНДИКАТОРОВ), </w:t>
      </w:r>
    </w:p>
    <w:p w:rsidR="00E83C31" w:rsidRDefault="00E57193" w:rsidP="00E83C31">
      <w:pPr>
        <w:pStyle w:val="ConsPlusNormal"/>
        <w:jc w:val="center"/>
        <w:outlineLvl w:val="1"/>
        <w:rPr>
          <w:rFonts w:ascii="Times New Roman" w:hAnsi="Times New Roman" w:cs="Times New Roman"/>
        </w:rPr>
      </w:pPr>
      <w:proofErr w:type="gramStart"/>
      <w:r>
        <w:rPr>
          <w:rFonts w:ascii="Times New Roman" w:hAnsi="Times New Roman" w:cs="Times New Roman"/>
        </w:rPr>
        <w:t>ХАРАКТЕРИЗУЮЩИХ</w:t>
      </w:r>
      <w:proofErr w:type="gramEnd"/>
      <w:r>
        <w:rPr>
          <w:rFonts w:ascii="Times New Roman" w:hAnsi="Times New Roman" w:cs="Times New Roman"/>
        </w:rPr>
        <w:t xml:space="preserve"> ЕЖЕГОДНЫЙ ХОД И ИТОГИ РЕАЛИЗАЦИИ</w:t>
      </w:r>
      <w:r w:rsidR="00E83C31">
        <w:rPr>
          <w:rFonts w:ascii="Times New Roman" w:hAnsi="Times New Roman" w:cs="Times New Roman"/>
        </w:rPr>
        <w:t xml:space="preserve"> </w:t>
      </w:r>
    </w:p>
    <w:p w:rsidR="00E83C31" w:rsidRDefault="00E83C31" w:rsidP="00E83C31">
      <w:pPr>
        <w:pStyle w:val="ConsPlusNormal"/>
        <w:jc w:val="center"/>
        <w:outlineLvl w:val="1"/>
        <w:rPr>
          <w:rFonts w:ascii="Times New Roman" w:hAnsi="Times New Roman" w:cs="Times New Roman"/>
        </w:rPr>
      </w:pPr>
      <w:r>
        <w:rPr>
          <w:rFonts w:ascii="Times New Roman" w:hAnsi="Times New Roman" w:cs="Times New Roman"/>
        </w:rPr>
        <w:t xml:space="preserve">МУНИЦИПАЛЬНОЙ ПРОГРАММЫ ГОРОДСКОГО ОКРУГА КИНЕЛЬ САМАРСКОЙ ОБЛАСТИ </w:t>
      </w:r>
    </w:p>
    <w:p w:rsidR="00E83C31" w:rsidRDefault="00E83C31" w:rsidP="00E83C31">
      <w:pPr>
        <w:pStyle w:val="ConsPlusNormal"/>
        <w:jc w:val="center"/>
        <w:outlineLvl w:val="1"/>
        <w:rPr>
          <w:rFonts w:ascii="Times New Roman" w:hAnsi="Times New Roman" w:cs="Times New Roman"/>
        </w:rPr>
      </w:pPr>
      <w:r>
        <w:rPr>
          <w:rFonts w:ascii="Times New Roman" w:hAnsi="Times New Roman" w:cs="Times New Roman"/>
        </w:rPr>
        <w:t>«УПРАВЛЕНИЕ МУНИЦИПАЛЬНЫМИ ФИНАНСАМИ НА 2019-2025 ГОДЫ»</w:t>
      </w:r>
    </w:p>
    <w:p w:rsidR="00E83C31" w:rsidRDefault="00E83C31" w:rsidP="00E83C31">
      <w:pPr>
        <w:pStyle w:val="ConsPlusNormal"/>
        <w:jc w:val="center"/>
        <w:outlineLvl w:val="1"/>
        <w:rPr>
          <w:rFonts w:ascii="Times New Roman" w:hAnsi="Times New Roman" w:cs="Times New Roman"/>
        </w:rPr>
      </w:pPr>
    </w:p>
    <w:p w:rsidR="00E83C31" w:rsidRDefault="00E83C31" w:rsidP="00E83C31">
      <w:pPr>
        <w:pStyle w:val="ConsPlusNormal"/>
        <w:jc w:val="center"/>
        <w:outlineLvl w:val="1"/>
        <w:rPr>
          <w:rFonts w:ascii="Times New Roman" w:hAnsi="Times New Roman" w:cs="Times New Roman"/>
        </w:rPr>
      </w:pPr>
    </w:p>
    <w:tbl>
      <w:tblPr>
        <w:tblStyle w:val="a6"/>
        <w:tblW w:w="0" w:type="auto"/>
        <w:tblLook w:val="04A0"/>
      </w:tblPr>
      <w:tblGrid>
        <w:gridCol w:w="529"/>
        <w:gridCol w:w="2633"/>
        <w:gridCol w:w="1202"/>
        <w:gridCol w:w="936"/>
        <w:gridCol w:w="1065"/>
        <w:gridCol w:w="1102"/>
        <w:gridCol w:w="1045"/>
        <w:gridCol w:w="1046"/>
        <w:gridCol w:w="1045"/>
        <w:gridCol w:w="1046"/>
        <w:gridCol w:w="1045"/>
        <w:gridCol w:w="1046"/>
        <w:gridCol w:w="1046"/>
      </w:tblGrid>
      <w:tr w:rsidR="00B03E3B" w:rsidTr="003F2A05">
        <w:tc>
          <w:tcPr>
            <w:tcW w:w="529" w:type="dxa"/>
            <w:vMerge w:val="restart"/>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633" w:type="dxa"/>
            <w:vMerge w:val="restart"/>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Наименование цели, задачи, показателя (индикатора)</w:t>
            </w:r>
          </w:p>
        </w:tc>
        <w:tc>
          <w:tcPr>
            <w:tcW w:w="1202" w:type="dxa"/>
            <w:vMerge w:val="restart"/>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Ед.</w:t>
            </w:r>
          </w:p>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измерения</w:t>
            </w:r>
          </w:p>
        </w:tc>
        <w:tc>
          <w:tcPr>
            <w:tcW w:w="10422" w:type="dxa"/>
            <w:gridSpan w:val="10"/>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Значение показателя (индикатора) по годам</w:t>
            </w:r>
          </w:p>
        </w:tc>
      </w:tr>
      <w:tr w:rsidR="00B03E3B" w:rsidTr="00B03E3B">
        <w:tc>
          <w:tcPr>
            <w:tcW w:w="529" w:type="dxa"/>
            <w:vMerge/>
          </w:tcPr>
          <w:p w:rsidR="00B03E3B" w:rsidRDefault="00B03E3B" w:rsidP="00E83C31">
            <w:pPr>
              <w:pStyle w:val="ConsPlusNormal"/>
              <w:jc w:val="center"/>
              <w:outlineLvl w:val="1"/>
              <w:rPr>
                <w:rFonts w:ascii="Times New Roman" w:hAnsi="Times New Roman" w:cs="Times New Roman"/>
              </w:rPr>
            </w:pPr>
          </w:p>
        </w:tc>
        <w:tc>
          <w:tcPr>
            <w:tcW w:w="2633" w:type="dxa"/>
            <w:vMerge/>
          </w:tcPr>
          <w:p w:rsidR="00B03E3B" w:rsidRDefault="00B03E3B" w:rsidP="00E83C31">
            <w:pPr>
              <w:pStyle w:val="ConsPlusNormal"/>
              <w:jc w:val="center"/>
              <w:outlineLvl w:val="1"/>
              <w:rPr>
                <w:rFonts w:ascii="Times New Roman" w:hAnsi="Times New Roman" w:cs="Times New Roman"/>
              </w:rPr>
            </w:pPr>
          </w:p>
        </w:tc>
        <w:tc>
          <w:tcPr>
            <w:tcW w:w="1202" w:type="dxa"/>
            <w:vMerge/>
          </w:tcPr>
          <w:p w:rsidR="00B03E3B" w:rsidRDefault="00B03E3B" w:rsidP="00E83C31">
            <w:pPr>
              <w:pStyle w:val="ConsPlusNormal"/>
              <w:jc w:val="center"/>
              <w:outlineLvl w:val="1"/>
              <w:rPr>
                <w:rFonts w:ascii="Times New Roman" w:hAnsi="Times New Roman" w:cs="Times New Roman"/>
              </w:rPr>
            </w:pPr>
          </w:p>
        </w:tc>
        <w:tc>
          <w:tcPr>
            <w:tcW w:w="936" w:type="dxa"/>
            <w:vMerge w:val="restart"/>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2016 (отчет)</w:t>
            </w:r>
          </w:p>
        </w:tc>
        <w:tc>
          <w:tcPr>
            <w:tcW w:w="1065" w:type="dxa"/>
            <w:vMerge w:val="restart"/>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2017 (отчет)</w:t>
            </w:r>
          </w:p>
        </w:tc>
        <w:tc>
          <w:tcPr>
            <w:tcW w:w="1102" w:type="dxa"/>
            <w:vMerge w:val="restart"/>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2018 (оценка)</w:t>
            </w:r>
          </w:p>
        </w:tc>
        <w:tc>
          <w:tcPr>
            <w:tcW w:w="7319" w:type="dxa"/>
            <w:gridSpan w:val="7"/>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Плановый период (прогноз)</w:t>
            </w:r>
          </w:p>
        </w:tc>
      </w:tr>
      <w:tr w:rsidR="00B03E3B" w:rsidTr="00B03E3B">
        <w:tc>
          <w:tcPr>
            <w:tcW w:w="529" w:type="dxa"/>
            <w:vMerge/>
          </w:tcPr>
          <w:p w:rsidR="00B03E3B" w:rsidRDefault="00B03E3B" w:rsidP="00E83C31">
            <w:pPr>
              <w:pStyle w:val="ConsPlusNormal"/>
              <w:jc w:val="center"/>
              <w:outlineLvl w:val="1"/>
              <w:rPr>
                <w:rFonts w:ascii="Times New Roman" w:hAnsi="Times New Roman" w:cs="Times New Roman"/>
              </w:rPr>
            </w:pPr>
          </w:p>
        </w:tc>
        <w:tc>
          <w:tcPr>
            <w:tcW w:w="2633" w:type="dxa"/>
            <w:vMerge/>
          </w:tcPr>
          <w:p w:rsidR="00B03E3B" w:rsidRDefault="00B03E3B" w:rsidP="00E83C31">
            <w:pPr>
              <w:pStyle w:val="ConsPlusNormal"/>
              <w:jc w:val="center"/>
              <w:outlineLvl w:val="1"/>
              <w:rPr>
                <w:rFonts w:ascii="Times New Roman" w:hAnsi="Times New Roman" w:cs="Times New Roman"/>
              </w:rPr>
            </w:pPr>
          </w:p>
        </w:tc>
        <w:tc>
          <w:tcPr>
            <w:tcW w:w="1202" w:type="dxa"/>
            <w:vMerge/>
          </w:tcPr>
          <w:p w:rsidR="00B03E3B" w:rsidRDefault="00B03E3B" w:rsidP="00E83C31">
            <w:pPr>
              <w:pStyle w:val="ConsPlusNormal"/>
              <w:jc w:val="center"/>
              <w:outlineLvl w:val="1"/>
              <w:rPr>
                <w:rFonts w:ascii="Times New Roman" w:hAnsi="Times New Roman" w:cs="Times New Roman"/>
              </w:rPr>
            </w:pPr>
          </w:p>
        </w:tc>
        <w:tc>
          <w:tcPr>
            <w:tcW w:w="936" w:type="dxa"/>
            <w:vMerge/>
          </w:tcPr>
          <w:p w:rsidR="00B03E3B" w:rsidRDefault="00B03E3B" w:rsidP="00E83C31">
            <w:pPr>
              <w:pStyle w:val="ConsPlusNormal"/>
              <w:jc w:val="center"/>
              <w:outlineLvl w:val="1"/>
              <w:rPr>
                <w:rFonts w:ascii="Times New Roman" w:hAnsi="Times New Roman" w:cs="Times New Roman"/>
              </w:rPr>
            </w:pPr>
          </w:p>
        </w:tc>
        <w:tc>
          <w:tcPr>
            <w:tcW w:w="1065" w:type="dxa"/>
            <w:vMerge/>
          </w:tcPr>
          <w:p w:rsidR="00B03E3B" w:rsidRDefault="00B03E3B" w:rsidP="00E83C31">
            <w:pPr>
              <w:pStyle w:val="ConsPlusNormal"/>
              <w:jc w:val="center"/>
              <w:outlineLvl w:val="1"/>
              <w:rPr>
                <w:rFonts w:ascii="Times New Roman" w:hAnsi="Times New Roman" w:cs="Times New Roman"/>
              </w:rPr>
            </w:pPr>
          </w:p>
        </w:tc>
        <w:tc>
          <w:tcPr>
            <w:tcW w:w="1102" w:type="dxa"/>
            <w:vMerge/>
          </w:tcPr>
          <w:p w:rsidR="00B03E3B" w:rsidRDefault="00B03E3B" w:rsidP="00E83C31">
            <w:pPr>
              <w:pStyle w:val="ConsPlusNormal"/>
              <w:jc w:val="center"/>
              <w:outlineLvl w:val="1"/>
              <w:rPr>
                <w:rFonts w:ascii="Times New Roman" w:hAnsi="Times New Roman" w:cs="Times New Roman"/>
              </w:rPr>
            </w:pPr>
          </w:p>
        </w:tc>
        <w:tc>
          <w:tcPr>
            <w:tcW w:w="1045" w:type="dxa"/>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2019</w:t>
            </w:r>
          </w:p>
        </w:tc>
        <w:tc>
          <w:tcPr>
            <w:tcW w:w="1046" w:type="dxa"/>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2020</w:t>
            </w:r>
          </w:p>
        </w:tc>
        <w:tc>
          <w:tcPr>
            <w:tcW w:w="1045" w:type="dxa"/>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2021</w:t>
            </w:r>
          </w:p>
        </w:tc>
        <w:tc>
          <w:tcPr>
            <w:tcW w:w="1046" w:type="dxa"/>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2022</w:t>
            </w:r>
          </w:p>
        </w:tc>
        <w:tc>
          <w:tcPr>
            <w:tcW w:w="1045" w:type="dxa"/>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2023</w:t>
            </w:r>
          </w:p>
        </w:tc>
        <w:tc>
          <w:tcPr>
            <w:tcW w:w="1046" w:type="dxa"/>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2024</w:t>
            </w:r>
          </w:p>
        </w:tc>
        <w:tc>
          <w:tcPr>
            <w:tcW w:w="1046" w:type="dxa"/>
          </w:tcPr>
          <w:p w:rsidR="00B03E3B" w:rsidRDefault="00B03E3B" w:rsidP="00E83C31">
            <w:pPr>
              <w:pStyle w:val="ConsPlusNormal"/>
              <w:jc w:val="center"/>
              <w:outlineLvl w:val="1"/>
              <w:rPr>
                <w:rFonts w:ascii="Times New Roman" w:hAnsi="Times New Roman" w:cs="Times New Roman"/>
              </w:rPr>
            </w:pPr>
            <w:r>
              <w:rPr>
                <w:rFonts w:ascii="Times New Roman" w:hAnsi="Times New Roman" w:cs="Times New Roman"/>
              </w:rPr>
              <w:t>2025</w:t>
            </w:r>
          </w:p>
        </w:tc>
      </w:tr>
      <w:tr w:rsidR="00BA53FA" w:rsidTr="000B7541">
        <w:tc>
          <w:tcPr>
            <w:tcW w:w="14786" w:type="dxa"/>
            <w:gridSpan w:val="13"/>
          </w:tcPr>
          <w:p w:rsidR="00BA53FA" w:rsidRPr="00C45242" w:rsidRDefault="00BA53FA" w:rsidP="00C45242">
            <w:pPr>
              <w:pStyle w:val="ConsPlusNormal"/>
              <w:jc w:val="center"/>
              <w:rPr>
                <w:rFonts w:ascii="Times New Roman" w:hAnsi="Times New Roman" w:cs="Times New Roman"/>
                <w:szCs w:val="22"/>
              </w:rPr>
            </w:pPr>
            <w:r>
              <w:rPr>
                <w:rFonts w:ascii="Times New Roman" w:hAnsi="Times New Roman" w:cs="Times New Roman"/>
              </w:rPr>
              <w:t>Подпрограмма «</w:t>
            </w:r>
            <w:r w:rsidRPr="00C45242">
              <w:rPr>
                <w:rFonts w:ascii="Times New Roman" w:hAnsi="Times New Roman" w:cs="Times New Roman"/>
                <w:szCs w:val="22"/>
              </w:rPr>
              <w:t>Управление бюджетным процессом, совершенствование бюджетных правоотношений и механизмов использования бюджетных средств» на 2019-2025 годы</w:t>
            </w:r>
          </w:p>
          <w:p w:rsidR="00BA53FA" w:rsidRDefault="00BA53FA" w:rsidP="00C45242">
            <w:pPr>
              <w:pStyle w:val="ConsPlusNormal"/>
              <w:jc w:val="center"/>
              <w:outlineLvl w:val="1"/>
              <w:rPr>
                <w:rFonts w:ascii="Times New Roman" w:hAnsi="Times New Roman" w:cs="Times New Roman"/>
              </w:rPr>
            </w:pPr>
          </w:p>
        </w:tc>
      </w:tr>
      <w:tr w:rsidR="00BA53FA" w:rsidTr="000B7541">
        <w:tc>
          <w:tcPr>
            <w:tcW w:w="14786" w:type="dxa"/>
            <w:gridSpan w:val="13"/>
          </w:tcPr>
          <w:p w:rsidR="00BA53FA" w:rsidRPr="00C45242" w:rsidRDefault="00BA53FA" w:rsidP="00C45242">
            <w:pPr>
              <w:pStyle w:val="ConsPlusNormal"/>
              <w:jc w:val="both"/>
              <w:rPr>
                <w:rFonts w:ascii="Times New Roman" w:hAnsi="Times New Roman" w:cs="Times New Roman"/>
                <w:szCs w:val="22"/>
              </w:rPr>
            </w:pPr>
            <w:r>
              <w:rPr>
                <w:rFonts w:ascii="Times New Roman" w:hAnsi="Times New Roman" w:cs="Times New Roman"/>
              </w:rPr>
              <w:t xml:space="preserve">Цель: </w:t>
            </w:r>
            <w:r w:rsidRPr="00C45242">
              <w:rPr>
                <w:rFonts w:ascii="Times New Roman" w:hAnsi="Times New Roman" w:cs="Times New Roman"/>
                <w:szCs w:val="22"/>
              </w:rPr>
              <w:t>обеспечение долгосрочной сбалансированности и устойчивости бюджета</w:t>
            </w:r>
            <w:r>
              <w:rPr>
                <w:rFonts w:ascii="Times New Roman" w:hAnsi="Times New Roman" w:cs="Times New Roman"/>
                <w:szCs w:val="22"/>
              </w:rPr>
              <w:t xml:space="preserve">, </w:t>
            </w:r>
            <w:r w:rsidRPr="00C45242">
              <w:rPr>
                <w:rFonts w:ascii="Times New Roman" w:hAnsi="Times New Roman" w:cs="Times New Roman"/>
                <w:szCs w:val="22"/>
              </w:rPr>
              <w:t>повышение качества управления муниципальными финансами</w:t>
            </w:r>
            <w:r>
              <w:rPr>
                <w:rFonts w:ascii="Times New Roman" w:hAnsi="Times New Roman" w:cs="Times New Roman"/>
                <w:szCs w:val="22"/>
              </w:rPr>
              <w:t>,</w:t>
            </w:r>
          </w:p>
          <w:p w:rsidR="00BA53FA" w:rsidRDefault="00BA53FA" w:rsidP="00C45242">
            <w:pPr>
              <w:pStyle w:val="ConsPlusNormal"/>
              <w:jc w:val="center"/>
              <w:outlineLvl w:val="1"/>
              <w:rPr>
                <w:rFonts w:ascii="Times New Roman" w:hAnsi="Times New Roman" w:cs="Times New Roman"/>
              </w:rPr>
            </w:pPr>
            <w:r w:rsidRPr="00C45242">
              <w:rPr>
                <w:rFonts w:ascii="Times New Roman" w:hAnsi="Times New Roman" w:cs="Times New Roman"/>
                <w:szCs w:val="22"/>
              </w:rPr>
              <w:t>нормативно-методическое обеспечение и оптимизация процессов формирования и исполнения бюджета</w:t>
            </w:r>
          </w:p>
        </w:tc>
      </w:tr>
      <w:tr w:rsidR="00BA53FA" w:rsidTr="000B7541">
        <w:tc>
          <w:tcPr>
            <w:tcW w:w="14786" w:type="dxa"/>
            <w:gridSpan w:val="13"/>
          </w:tcPr>
          <w:p w:rsidR="00BA53FA" w:rsidRDefault="00BA53FA" w:rsidP="002E5505">
            <w:pPr>
              <w:pStyle w:val="ConsPlusNormal"/>
              <w:jc w:val="center"/>
              <w:outlineLvl w:val="1"/>
              <w:rPr>
                <w:rFonts w:ascii="Times New Roman" w:hAnsi="Times New Roman" w:cs="Times New Roman"/>
              </w:rPr>
            </w:pPr>
            <w:r>
              <w:rPr>
                <w:rFonts w:ascii="Times New Roman" w:hAnsi="Times New Roman" w:cs="Times New Roman"/>
              </w:rPr>
              <w:t>Задача 1. П</w:t>
            </w:r>
            <w:r w:rsidRPr="002E5505">
              <w:rPr>
                <w:rFonts w:ascii="Times New Roman" w:hAnsi="Times New Roman" w:cs="Times New Roman"/>
                <w:szCs w:val="22"/>
              </w:rPr>
              <w:t>ланирование основных параметров бюджета с учетом долгосрочного прогноза социально-экономического развития городского округа</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2633"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Наличие бюджетного прогноза городского округа</w:t>
            </w:r>
          </w:p>
        </w:tc>
        <w:tc>
          <w:tcPr>
            <w:tcW w:w="12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0 – нет</w:t>
            </w:r>
          </w:p>
          <w:p w:rsidR="00B03E3B" w:rsidRDefault="00B03E3B" w:rsidP="00C73A11">
            <w:pPr>
              <w:pStyle w:val="ConsPlusNormal"/>
              <w:jc w:val="center"/>
              <w:outlineLvl w:val="1"/>
              <w:rPr>
                <w:rFonts w:ascii="Times New Roman" w:hAnsi="Times New Roman" w:cs="Times New Roman"/>
              </w:rPr>
            </w:pPr>
            <w:r>
              <w:rPr>
                <w:rFonts w:ascii="Times New Roman" w:hAnsi="Times New Roman" w:cs="Times New Roman"/>
              </w:rPr>
              <w:t>1 – да</w:t>
            </w:r>
          </w:p>
        </w:tc>
        <w:tc>
          <w:tcPr>
            <w:tcW w:w="93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нет</w:t>
            </w:r>
          </w:p>
        </w:tc>
        <w:tc>
          <w:tcPr>
            <w:tcW w:w="106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1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r>
      <w:tr w:rsidR="00B03E3B" w:rsidTr="00B03E3B">
        <w:tc>
          <w:tcPr>
            <w:tcW w:w="529" w:type="dxa"/>
          </w:tcPr>
          <w:p w:rsidR="00B03E3B" w:rsidRPr="000270C2" w:rsidRDefault="00B03E3B" w:rsidP="002E5505">
            <w:pPr>
              <w:pStyle w:val="ConsPlusNormal"/>
              <w:jc w:val="center"/>
              <w:outlineLvl w:val="1"/>
              <w:rPr>
                <w:rFonts w:ascii="Times New Roman" w:hAnsi="Times New Roman" w:cs="Times New Roman"/>
              </w:rPr>
            </w:pPr>
            <w:r w:rsidRPr="000270C2">
              <w:rPr>
                <w:rFonts w:ascii="Times New Roman" w:hAnsi="Times New Roman" w:cs="Times New Roman"/>
              </w:rPr>
              <w:t>2.</w:t>
            </w:r>
          </w:p>
        </w:tc>
        <w:tc>
          <w:tcPr>
            <w:tcW w:w="2633" w:type="dxa"/>
          </w:tcPr>
          <w:p w:rsidR="00C71EA3" w:rsidRDefault="00B03E3B" w:rsidP="00C71EA3">
            <w:pPr>
              <w:pStyle w:val="ConsPlusNormal"/>
              <w:jc w:val="center"/>
              <w:outlineLvl w:val="1"/>
              <w:rPr>
                <w:rFonts w:ascii="Times New Roman" w:hAnsi="Times New Roman" w:cs="Times New Roman"/>
              </w:rPr>
            </w:pPr>
            <w:r w:rsidRPr="000270C2">
              <w:rPr>
                <w:rFonts w:ascii="Times New Roman" w:hAnsi="Times New Roman" w:cs="Times New Roman"/>
              </w:rPr>
              <w:t>Отношение дефицита бюджета к общему годовому объему доходов бюджета без учета объема безвозмездных поступлений</w:t>
            </w:r>
          </w:p>
          <w:p w:rsidR="00B03E3B" w:rsidRPr="000270C2" w:rsidRDefault="00C71EA3" w:rsidP="00C71EA3">
            <w:pPr>
              <w:pStyle w:val="ConsPlusNormal"/>
              <w:jc w:val="center"/>
              <w:outlineLvl w:val="1"/>
              <w:rPr>
                <w:rFonts w:ascii="Times New Roman" w:hAnsi="Times New Roman" w:cs="Times New Roman"/>
              </w:rPr>
            </w:pPr>
            <w:r>
              <w:rPr>
                <w:rFonts w:ascii="Times New Roman" w:hAnsi="Times New Roman" w:cs="Times New Roman"/>
              </w:rPr>
              <w:t xml:space="preserve">(с особенностями ст.92.1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xml:space="preserve"> 1. Б.К.</w:t>
            </w:r>
          </w:p>
        </w:tc>
        <w:tc>
          <w:tcPr>
            <w:tcW w:w="1202" w:type="dxa"/>
          </w:tcPr>
          <w:p w:rsidR="00B03E3B" w:rsidRPr="000270C2" w:rsidRDefault="00B03E3B" w:rsidP="002E5505">
            <w:pPr>
              <w:pStyle w:val="ConsPlusNormal"/>
              <w:jc w:val="center"/>
              <w:outlineLvl w:val="1"/>
              <w:rPr>
                <w:rFonts w:ascii="Times New Roman" w:hAnsi="Times New Roman" w:cs="Times New Roman"/>
              </w:rPr>
            </w:pPr>
          </w:p>
          <w:p w:rsidR="00B03E3B" w:rsidRPr="000270C2" w:rsidRDefault="00B03E3B" w:rsidP="002E5505">
            <w:pPr>
              <w:pStyle w:val="ConsPlusNormal"/>
              <w:jc w:val="center"/>
              <w:outlineLvl w:val="1"/>
              <w:rPr>
                <w:rFonts w:ascii="Times New Roman" w:hAnsi="Times New Roman" w:cs="Times New Roman"/>
              </w:rPr>
            </w:pPr>
            <w:r w:rsidRPr="000270C2">
              <w:rPr>
                <w:rFonts w:ascii="Times New Roman" w:hAnsi="Times New Roman" w:cs="Times New Roman"/>
              </w:rPr>
              <w:t>%</w:t>
            </w:r>
          </w:p>
        </w:tc>
        <w:tc>
          <w:tcPr>
            <w:tcW w:w="936" w:type="dxa"/>
          </w:tcPr>
          <w:p w:rsidR="00B03E3B" w:rsidRPr="000270C2" w:rsidRDefault="00C71EA3" w:rsidP="002E5505">
            <w:pPr>
              <w:pStyle w:val="ConsPlusNormal"/>
              <w:jc w:val="center"/>
              <w:outlineLvl w:val="1"/>
              <w:rPr>
                <w:rFonts w:ascii="Times New Roman" w:hAnsi="Times New Roman" w:cs="Times New Roman"/>
              </w:rPr>
            </w:pPr>
            <w:r>
              <w:rPr>
                <w:rFonts w:ascii="Times New Roman" w:hAnsi="Times New Roman" w:cs="Times New Roman"/>
              </w:rPr>
              <w:t>36,0%</w:t>
            </w:r>
          </w:p>
        </w:tc>
        <w:tc>
          <w:tcPr>
            <w:tcW w:w="1065" w:type="dxa"/>
          </w:tcPr>
          <w:p w:rsidR="00B03E3B" w:rsidRPr="000270C2" w:rsidRDefault="00C71EA3" w:rsidP="002E5505">
            <w:pPr>
              <w:pStyle w:val="ConsPlusNormal"/>
              <w:jc w:val="center"/>
              <w:outlineLvl w:val="1"/>
              <w:rPr>
                <w:rFonts w:ascii="Times New Roman" w:hAnsi="Times New Roman" w:cs="Times New Roman"/>
              </w:rPr>
            </w:pPr>
            <w:r>
              <w:rPr>
                <w:rFonts w:ascii="Times New Roman" w:hAnsi="Times New Roman" w:cs="Times New Roman"/>
              </w:rPr>
              <w:t>4,2%</w:t>
            </w:r>
          </w:p>
          <w:p w:rsidR="00B03E3B" w:rsidRPr="000270C2" w:rsidRDefault="00B03E3B" w:rsidP="002E5505">
            <w:pPr>
              <w:pStyle w:val="ConsPlusNormal"/>
              <w:jc w:val="center"/>
              <w:outlineLvl w:val="1"/>
              <w:rPr>
                <w:rFonts w:ascii="Times New Roman" w:hAnsi="Times New Roman" w:cs="Times New Roman"/>
              </w:rPr>
            </w:pPr>
          </w:p>
        </w:tc>
        <w:tc>
          <w:tcPr>
            <w:tcW w:w="1102" w:type="dxa"/>
          </w:tcPr>
          <w:p w:rsidR="00B03E3B" w:rsidRPr="000270C2" w:rsidRDefault="00C71EA3" w:rsidP="002E5505">
            <w:pPr>
              <w:pStyle w:val="ConsPlusNormal"/>
              <w:jc w:val="center"/>
              <w:outlineLvl w:val="1"/>
              <w:rPr>
                <w:rFonts w:ascii="Times New Roman" w:hAnsi="Times New Roman" w:cs="Times New Roman"/>
              </w:rPr>
            </w:pPr>
            <w:r>
              <w:rPr>
                <w:rFonts w:ascii="Times New Roman" w:hAnsi="Times New Roman" w:cs="Times New Roman"/>
              </w:rPr>
              <w:t>4,2%</w:t>
            </w:r>
          </w:p>
        </w:tc>
        <w:tc>
          <w:tcPr>
            <w:tcW w:w="1045" w:type="dxa"/>
          </w:tcPr>
          <w:p w:rsidR="00C71EA3" w:rsidRDefault="00C71EA3" w:rsidP="00C71EA3">
            <w:pPr>
              <w:pStyle w:val="ConsPlusNormal"/>
              <w:jc w:val="both"/>
              <w:outlineLvl w:val="1"/>
              <w:rPr>
                <w:rFonts w:ascii="Times New Roman" w:hAnsi="Times New Roman" w:cs="Times New Roman"/>
              </w:rPr>
            </w:pPr>
            <w:r>
              <w:rPr>
                <w:rFonts w:ascii="Times New Roman" w:hAnsi="Times New Roman" w:cs="Times New Roman"/>
              </w:rPr>
              <w:t>не более</w:t>
            </w:r>
          </w:p>
          <w:p w:rsidR="00B03E3B" w:rsidRPr="000270C2" w:rsidRDefault="00C71EA3" w:rsidP="00C71EA3">
            <w:pPr>
              <w:pStyle w:val="ConsPlusNormal"/>
              <w:jc w:val="both"/>
              <w:outlineLvl w:val="1"/>
              <w:rPr>
                <w:rFonts w:ascii="Times New Roman" w:hAnsi="Times New Roman" w:cs="Times New Roman"/>
              </w:rPr>
            </w:pPr>
            <w:r>
              <w:rPr>
                <w:rFonts w:ascii="Times New Roman" w:hAnsi="Times New Roman" w:cs="Times New Roman"/>
              </w:rPr>
              <w:t xml:space="preserve">10% </w:t>
            </w:r>
          </w:p>
        </w:tc>
        <w:tc>
          <w:tcPr>
            <w:tcW w:w="1046" w:type="dxa"/>
          </w:tcPr>
          <w:p w:rsidR="00C71EA3" w:rsidRDefault="00C71EA3" w:rsidP="00C71EA3">
            <w:pPr>
              <w:pStyle w:val="ConsPlusNormal"/>
              <w:jc w:val="both"/>
              <w:outlineLvl w:val="1"/>
              <w:rPr>
                <w:rFonts w:ascii="Times New Roman" w:hAnsi="Times New Roman" w:cs="Times New Roman"/>
              </w:rPr>
            </w:pPr>
            <w:r>
              <w:rPr>
                <w:rFonts w:ascii="Times New Roman" w:hAnsi="Times New Roman" w:cs="Times New Roman"/>
              </w:rPr>
              <w:t xml:space="preserve">не более </w:t>
            </w:r>
          </w:p>
          <w:p w:rsidR="00B03E3B" w:rsidRPr="000270C2" w:rsidRDefault="00C71EA3" w:rsidP="00C71EA3">
            <w:pPr>
              <w:pStyle w:val="ConsPlusNormal"/>
              <w:jc w:val="both"/>
              <w:outlineLvl w:val="1"/>
              <w:rPr>
                <w:rFonts w:ascii="Times New Roman" w:hAnsi="Times New Roman" w:cs="Times New Roman"/>
              </w:rPr>
            </w:pPr>
            <w:r>
              <w:rPr>
                <w:rFonts w:ascii="Times New Roman" w:hAnsi="Times New Roman" w:cs="Times New Roman"/>
              </w:rPr>
              <w:t xml:space="preserve">10% </w:t>
            </w:r>
          </w:p>
        </w:tc>
        <w:tc>
          <w:tcPr>
            <w:tcW w:w="1045" w:type="dxa"/>
          </w:tcPr>
          <w:p w:rsidR="00B03E3B" w:rsidRDefault="00C71EA3" w:rsidP="00C71EA3">
            <w:pPr>
              <w:pStyle w:val="ConsPlusNormal"/>
              <w:jc w:val="both"/>
              <w:outlineLvl w:val="1"/>
              <w:rPr>
                <w:rFonts w:ascii="Times New Roman" w:hAnsi="Times New Roman" w:cs="Times New Roman"/>
              </w:rPr>
            </w:pPr>
            <w:r>
              <w:rPr>
                <w:rFonts w:ascii="Times New Roman" w:hAnsi="Times New Roman" w:cs="Times New Roman"/>
              </w:rPr>
              <w:t>не более</w:t>
            </w:r>
          </w:p>
          <w:p w:rsidR="00C71EA3" w:rsidRPr="000270C2" w:rsidRDefault="00C71EA3" w:rsidP="00C71EA3">
            <w:pPr>
              <w:pStyle w:val="ConsPlusNormal"/>
              <w:jc w:val="both"/>
              <w:outlineLvl w:val="1"/>
              <w:rPr>
                <w:rFonts w:ascii="Times New Roman" w:hAnsi="Times New Roman" w:cs="Times New Roman"/>
              </w:rPr>
            </w:pPr>
            <w:r>
              <w:rPr>
                <w:rFonts w:ascii="Times New Roman" w:hAnsi="Times New Roman" w:cs="Times New Roman"/>
              </w:rPr>
              <w:t>10%</w:t>
            </w:r>
          </w:p>
        </w:tc>
        <w:tc>
          <w:tcPr>
            <w:tcW w:w="1046" w:type="dxa"/>
          </w:tcPr>
          <w:p w:rsidR="00B03E3B" w:rsidRDefault="00C71EA3" w:rsidP="00C71EA3">
            <w:pPr>
              <w:pStyle w:val="ConsPlusNormal"/>
              <w:jc w:val="both"/>
              <w:outlineLvl w:val="1"/>
              <w:rPr>
                <w:rFonts w:ascii="Times New Roman" w:hAnsi="Times New Roman" w:cs="Times New Roman"/>
              </w:rPr>
            </w:pPr>
            <w:r>
              <w:rPr>
                <w:rFonts w:ascii="Times New Roman" w:hAnsi="Times New Roman" w:cs="Times New Roman"/>
              </w:rPr>
              <w:t>не более</w:t>
            </w:r>
          </w:p>
          <w:p w:rsidR="00C71EA3" w:rsidRPr="000270C2" w:rsidRDefault="00C71EA3" w:rsidP="00C71EA3">
            <w:pPr>
              <w:pStyle w:val="ConsPlusNormal"/>
              <w:jc w:val="both"/>
              <w:outlineLvl w:val="1"/>
              <w:rPr>
                <w:rFonts w:ascii="Times New Roman" w:hAnsi="Times New Roman" w:cs="Times New Roman"/>
              </w:rPr>
            </w:pPr>
            <w:r>
              <w:rPr>
                <w:rFonts w:ascii="Times New Roman" w:hAnsi="Times New Roman" w:cs="Times New Roman"/>
              </w:rPr>
              <w:t>10%</w:t>
            </w:r>
          </w:p>
        </w:tc>
        <w:tc>
          <w:tcPr>
            <w:tcW w:w="1045" w:type="dxa"/>
          </w:tcPr>
          <w:p w:rsidR="00B03E3B" w:rsidRDefault="00C71EA3" w:rsidP="00C71EA3">
            <w:pPr>
              <w:pStyle w:val="ConsPlusNormal"/>
              <w:jc w:val="both"/>
              <w:outlineLvl w:val="1"/>
              <w:rPr>
                <w:rFonts w:ascii="Times New Roman" w:hAnsi="Times New Roman" w:cs="Times New Roman"/>
              </w:rPr>
            </w:pPr>
            <w:r>
              <w:rPr>
                <w:rFonts w:ascii="Times New Roman" w:hAnsi="Times New Roman" w:cs="Times New Roman"/>
              </w:rPr>
              <w:t>не более</w:t>
            </w:r>
          </w:p>
          <w:p w:rsidR="00C71EA3" w:rsidRPr="000270C2" w:rsidRDefault="00C71EA3" w:rsidP="00C71EA3">
            <w:pPr>
              <w:pStyle w:val="ConsPlusNormal"/>
              <w:jc w:val="both"/>
              <w:outlineLvl w:val="1"/>
              <w:rPr>
                <w:rFonts w:ascii="Times New Roman" w:hAnsi="Times New Roman" w:cs="Times New Roman"/>
              </w:rPr>
            </w:pPr>
            <w:r>
              <w:rPr>
                <w:rFonts w:ascii="Times New Roman" w:hAnsi="Times New Roman" w:cs="Times New Roman"/>
              </w:rPr>
              <w:t>10%</w:t>
            </w:r>
          </w:p>
        </w:tc>
        <w:tc>
          <w:tcPr>
            <w:tcW w:w="1046" w:type="dxa"/>
          </w:tcPr>
          <w:p w:rsidR="00B03E3B" w:rsidRDefault="00C71EA3" w:rsidP="00C71EA3">
            <w:pPr>
              <w:pStyle w:val="ConsPlusNormal"/>
              <w:jc w:val="both"/>
              <w:outlineLvl w:val="1"/>
              <w:rPr>
                <w:rFonts w:ascii="Times New Roman" w:hAnsi="Times New Roman" w:cs="Times New Roman"/>
              </w:rPr>
            </w:pPr>
            <w:r>
              <w:rPr>
                <w:rFonts w:ascii="Times New Roman" w:hAnsi="Times New Roman" w:cs="Times New Roman"/>
              </w:rPr>
              <w:t>не более</w:t>
            </w:r>
          </w:p>
          <w:p w:rsidR="00C71EA3" w:rsidRPr="000270C2" w:rsidRDefault="00C71EA3" w:rsidP="00C71EA3">
            <w:pPr>
              <w:pStyle w:val="ConsPlusNormal"/>
              <w:jc w:val="both"/>
              <w:outlineLvl w:val="1"/>
              <w:rPr>
                <w:rFonts w:ascii="Times New Roman" w:hAnsi="Times New Roman" w:cs="Times New Roman"/>
              </w:rPr>
            </w:pPr>
            <w:r>
              <w:rPr>
                <w:rFonts w:ascii="Times New Roman" w:hAnsi="Times New Roman" w:cs="Times New Roman"/>
              </w:rPr>
              <w:t>10%</w:t>
            </w:r>
          </w:p>
        </w:tc>
        <w:tc>
          <w:tcPr>
            <w:tcW w:w="1046" w:type="dxa"/>
          </w:tcPr>
          <w:p w:rsidR="00B03E3B" w:rsidRDefault="00C71EA3" w:rsidP="00C71EA3">
            <w:pPr>
              <w:pStyle w:val="ConsPlusNormal"/>
              <w:jc w:val="both"/>
              <w:outlineLvl w:val="1"/>
              <w:rPr>
                <w:rFonts w:ascii="Times New Roman" w:hAnsi="Times New Roman" w:cs="Times New Roman"/>
              </w:rPr>
            </w:pPr>
            <w:r>
              <w:rPr>
                <w:rFonts w:ascii="Times New Roman" w:hAnsi="Times New Roman" w:cs="Times New Roman"/>
              </w:rPr>
              <w:t>не более</w:t>
            </w:r>
          </w:p>
          <w:p w:rsidR="00C71EA3" w:rsidRPr="000270C2" w:rsidRDefault="00C71EA3" w:rsidP="00C71EA3">
            <w:pPr>
              <w:pStyle w:val="ConsPlusNormal"/>
              <w:jc w:val="both"/>
              <w:outlineLvl w:val="1"/>
              <w:rPr>
                <w:rFonts w:ascii="Times New Roman" w:hAnsi="Times New Roman" w:cs="Times New Roman"/>
              </w:rPr>
            </w:pPr>
            <w:r>
              <w:rPr>
                <w:rFonts w:ascii="Times New Roman" w:hAnsi="Times New Roman" w:cs="Times New Roman"/>
              </w:rPr>
              <w:t>10%</w:t>
            </w:r>
          </w:p>
        </w:tc>
      </w:tr>
      <w:tr w:rsidR="00BA53FA" w:rsidTr="000B7541">
        <w:tc>
          <w:tcPr>
            <w:tcW w:w="14786" w:type="dxa"/>
            <w:gridSpan w:val="13"/>
          </w:tcPr>
          <w:p w:rsidR="00BA53FA" w:rsidRDefault="00BA53FA" w:rsidP="000270C2">
            <w:pPr>
              <w:pStyle w:val="ConsPlusNormal"/>
              <w:jc w:val="center"/>
              <w:outlineLvl w:val="1"/>
              <w:rPr>
                <w:rFonts w:ascii="Times New Roman" w:hAnsi="Times New Roman" w:cs="Times New Roman"/>
              </w:rPr>
            </w:pPr>
            <w:r>
              <w:rPr>
                <w:rFonts w:ascii="Times New Roman" w:hAnsi="Times New Roman" w:cs="Times New Roman"/>
              </w:rPr>
              <w:t>Задача 2. С</w:t>
            </w:r>
            <w:r w:rsidRPr="000270C2">
              <w:rPr>
                <w:rFonts w:ascii="Times New Roman" w:hAnsi="Times New Roman" w:cs="Times New Roman"/>
                <w:szCs w:val="22"/>
              </w:rPr>
              <w:t>оздание условий для стимулирования развития налогового потенциала бюджета</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lastRenderedPageBreak/>
              <w:t>3.</w:t>
            </w:r>
          </w:p>
        </w:tc>
        <w:tc>
          <w:tcPr>
            <w:tcW w:w="2633" w:type="dxa"/>
          </w:tcPr>
          <w:p w:rsidR="00B03E3B" w:rsidRDefault="00B03E3B" w:rsidP="000270C2">
            <w:pPr>
              <w:pStyle w:val="ConsPlusNormal"/>
              <w:outlineLvl w:val="1"/>
              <w:rPr>
                <w:rFonts w:ascii="Times New Roman" w:hAnsi="Times New Roman" w:cs="Times New Roman"/>
              </w:rPr>
            </w:pPr>
            <w:proofErr w:type="gramStart"/>
            <w:r>
              <w:rPr>
                <w:rFonts w:ascii="Times New Roman" w:hAnsi="Times New Roman" w:cs="Times New Roman"/>
                <w:szCs w:val="22"/>
              </w:rPr>
              <w:t>Н</w:t>
            </w:r>
            <w:r w:rsidRPr="00121B6E">
              <w:rPr>
                <w:rFonts w:ascii="Times New Roman" w:hAnsi="Times New Roman" w:cs="Times New Roman"/>
                <w:szCs w:val="22"/>
              </w:rPr>
              <w:t>аличие ежегодной оценки эффективности предоставляемых (планируемых к предоста</w:t>
            </w:r>
            <w:r>
              <w:rPr>
                <w:rFonts w:ascii="Times New Roman" w:hAnsi="Times New Roman" w:cs="Times New Roman"/>
                <w:szCs w:val="22"/>
              </w:rPr>
              <w:t>влению налоговых льгот и ставок</w:t>
            </w:r>
            <w:proofErr w:type="gramEnd"/>
          </w:p>
        </w:tc>
        <w:tc>
          <w:tcPr>
            <w:tcW w:w="1202" w:type="dxa"/>
          </w:tcPr>
          <w:p w:rsidR="00B03E3B" w:rsidRDefault="00B03E3B" w:rsidP="000270C2">
            <w:pPr>
              <w:pStyle w:val="ConsPlusNormal"/>
              <w:jc w:val="center"/>
              <w:outlineLvl w:val="1"/>
              <w:rPr>
                <w:rFonts w:ascii="Times New Roman" w:hAnsi="Times New Roman" w:cs="Times New Roman"/>
              </w:rPr>
            </w:pPr>
            <w:r>
              <w:rPr>
                <w:rFonts w:ascii="Times New Roman" w:hAnsi="Times New Roman" w:cs="Times New Roman"/>
              </w:rPr>
              <w:t>0 – нет</w:t>
            </w:r>
          </w:p>
          <w:p w:rsidR="00B03E3B" w:rsidRDefault="00B03E3B" w:rsidP="00C73A11">
            <w:pPr>
              <w:pStyle w:val="ConsPlusNormal"/>
              <w:jc w:val="center"/>
              <w:outlineLvl w:val="1"/>
              <w:rPr>
                <w:rFonts w:ascii="Times New Roman" w:hAnsi="Times New Roman" w:cs="Times New Roman"/>
              </w:rPr>
            </w:pPr>
            <w:r>
              <w:rPr>
                <w:rFonts w:ascii="Times New Roman" w:hAnsi="Times New Roman" w:cs="Times New Roman"/>
              </w:rPr>
              <w:t>1 – да</w:t>
            </w:r>
          </w:p>
        </w:tc>
        <w:tc>
          <w:tcPr>
            <w:tcW w:w="936"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65"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102"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5"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5"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5"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C71EA3" w:rsidP="002E5505">
            <w:pPr>
              <w:pStyle w:val="ConsPlusNormal"/>
              <w:jc w:val="center"/>
              <w:outlineLvl w:val="1"/>
              <w:rPr>
                <w:rFonts w:ascii="Times New Roman" w:hAnsi="Times New Roman" w:cs="Times New Roman"/>
              </w:rPr>
            </w:pPr>
            <w:r>
              <w:rPr>
                <w:rFonts w:ascii="Times New Roman" w:hAnsi="Times New Roman" w:cs="Times New Roman"/>
              </w:rPr>
              <w:t>1</w:t>
            </w:r>
          </w:p>
        </w:tc>
      </w:tr>
      <w:tr w:rsidR="00BA53FA" w:rsidTr="000B7541">
        <w:tc>
          <w:tcPr>
            <w:tcW w:w="14786" w:type="dxa"/>
            <w:gridSpan w:val="13"/>
          </w:tcPr>
          <w:p w:rsidR="00BA53FA" w:rsidRDefault="00BA53FA" w:rsidP="001335C9">
            <w:pPr>
              <w:pStyle w:val="ConsPlusNormal"/>
              <w:jc w:val="center"/>
              <w:outlineLvl w:val="1"/>
              <w:rPr>
                <w:rFonts w:ascii="Times New Roman" w:hAnsi="Times New Roman" w:cs="Times New Roman"/>
              </w:rPr>
            </w:pPr>
            <w:r>
              <w:rPr>
                <w:rFonts w:ascii="Times New Roman" w:hAnsi="Times New Roman" w:cs="Times New Roman"/>
              </w:rPr>
              <w:t>Задача 3</w:t>
            </w:r>
            <w:r w:rsidRPr="001335C9">
              <w:rPr>
                <w:rFonts w:ascii="Times New Roman" w:hAnsi="Times New Roman" w:cs="Times New Roman"/>
                <w:szCs w:val="22"/>
              </w:rPr>
              <w:t>. Повышение эффективности управления муниципальными финансами</w:t>
            </w:r>
          </w:p>
        </w:tc>
      </w:tr>
      <w:tr w:rsidR="003D2D83" w:rsidTr="00B03E3B">
        <w:tc>
          <w:tcPr>
            <w:tcW w:w="529" w:type="dxa"/>
          </w:tcPr>
          <w:p w:rsidR="003D2D83" w:rsidRDefault="003D2D83" w:rsidP="002E5505">
            <w:pPr>
              <w:pStyle w:val="ConsPlusNormal"/>
              <w:jc w:val="center"/>
              <w:outlineLvl w:val="1"/>
              <w:rPr>
                <w:rFonts w:ascii="Times New Roman" w:hAnsi="Times New Roman" w:cs="Times New Roman"/>
              </w:rPr>
            </w:pPr>
            <w:r>
              <w:rPr>
                <w:rFonts w:ascii="Times New Roman" w:hAnsi="Times New Roman" w:cs="Times New Roman"/>
              </w:rPr>
              <w:t>4.</w:t>
            </w:r>
          </w:p>
        </w:tc>
        <w:tc>
          <w:tcPr>
            <w:tcW w:w="2633" w:type="dxa"/>
          </w:tcPr>
          <w:p w:rsidR="003D2D83" w:rsidRDefault="003D2D83" w:rsidP="002E5505">
            <w:pPr>
              <w:pStyle w:val="ConsPlusNormal"/>
              <w:jc w:val="center"/>
              <w:outlineLvl w:val="1"/>
              <w:rPr>
                <w:rFonts w:ascii="Times New Roman" w:hAnsi="Times New Roman" w:cs="Times New Roman"/>
              </w:rPr>
            </w:pPr>
            <w:r>
              <w:rPr>
                <w:rFonts w:ascii="Times New Roman" w:hAnsi="Times New Roman" w:cs="Times New Roman"/>
                <w:szCs w:val="22"/>
              </w:rPr>
              <w:t>Д</w:t>
            </w:r>
            <w:r w:rsidRPr="009D60C6">
              <w:rPr>
                <w:rFonts w:ascii="Times New Roman" w:hAnsi="Times New Roman" w:cs="Times New Roman"/>
                <w:szCs w:val="22"/>
              </w:rPr>
              <w:t>оля расходов бюджета, формируемых в рамках муниципальных программ</w:t>
            </w:r>
          </w:p>
        </w:tc>
        <w:tc>
          <w:tcPr>
            <w:tcW w:w="1202" w:type="dxa"/>
          </w:tcPr>
          <w:p w:rsidR="003D2D83" w:rsidRDefault="003D2D83" w:rsidP="002E5505">
            <w:pPr>
              <w:pStyle w:val="ConsPlusNormal"/>
              <w:jc w:val="center"/>
              <w:outlineLvl w:val="1"/>
              <w:rPr>
                <w:rFonts w:ascii="Times New Roman" w:hAnsi="Times New Roman" w:cs="Times New Roman"/>
              </w:rPr>
            </w:pPr>
            <w:r>
              <w:rPr>
                <w:rFonts w:ascii="Times New Roman" w:hAnsi="Times New Roman" w:cs="Times New Roman"/>
              </w:rPr>
              <w:t>%</w:t>
            </w:r>
          </w:p>
        </w:tc>
        <w:tc>
          <w:tcPr>
            <w:tcW w:w="936" w:type="dxa"/>
          </w:tcPr>
          <w:p w:rsidR="003D2D83" w:rsidRDefault="003D2D83" w:rsidP="002E5505">
            <w:pPr>
              <w:pStyle w:val="ConsPlusNormal"/>
              <w:jc w:val="center"/>
              <w:outlineLvl w:val="1"/>
              <w:rPr>
                <w:rFonts w:ascii="Times New Roman" w:hAnsi="Times New Roman" w:cs="Times New Roman"/>
              </w:rPr>
            </w:pPr>
            <w:r>
              <w:rPr>
                <w:rFonts w:ascii="Times New Roman" w:hAnsi="Times New Roman" w:cs="Times New Roman"/>
              </w:rPr>
              <w:t>81</w:t>
            </w:r>
          </w:p>
        </w:tc>
        <w:tc>
          <w:tcPr>
            <w:tcW w:w="1065" w:type="dxa"/>
          </w:tcPr>
          <w:p w:rsidR="003D2D83" w:rsidRDefault="003D2D83" w:rsidP="002E5505">
            <w:pPr>
              <w:pStyle w:val="ConsPlusNormal"/>
              <w:jc w:val="center"/>
              <w:outlineLvl w:val="1"/>
              <w:rPr>
                <w:rFonts w:ascii="Times New Roman" w:hAnsi="Times New Roman" w:cs="Times New Roman"/>
              </w:rPr>
            </w:pPr>
            <w:r>
              <w:rPr>
                <w:rFonts w:ascii="Times New Roman" w:hAnsi="Times New Roman" w:cs="Times New Roman"/>
              </w:rPr>
              <w:t>83</w:t>
            </w:r>
          </w:p>
        </w:tc>
        <w:tc>
          <w:tcPr>
            <w:tcW w:w="1102" w:type="dxa"/>
          </w:tcPr>
          <w:p w:rsidR="003D2D83" w:rsidRDefault="003D2D83" w:rsidP="004F1ACA">
            <w:pPr>
              <w:pStyle w:val="ConsPlusNormal"/>
              <w:jc w:val="center"/>
              <w:outlineLvl w:val="1"/>
              <w:rPr>
                <w:rFonts w:ascii="Times New Roman" w:hAnsi="Times New Roman" w:cs="Times New Roman"/>
              </w:rPr>
            </w:pPr>
            <w:r>
              <w:rPr>
                <w:rFonts w:ascii="Times New Roman" w:hAnsi="Times New Roman" w:cs="Times New Roman"/>
              </w:rPr>
              <w:t>не менее 80</w:t>
            </w:r>
          </w:p>
        </w:tc>
        <w:tc>
          <w:tcPr>
            <w:tcW w:w="1045" w:type="dxa"/>
          </w:tcPr>
          <w:p w:rsidR="003D2D83" w:rsidRDefault="003D2D83" w:rsidP="003D2D83">
            <w:pPr>
              <w:jc w:val="center"/>
            </w:pPr>
            <w:r w:rsidRPr="002923A8">
              <w:rPr>
                <w:rFonts w:ascii="Times New Roman" w:hAnsi="Times New Roman" w:cs="Times New Roman"/>
              </w:rPr>
              <w:t>не менее 80</w:t>
            </w:r>
          </w:p>
        </w:tc>
        <w:tc>
          <w:tcPr>
            <w:tcW w:w="1046" w:type="dxa"/>
          </w:tcPr>
          <w:p w:rsidR="003D2D83" w:rsidRDefault="003D2D83" w:rsidP="003D2D83">
            <w:pPr>
              <w:jc w:val="center"/>
            </w:pPr>
            <w:r w:rsidRPr="002923A8">
              <w:rPr>
                <w:rFonts w:ascii="Times New Roman" w:hAnsi="Times New Roman" w:cs="Times New Roman"/>
              </w:rPr>
              <w:t>не менее 80</w:t>
            </w:r>
          </w:p>
        </w:tc>
        <w:tc>
          <w:tcPr>
            <w:tcW w:w="1045" w:type="dxa"/>
          </w:tcPr>
          <w:p w:rsidR="003D2D83" w:rsidRDefault="003D2D83" w:rsidP="003D2D83">
            <w:pPr>
              <w:jc w:val="center"/>
            </w:pPr>
            <w:r w:rsidRPr="002923A8">
              <w:rPr>
                <w:rFonts w:ascii="Times New Roman" w:hAnsi="Times New Roman" w:cs="Times New Roman"/>
              </w:rPr>
              <w:t>не менее 80</w:t>
            </w:r>
          </w:p>
        </w:tc>
        <w:tc>
          <w:tcPr>
            <w:tcW w:w="1046" w:type="dxa"/>
          </w:tcPr>
          <w:p w:rsidR="003D2D83" w:rsidRDefault="003D2D83" w:rsidP="003D2D83">
            <w:pPr>
              <w:jc w:val="center"/>
            </w:pPr>
            <w:r w:rsidRPr="002923A8">
              <w:rPr>
                <w:rFonts w:ascii="Times New Roman" w:hAnsi="Times New Roman" w:cs="Times New Roman"/>
              </w:rPr>
              <w:t>не менее 80</w:t>
            </w:r>
          </w:p>
        </w:tc>
        <w:tc>
          <w:tcPr>
            <w:tcW w:w="1045" w:type="dxa"/>
          </w:tcPr>
          <w:p w:rsidR="003D2D83" w:rsidRDefault="003D2D83" w:rsidP="003D2D83">
            <w:pPr>
              <w:jc w:val="center"/>
            </w:pPr>
            <w:r w:rsidRPr="002923A8">
              <w:rPr>
                <w:rFonts w:ascii="Times New Roman" w:hAnsi="Times New Roman" w:cs="Times New Roman"/>
              </w:rPr>
              <w:t>не менее 80</w:t>
            </w:r>
          </w:p>
        </w:tc>
        <w:tc>
          <w:tcPr>
            <w:tcW w:w="1046" w:type="dxa"/>
          </w:tcPr>
          <w:p w:rsidR="003D2D83" w:rsidRDefault="003D2D83" w:rsidP="003D2D83">
            <w:pPr>
              <w:jc w:val="center"/>
            </w:pPr>
            <w:r w:rsidRPr="002923A8">
              <w:rPr>
                <w:rFonts w:ascii="Times New Roman" w:hAnsi="Times New Roman" w:cs="Times New Roman"/>
              </w:rPr>
              <w:t>не менее 80</w:t>
            </w:r>
          </w:p>
        </w:tc>
        <w:tc>
          <w:tcPr>
            <w:tcW w:w="1046" w:type="dxa"/>
          </w:tcPr>
          <w:p w:rsidR="003D2D83" w:rsidRDefault="003D2D83" w:rsidP="003D2D83">
            <w:pPr>
              <w:jc w:val="center"/>
            </w:pPr>
            <w:r w:rsidRPr="002923A8">
              <w:rPr>
                <w:rFonts w:ascii="Times New Roman" w:hAnsi="Times New Roman" w:cs="Times New Roman"/>
              </w:rPr>
              <w:t>не менее 80</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5.</w:t>
            </w:r>
          </w:p>
        </w:tc>
        <w:tc>
          <w:tcPr>
            <w:tcW w:w="2633"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Уровень долговой нагрузки</w:t>
            </w:r>
          </w:p>
        </w:tc>
        <w:tc>
          <w:tcPr>
            <w:tcW w:w="12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w:t>
            </w:r>
          </w:p>
        </w:tc>
        <w:tc>
          <w:tcPr>
            <w:tcW w:w="936" w:type="dxa"/>
          </w:tcPr>
          <w:p w:rsidR="00B03E3B" w:rsidRDefault="00B9456D" w:rsidP="002E5505">
            <w:pPr>
              <w:pStyle w:val="ConsPlusNormal"/>
              <w:jc w:val="center"/>
              <w:outlineLvl w:val="1"/>
              <w:rPr>
                <w:rFonts w:ascii="Times New Roman" w:hAnsi="Times New Roman" w:cs="Times New Roman"/>
              </w:rPr>
            </w:pPr>
            <w:r>
              <w:rPr>
                <w:rFonts w:ascii="Times New Roman" w:hAnsi="Times New Roman" w:cs="Times New Roman"/>
              </w:rPr>
              <w:t>9%</w:t>
            </w:r>
          </w:p>
        </w:tc>
        <w:tc>
          <w:tcPr>
            <w:tcW w:w="1065" w:type="dxa"/>
          </w:tcPr>
          <w:p w:rsidR="00B03E3B" w:rsidRDefault="00B9456D" w:rsidP="002E5505">
            <w:pPr>
              <w:pStyle w:val="ConsPlusNormal"/>
              <w:jc w:val="center"/>
              <w:outlineLvl w:val="1"/>
              <w:rPr>
                <w:rFonts w:ascii="Times New Roman" w:hAnsi="Times New Roman" w:cs="Times New Roman"/>
              </w:rPr>
            </w:pPr>
            <w:r>
              <w:rPr>
                <w:rFonts w:ascii="Times New Roman" w:hAnsi="Times New Roman" w:cs="Times New Roman"/>
              </w:rPr>
              <w:t>9%</w:t>
            </w:r>
          </w:p>
        </w:tc>
        <w:tc>
          <w:tcPr>
            <w:tcW w:w="1102" w:type="dxa"/>
          </w:tcPr>
          <w:p w:rsidR="00B03E3B" w:rsidRDefault="00B9456D" w:rsidP="002E5505">
            <w:pPr>
              <w:pStyle w:val="ConsPlusNormal"/>
              <w:jc w:val="center"/>
              <w:outlineLvl w:val="1"/>
              <w:rPr>
                <w:rFonts w:ascii="Times New Roman" w:hAnsi="Times New Roman" w:cs="Times New Roman"/>
              </w:rPr>
            </w:pPr>
            <w:r>
              <w:rPr>
                <w:rFonts w:ascii="Times New Roman" w:hAnsi="Times New Roman" w:cs="Times New Roman"/>
              </w:rPr>
              <w:t>18%</w:t>
            </w:r>
          </w:p>
        </w:tc>
        <w:tc>
          <w:tcPr>
            <w:tcW w:w="1045" w:type="dxa"/>
          </w:tcPr>
          <w:p w:rsidR="00B03E3B" w:rsidRDefault="00B9456D" w:rsidP="00B9456D">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6" w:type="dxa"/>
          </w:tcPr>
          <w:p w:rsidR="00B03E3B" w:rsidRDefault="00B9456D"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5" w:type="dxa"/>
          </w:tcPr>
          <w:p w:rsidR="00B03E3B" w:rsidRDefault="00B9456D"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6" w:type="dxa"/>
          </w:tcPr>
          <w:p w:rsidR="00B03E3B" w:rsidRDefault="00B9456D"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5" w:type="dxa"/>
          </w:tcPr>
          <w:p w:rsidR="00B03E3B" w:rsidRDefault="00B9456D"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6" w:type="dxa"/>
          </w:tcPr>
          <w:p w:rsidR="00B03E3B" w:rsidRDefault="00B9456D"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6" w:type="dxa"/>
          </w:tcPr>
          <w:p w:rsidR="00B03E3B" w:rsidRDefault="00B9456D"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r>
      <w:tr w:rsidR="003C0D65" w:rsidTr="00B03E3B">
        <w:tc>
          <w:tcPr>
            <w:tcW w:w="529" w:type="dxa"/>
          </w:tcPr>
          <w:p w:rsidR="003C0D65" w:rsidRDefault="003C0D65" w:rsidP="002E5505">
            <w:pPr>
              <w:pStyle w:val="ConsPlusNormal"/>
              <w:jc w:val="center"/>
              <w:outlineLvl w:val="1"/>
              <w:rPr>
                <w:rFonts w:ascii="Times New Roman" w:hAnsi="Times New Roman" w:cs="Times New Roman"/>
              </w:rPr>
            </w:pPr>
            <w:r>
              <w:rPr>
                <w:rFonts w:ascii="Times New Roman" w:hAnsi="Times New Roman" w:cs="Times New Roman"/>
              </w:rPr>
              <w:t>6.</w:t>
            </w:r>
          </w:p>
        </w:tc>
        <w:tc>
          <w:tcPr>
            <w:tcW w:w="2633" w:type="dxa"/>
          </w:tcPr>
          <w:p w:rsidR="003C0D65" w:rsidRDefault="003C0D65" w:rsidP="000524F6">
            <w:pPr>
              <w:pStyle w:val="ConsPlusNormal"/>
              <w:jc w:val="center"/>
              <w:outlineLvl w:val="1"/>
              <w:rPr>
                <w:rFonts w:ascii="Times New Roman" w:hAnsi="Times New Roman" w:cs="Times New Roman"/>
              </w:rPr>
            </w:pPr>
            <w:r>
              <w:rPr>
                <w:rFonts w:ascii="Times New Roman" w:hAnsi="Times New Roman" w:cs="Times New Roman"/>
                <w:szCs w:val="22"/>
              </w:rPr>
              <w:t>Отношение годового объема</w:t>
            </w:r>
            <w:r w:rsidRPr="009D60C6">
              <w:rPr>
                <w:rFonts w:ascii="Times New Roman" w:hAnsi="Times New Roman" w:cs="Times New Roman"/>
                <w:szCs w:val="22"/>
              </w:rPr>
              <w:t xml:space="preserve"> расходов </w:t>
            </w:r>
            <w:r>
              <w:rPr>
                <w:rFonts w:ascii="Times New Roman" w:hAnsi="Times New Roman" w:cs="Times New Roman"/>
                <w:szCs w:val="22"/>
              </w:rPr>
              <w:t xml:space="preserve">бюджета </w:t>
            </w:r>
            <w:r w:rsidRPr="009D60C6">
              <w:rPr>
                <w:rFonts w:ascii="Times New Roman" w:hAnsi="Times New Roman" w:cs="Times New Roman"/>
                <w:szCs w:val="22"/>
              </w:rPr>
              <w:t xml:space="preserve">на содержание </w:t>
            </w:r>
            <w:r w:rsidR="000524F6">
              <w:rPr>
                <w:rFonts w:ascii="Times New Roman" w:hAnsi="Times New Roman" w:cs="Times New Roman"/>
                <w:szCs w:val="22"/>
              </w:rPr>
              <w:t>ОМСУ</w:t>
            </w:r>
            <w:r>
              <w:rPr>
                <w:rFonts w:ascii="Times New Roman" w:hAnsi="Times New Roman" w:cs="Times New Roman"/>
                <w:szCs w:val="22"/>
              </w:rPr>
              <w:t xml:space="preserve"> к нормативному годовому объему</w:t>
            </w:r>
            <w:r w:rsidRPr="009D60C6">
              <w:rPr>
                <w:rFonts w:ascii="Times New Roman" w:hAnsi="Times New Roman" w:cs="Times New Roman"/>
                <w:szCs w:val="22"/>
              </w:rPr>
              <w:t xml:space="preserve"> расходов на содержание</w:t>
            </w:r>
            <w:r>
              <w:rPr>
                <w:rFonts w:ascii="Times New Roman" w:hAnsi="Times New Roman" w:cs="Times New Roman"/>
                <w:szCs w:val="22"/>
              </w:rPr>
              <w:t xml:space="preserve"> ОМСУ </w:t>
            </w:r>
          </w:p>
        </w:tc>
        <w:tc>
          <w:tcPr>
            <w:tcW w:w="1202" w:type="dxa"/>
          </w:tcPr>
          <w:p w:rsidR="003C0D65" w:rsidRDefault="003C0D65" w:rsidP="002E5505">
            <w:pPr>
              <w:pStyle w:val="ConsPlusNormal"/>
              <w:jc w:val="center"/>
              <w:outlineLvl w:val="1"/>
              <w:rPr>
                <w:rFonts w:ascii="Times New Roman" w:hAnsi="Times New Roman" w:cs="Times New Roman"/>
              </w:rPr>
            </w:pPr>
            <w:r>
              <w:rPr>
                <w:rFonts w:ascii="Times New Roman" w:hAnsi="Times New Roman" w:cs="Times New Roman"/>
              </w:rPr>
              <w:t>%</w:t>
            </w:r>
          </w:p>
        </w:tc>
        <w:tc>
          <w:tcPr>
            <w:tcW w:w="936" w:type="dxa"/>
          </w:tcPr>
          <w:p w:rsidR="003C0D65" w:rsidRDefault="003C0D65" w:rsidP="002E5505">
            <w:pPr>
              <w:pStyle w:val="ConsPlusNormal"/>
              <w:jc w:val="center"/>
              <w:outlineLvl w:val="1"/>
              <w:rPr>
                <w:rFonts w:ascii="Times New Roman" w:hAnsi="Times New Roman" w:cs="Times New Roman"/>
              </w:rPr>
            </w:pPr>
            <w:r>
              <w:rPr>
                <w:rFonts w:ascii="Times New Roman" w:hAnsi="Times New Roman" w:cs="Times New Roman"/>
              </w:rPr>
              <w:t>80</w:t>
            </w:r>
          </w:p>
        </w:tc>
        <w:tc>
          <w:tcPr>
            <w:tcW w:w="1065" w:type="dxa"/>
          </w:tcPr>
          <w:p w:rsidR="003C0D65" w:rsidRDefault="003C0D65" w:rsidP="002E5505">
            <w:pPr>
              <w:pStyle w:val="ConsPlusNormal"/>
              <w:jc w:val="center"/>
              <w:outlineLvl w:val="1"/>
              <w:rPr>
                <w:rFonts w:ascii="Times New Roman" w:hAnsi="Times New Roman" w:cs="Times New Roman"/>
              </w:rPr>
            </w:pPr>
            <w:r>
              <w:rPr>
                <w:rFonts w:ascii="Times New Roman" w:hAnsi="Times New Roman" w:cs="Times New Roman"/>
              </w:rPr>
              <w:t>63</w:t>
            </w:r>
          </w:p>
        </w:tc>
        <w:tc>
          <w:tcPr>
            <w:tcW w:w="1102" w:type="dxa"/>
          </w:tcPr>
          <w:p w:rsidR="003C0D65" w:rsidRDefault="003C0D65" w:rsidP="003C0D65">
            <w:pPr>
              <w:jc w:val="center"/>
            </w:pPr>
            <w:r>
              <w:rPr>
                <w:rFonts w:ascii="Times New Roman" w:hAnsi="Times New Roman" w:cs="Times New Roman"/>
              </w:rPr>
              <w:t>не более 80</w:t>
            </w:r>
          </w:p>
        </w:tc>
        <w:tc>
          <w:tcPr>
            <w:tcW w:w="1045" w:type="dxa"/>
          </w:tcPr>
          <w:p w:rsidR="003C0D65" w:rsidRDefault="003C0D65" w:rsidP="003C0D65">
            <w:pPr>
              <w:jc w:val="center"/>
            </w:pPr>
            <w:r w:rsidRPr="00C82F6B">
              <w:rPr>
                <w:rFonts w:ascii="Times New Roman" w:hAnsi="Times New Roman" w:cs="Times New Roman"/>
              </w:rPr>
              <w:t>не более 80</w:t>
            </w:r>
          </w:p>
        </w:tc>
        <w:tc>
          <w:tcPr>
            <w:tcW w:w="1046" w:type="dxa"/>
          </w:tcPr>
          <w:p w:rsidR="003C0D65" w:rsidRDefault="003C0D65" w:rsidP="003C0D65">
            <w:pPr>
              <w:jc w:val="center"/>
            </w:pPr>
            <w:r w:rsidRPr="00C82F6B">
              <w:rPr>
                <w:rFonts w:ascii="Times New Roman" w:hAnsi="Times New Roman" w:cs="Times New Roman"/>
              </w:rPr>
              <w:t>не более 80</w:t>
            </w:r>
          </w:p>
        </w:tc>
        <w:tc>
          <w:tcPr>
            <w:tcW w:w="1045" w:type="dxa"/>
          </w:tcPr>
          <w:p w:rsidR="003C0D65" w:rsidRDefault="003C0D65" w:rsidP="003C0D65">
            <w:pPr>
              <w:jc w:val="center"/>
            </w:pPr>
            <w:r w:rsidRPr="00C82F6B">
              <w:rPr>
                <w:rFonts w:ascii="Times New Roman" w:hAnsi="Times New Roman" w:cs="Times New Roman"/>
              </w:rPr>
              <w:t>не более 80</w:t>
            </w:r>
          </w:p>
        </w:tc>
        <w:tc>
          <w:tcPr>
            <w:tcW w:w="1046" w:type="dxa"/>
          </w:tcPr>
          <w:p w:rsidR="003C0D65" w:rsidRDefault="003C0D65" w:rsidP="003C0D65">
            <w:pPr>
              <w:jc w:val="center"/>
            </w:pPr>
            <w:r w:rsidRPr="00C82F6B">
              <w:rPr>
                <w:rFonts w:ascii="Times New Roman" w:hAnsi="Times New Roman" w:cs="Times New Roman"/>
              </w:rPr>
              <w:t>не более 80</w:t>
            </w:r>
          </w:p>
        </w:tc>
        <w:tc>
          <w:tcPr>
            <w:tcW w:w="1045" w:type="dxa"/>
          </w:tcPr>
          <w:p w:rsidR="003C0D65" w:rsidRDefault="003C0D65" w:rsidP="003C0D65">
            <w:pPr>
              <w:jc w:val="center"/>
            </w:pPr>
            <w:r w:rsidRPr="00C82F6B">
              <w:rPr>
                <w:rFonts w:ascii="Times New Roman" w:hAnsi="Times New Roman" w:cs="Times New Roman"/>
              </w:rPr>
              <w:t>не более 80</w:t>
            </w:r>
          </w:p>
        </w:tc>
        <w:tc>
          <w:tcPr>
            <w:tcW w:w="1046" w:type="dxa"/>
          </w:tcPr>
          <w:p w:rsidR="003C0D65" w:rsidRDefault="003C0D65" w:rsidP="003C0D65">
            <w:pPr>
              <w:jc w:val="center"/>
            </w:pPr>
            <w:r w:rsidRPr="00C82F6B">
              <w:rPr>
                <w:rFonts w:ascii="Times New Roman" w:hAnsi="Times New Roman" w:cs="Times New Roman"/>
              </w:rPr>
              <w:t>не более 80</w:t>
            </w:r>
          </w:p>
        </w:tc>
        <w:tc>
          <w:tcPr>
            <w:tcW w:w="1046" w:type="dxa"/>
          </w:tcPr>
          <w:p w:rsidR="003C0D65" w:rsidRDefault="003C0D65" w:rsidP="003C0D65">
            <w:pPr>
              <w:jc w:val="center"/>
            </w:pPr>
            <w:r w:rsidRPr="00C82F6B">
              <w:rPr>
                <w:rFonts w:ascii="Times New Roman" w:hAnsi="Times New Roman" w:cs="Times New Roman"/>
              </w:rPr>
              <w:t>не более 80</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7.</w:t>
            </w:r>
          </w:p>
        </w:tc>
        <w:tc>
          <w:tcPr>
            <w:tcW w:w="2633"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szCs w:val="22"/>
              </w:rPr>
              <w:t>О</w:t>
            </w:r>
            <w:r w:rsidRPr="009D60C6">
              <w:rPr>
                <w:rFonts w:ascii="Times New Roman" w:hAnsi="Times New Roman" w:cs="Times New Roman"/>
                <w:szCs w:val="22"/>
              </w:rPr>
              <w:t>тношение объема просроченной кредиторской задолженности к общему объему расходов бюджета</w:t>
            </w:r>
          </w:p>
        </w:tc>
        <w:tc>
          <w:tcPr>
            <w:tcW w:w="12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w:t>
            </w:r>
          </w:p>
        </w:tc>
        <w:tc>
          <w:tcPr>
            <w:tcW w:w="93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c>
          <w:tcPr>
            <w:tcW w:w="106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c>
          <w:tcPr>
            <w:tcW w:w="1102"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0</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8.</w:t>
            </w:r>
          </w:p>
        </w:tc>
        <w:tc>
          <w:tcPr>
            <w:tcW w:w="2633"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szCs w:val="22"/>
              </w:rPr>
              <w:t>Р</w:t>
            </w:r>
            <w:r w:rsidRPr="009D60C6">
              <w:rPr>
                <w:rFonts w:ascii="Times New Roman" w:hAnsi="Times New Roman" w:cs="Times New Roman"/>
                <w:szCs w:val="22"/>
              </w:rPr>
              <w:t>азмер кредиторской задолженности в расчете на одного жителя городского округа</w:t>
            </w:r>
          </w:p>
        </w:tc>
        <w:tc>
          <w:tcPr>
            <w:tcW w:w="1202" w:type="dxa"/>
          </w:tcPr>
          <w:p w:rsidR="00B03E3B" w:rsidRDefault="00B03E3B" w:rsidP="00600D07">
            <w:pPr>
              <w:pStyle w:val="ConsPlusNormal"/>
              <w:jc w:val="center"/>
              <w:outlineLvl w:val="1"/>
              <w:rPr>
                <w:rFonts w:ascii="Times New Roman" w:hAnsi="Times New Roman" w:cs="Times New Roman"/>
              </w:rPr>
            </w:pPr>
            <w:r>
              <w:rPr>
                <w:rFonts w:ascii="Times New Roman" w:hAnsi="Times New Roman" w:cs="Times New Roman"/>
              </w:rPr>
              <w:t>рублей</w:t>
            </w:r>
          </w:p>
        </w:tc>
        <w:tc>
          <w:tcPr>
            <w:tcW w:w="93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378</w:t>
            </w:r>
          </w:p>
        </w:tc>
        <w:tc>
          <w:tcPr>
            <w:tcW w:w="106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285</w:t>
            </w:r>
          </w:p>
        </w:tc>
        <w:tc>
          <w:tcPr>
            <w:tcW w:w="1102"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347</w:t>
            </w:r>
          </w:p>
        </w:tc>
        <w:tc>
          <w:tcPr>
            <w:tcW w:w="1045" w:type="dxa"/>
          </w:tcPr>
          <w:p w:rsidR="00B03E3B" w:rsidRDefault="00710043" w:rsidP="00710043">
            <w:pPr>
              <w:pStyle w:val="ConsPlusNormal"/>
              <w:jc w:val="center"/>
              <w:outlineLvl w:val="1"/>
              <w:rPr>
                <w:rFonts w:ascii="Times New Roman" w:hAnsi="Times New Roman" w:cs="Times New Roman"/>
              </w:rPr>
            </w:pPr>
            <w:r>
              <w:rPr>
                <w:rFonts w:ascii="Times New Roman" w:hAnsi="Times New Roman" w:cs="Times New Roman"/>
              </w:rPr>
              <w:t>не более 347</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347</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347</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347</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347</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347</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347</w:t>
            </w:r>
          </w:p>
        </w:tc>
      </w:tr>
      <w:tr w:rsidR="00BA53FA" w:rsidTr="000B7541">
        <w:tc>
          <w:tcPr>
            <w:tcW w:w="14786" w:type="dxa"/>
            <w:gridSpan w:val="13"/>
          </w:tcPr>
          <w:p w:rsidR="00BA53FA" w:rsidRDefault="00BA53FA" w:rsidP="00C73A11">
            <w:pPr>
              <w:pStyle w:val="ConsPlusNormal"/>
              <w:outlineLvl w:val="1"/>
              <w:rPr>
                <w:rFonts w:ascii="Times New Roman" w:hAnsi="Times New Roman" w:cs="Times New Roman"/>
              </w:rPr>
            </w:pPr>
            <w:r>
              <w:rPr>
                <w:rFonts w:ascii="Times New Roman" w:hAnsi="Times New Roman" w:cs="Times New Roman"/>
              </w:rPr>
              <w:t xml:space="preserve">                                                          Задача 4. </w:t>
            </w:r>
            <w:r w:rsidRPr="00C73A11">
              <w:rPr>
                <w:rFonts w:ascii="Times New Roman" w:hAnsi="Times New Roman" w:cs="Times New Roman"/>
                <w:szCs w:val="22"/>
              </w:rPr>
              <w:t>Соблюдение норм, установленных бюджетным законодательством</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9.</w:t>
            </w:r>
          </w:p>
        </w:tc>
        <w:tc>
          <w:tcPr>
            <w:tcW w:w="2633"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szCs w:val="22"/>
              </w:rPr>
              <w:t>В</w:t>
            </w:r>
            <w:r w:rsidRPr="009D60C6">
              <w:rPr>
                <w:rFonts w:ascii="Times New Roman" w:hAnsi="Times New Roman" w:cs="Times New Roman"/>
                <w:szCs w:val="22"/>
              </w:rPr>
              <w:t xml:space="preserve">несение проекта бюджета на очередной финансовый год и плановый период в Думу городского округа в </w:t>
            </w:r>
            <w:r w:rsidRPr="009D60C6">
              <w:rPr>
                <w:rFonts w:ascii="Times New Roman" w:hAnsi="Times New Roman" w:cs="Times New Roman"/>
                <w:szCs w:val="22"/>
              </w:rPr>
              <w:lastRenderedPageBreak/>
              <w:t>установленный срок</w:t>
            </w:r>
          </w:p>
        </w:tc>
        <w:tc>
          <w:tcPr>
            <w:tcW w:w="1202" w:type="dxa"/>
          </w:tcPr>
          <w:p w:rsidR="00B03E3B" w:rsidRDefault="00B03E3B" w:rsidP="00C73A11">
            <w:pPr>
              <w:pStyle w:val="ConsPlusNormal"/>
              <w:jc w:val="center"/>
              <w:outlineLvl w:val="1"/>
              <w:rPr>
                <w:rFonts w:ascii="Times New Roman" w:hAnsi="Times New Roman" w:cs="Times New Roman"/>
              </w:rPr>
            </w:pPr>
            <w:r>
              <w:rPr>
                <w:rFonts w:ascii="Times New Roman" w:hAnsi="Times New Roman" w:cs="Times New Roman"/>
              </w:rPr>
              <w:lastRenderedPageBreak/>
              <w:t>0 – нет</w:t>
            </w:r>
          </w:p>
          <w:p w:rsidR="00B03E3B" w:rsidRDefault="00B03E3B" w:rsidP="00C73A11">
            <w:pPr>
              <w:pStyle w:val="ConsPlusNormal"/>
              <w:jc w:val="center"/>
              <w:outlineLvl w:val="1"/>
              <w:rPr>
                <w:rFonts w:ascii="Times New Roman" w:hAnsi="Times New Roman" w:cs="Times New Roman"/>
              </w:rPr>
            </w:pPr>
            <w:r>
              <w:rPr>
                <w:rFonts w:ascii="Times New Roman" w:hAnsi="Times New Roman" w:cs="Times New Roman"/>
              </w:rPr>
              <w:t>1 – да</w:t>
            </w:r>
          </w:p>
        </w:tc>
        <w:tc>
          <w:tcPr>
            <w:tcW w:w="936" w:type="dxa"/>
          </w:tcPr>
          <w:p w:rsidR="00B03E3B" w:rsidRDefault="00B03E3B" w:rsidP="002E5505">
            <w:pPr>
              <w:pStyle w:val="ConsPlusNormal"/>
              <w:jc w:val="center"/>
              <w:outlineLvl w:val="1"/>
              <w:rPr>
                <w:rFonts w:ascii="Times New Roman" w:hAnsi="Times New Roman" w:cs="Times New Roman"/>
              </w:rPr>
            </w:pPr>
          </w:p>
        </w:tc>
        <w:tc>
          <w:tcPr>
            <w:tcW w:w="106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1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w:t>
            </w:r>
          </w:p>
        </w:tc>
      </w:tr>
      <w:tr w:rsidR="00BA53FA" w:rsidTr="000B7541">
        <w:tc>
          <w:tcPr>
            <w:tcW w:w="14786" w:type="dxa"/>
            <w:gridSpan w:val="13"/>
          </w:tcPr>
          <w:p w:rsidR="00BA53FA" w:rsidRPr="00C73A11" w:rsidRDefault="003E1E70" w:rsidP="00C73A11">
            <w:pPr>
              <w:pStyle w:val="ConsPlusNormal"/>
              <w:jc w:val="center"/>
              <w:rPr>
                <w:rFonts w:ascii="Times New Roman" w:hAnsi="Times New Roman" w:cs="Times New Roman"/>
                <w:szCs w:val="22"/>
              </w:rPr>
            </w:pPr>
            <w:hyperlink w:anchor="P476" w:history="1">
              <w:r w:rsidR="00BA53FA" w:rsidRPr="00C73A11">
                <w:rPr>
                  <w:rFonts w:ascii="Times New Roman" w:hAnsi="Times New Roman" w:cs="Times New Roman"/>
                  <w:szCs w:val="22"/>
                </w:rPr>
                <w:t>Подпрограмма</w:t>
              </w:r>
            </w:hyperlink>
            <w:r w:rsidR="00BA53FA" w:rsidRPr="00C73A11">
              <w:rPr>
                <w:rFonts w:ascii="Times New Roman" w:hAnsi="Times New Roman" w:cs="Times New Roman"/>
                <w:szCs w:val="22"/>
              </w:rPr>
              <w:t xml:space="preserve"> «Совершенствование управления муниципальным долгом» на 2019-2025 годы</w:t>
            </w:r>
          </w:p>
        </w:tc>
      </w:tr>
      <w:tr w:rsidR="00BA53FA" w:rsidTr="000B7541">
        <w:tc>
          <w:tcPr>
            <w:tcW w:w="14786" w:type="dxa"/>
            <w:gridSpan w:val="13"/>
          </w:tcPr>
          <w:p w:rsidR="00BA53FA" w:rsidRPr="00C73A11" w:rsidRDefault="00BA53FA" w:rsidP="00C73A11">
            <w:pPr>
              <w:pStyle w:val="ConsPlusNormal"/>
              <w:jc w:val="center"/>
              <w:outlineLvl w:val="1"/>
              <w:rPr>
                <w:rFonts w:ascii="Times New Roman" w:hAnsi="Times New Roman" w:cs="Times New Roman"/>
                <w:szCs w:val="22"/>
              </w:rPr>
            </w:pPr>
            <w:r w:rsidRPr="00C73A11">
              <w:rPr>
                <w:rFonts w:ascii="Times New Roman" w:hAnsi="Times New Roman" w:cs="Times New Roman"/>
                <w:szCs w:val="22"/>
              </w:rPr>
              <w:t xml:space="preserve">Цель: </w:t>
            </w:r>
            <w:r>
              <w:rPr>
                <w:rFonts w:ascii="Times New Roman" w:hAnsi="Times New Roman" w:cs="Times New Roman"/>
                <w:szCs w:val="22"/>
              </w:rPr>
              <w:t>П</w:t>
            </w:r>
            <w:r w:rsidRPr="00C73A11">
              <w:rPr>
                <w:rFonts w:ascii="Times New Roman" w:hAnsi="Times New Roman" w:cs="Times New Roman"/>
                <w:szCs w:val="22"/>
              </w:rPr>
              <w:t>овышение эффективности управления муниципальным долгом</w:t>
            </w:r>
          </w:p>
        </w:tc>
      </w:tr>
      <w:tr w:rsidR="00BA53FA" w:rsidTr="000B7541">
        <w:tc>
          <w:tcPr>
            <w:tcW w:w="14786" w:type="dxa"/>
            <w:gridSpan w:val="13"/>
          </w:tcPr>
          <w:p w:rsidR="00BA53FA" w:rsidRPr="00C73A11" w:rsidRDefault="00BA53FA" w:rsidP="00C73A11">
            <w:pPr>
              <w:pStyle w:val="ConsPlusNormal"/>
              <w:jc w:val="center"/>
              <w:outlineLvl w:val="1"/>
              <w:rPr>
                <w:rFonts w:ascii="Times New Roman" w:hAnsi="Times New Roman" w:cs="Times New Roman"/>
                <w:szCs w:val="22"/>
              </w:rPr>
            </w:pPr>
            <w:r>
              <w:rPr>
                <w:rFonts w:ascii="Times New Roman" w:hAnsi="Times New Roman" w:cs="Times New Roman"/>
                <w:szCs w:val="22"/>
              </w:rPr>
              <w:t>Задача 1. Д</w:t>
            </w:r>
            <w:r w:rsidRPr="00C73A11">
              <w:rPr>
                <w:rFonts w:ascii="Times New Roman" w:hAnsi="Times New Roman" w:cs="Times New Roman"/>
                <w:szCs w:val="22"/>
              </w:rPr>
              <w:t>остижение приемлемых показателей  объема и структуры муниципального долга</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w:t>
            </w:r>
          </w:p>
        </w:tc>
        <w:tc>
          <w:tcPr>
            <w:tcW w:w="2633"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szCs w:val="22"/>
              </w:rPr>
              <w:t>О</w:t>
            </w:r>
            <w:r w:rsidRPr="009D60C6">
              <w:rPr>
                <w:rFonts w:ascii="Times New Roman" w:hAnsi="Times New Roman" w:cs="Times New Roman"/>
                <w:szCs w:val="22"/>
              </w:rPr>
              <w:t>тношение объема муниципального долга (за исключением задолженности по бюджетным кредитам, предоставленным городскому округу из областного бюджета) к доходам бюджета без учета утвержденного объема безвозмездных поступлений</w:t>
            </w:r>
          </w:p>
        </w:tc>
        <w:tc>
          <w:tcPr>
            <w:tcW w:w="12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w:t>
            </w:r>
          </w:p>
        </w:tc>
        <w:tc>
          <w:tcPr>
            <w:tcW w:w="93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9%</w:t>
            </w:r>
          </w:p>
        </w:tc>
        <w:tc>
          <w:tcPr>
            <w:tcW w:w="106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9%</w:t>
            </w:r>
          </w:p>
        </w:tc>
        <w:tc>
          <w:tcPr>
            <w:tcW w:w="1102"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18%</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18%</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11.</w:t>
            </w:r>
          </w:p>
        </w:tc>
        <w:tc>
          <w:tcPr>
            <w:tcW w:w="2633" w:type="dxa"/>
          </w:tcPr>
          <w:p w:rsidR="00B03E3B" w:rsidRDefault="00B03E3B" w:rsidP="002E5505">
            <w:pPr>
              <w:pStyle w:val="ConsPlusNormal"/>
              <w:jc w:val="center"/>
              <w:outlineLvl w:val="1"/>
              <w:rPr>
                <w:rFonts w:ascii="Times New Roman" w:hAnsi="Times New Roman" w:cs="Times New Roman"/>
                <w:szCs w:val="22"/>
              </w:rPr>
            </w:pPr>
            <w:proofErr w:type="gramStart"/>
            <w:r>
              <w:rPr>
                <w:rFonts w:ascii="Times New Roman" w:hAnsi="Times New Roman" w:cs="Times New Roman"/>
                <w:szCs w:val="22"/>
              </w:rPr>
              <w:t>О</w:t>
            </w:r>
            <w:r w:rsidRPr="009D60C6">
              <w:rPr>
                <w:rFonts w:ascii="Times New Roman" w:hAnsi="Times New Roman" w:cs="Times New Roman"/>
                <w:szCs w:val="22"/>
              </w:rPr>
              <w:t>тношение расходов на обслуживание муниципального долга к общему объему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tc>
        <w:tc>
          <w:tcPr>
            <w:tcW w:w="1202" w:type="dxa"/>
          </w:tcPr>
          <w:p w:rsidR="00B03E3B" w:rsidRDefault="00B03E3B" w:rsidP="002A59B6">
            <w:pPr>
              <w:pStyle w:val="ConsPlusNormal"/>
              <w:spacing w:line="360" w:lineRule="auto"/>
              <w:jc w:val="center"/>
              <w:outlineLvl w:val="1"/>
              <w:rPr>
                <w:rFonts w:ascii="Times New Roman" w:hAnsi="Times New Roman" w:cs="Times New Roman"/>
              </w:rPr>
            </w:pPr>
            <w:r>
              <w:rPr>
                <w:rFonts w:ascii="Times New Roman" w:hAnsi="Times New Roman" w:cs="Times New Roman"/>
              </w:rPr>
              <w:t>%</w:t>
            </w:r>
          </w:p>
        </w:tc>
        <w:tc>
          <w:tcPr>
            <w:tcW w:w="936" w:type="dxa"/>
          </w:tcPr>
          <w:p w:rsidR="00B03E3B" w:rsidRDefault="00E47A2B" w:rsidP="002E5505">
            <w:pPr>
              <w:pStyle w:val="ConsPlusNormal"/>
              <w:jc w:val="center"/>
              <w:outlineLvl w:val="1"/>
              <w:rPr>
                <w:rFonts w:ascii="Times New Roman" w:hAnsi="Times New Roman" w:cs="Times New Roman"/>
              </w:rPr>
            </w:pPr>
            <w:r>
              <w:rPr>
                <w:rFonts w:ascii="Times New Roman" w:hAnsi="Times New Roman" w:cs="Times New Roman"/>
              </w:rPr>
              <w:t>0,1</w:t>
            </w:r>
          </w:p>
        </w:tc>
        <w:tc>
          <w:tcPr>
            <w:tcW w:w="106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0,4</w:t>
            </w:r>
          </w:p>
        </w:tc>
        <w:tc>
          <w:tcPr>
            <w:tcW w:w="1102" w:type="dxa"/>
          </w:tcPr>
          <w:p w:rsidR="00B03E3B" w:rsidRDefault="00B03E3B">
            <w:r w:rsidRPr="006964B7">
              <w:rPr>
                <w:rFonts w:ascii="Times New Roman" w:hAnsi="Times New Roman" w:cs="Times New Roman"/>
              </w:rPr>
              <w:t>0,4</w:t>
            </w:r>
          </w:p>
        </w:tc>
        <w:tc>
          <w:tcPr>
            <w:tcW w:w="1045" w:type="dxa"/>
          </w:tcPr>
          <w:p w:rsidR="00B03E3B" w:rsidRDefault="00B03E3B">
            <w:r w:rsidRPr="006964B7">
              <w:rPr>
                <w:rFonts w:ascii="Times New Roman" w:hAnsi="Times New Roman" w:cs="Times New Roman"/>
              </w:rPr>
              <w:t>0,4</w:t>
            </w:r>
          </w:p>
        </w:tc>
        <w:tc>
          <w:tcPr>
            <w:tcW w:w="1046" w:type="dxa"/>
          </w:tcPr>
          <w:p w:rsidR="00B03E3B" w:rsidRDefault="00B03E3B">
            <w:r w:rsidRPr="006964B7">
              <w:rPr>
                <w:rFonts w:ascii="Times New Roman" w:hAnsi="Times New Roman" w:cs="Times New Roman"/>
              </w:rPr>
              <w:t>0,4</w:t>
            </w:r>
          </w:p>
        </w:tc>
        <w:tc>
          <w:tcPr>
            <w:tcW w:w="1045" w:type="dxa"/>
          </w:tcPr>
          <w:p w:rsidR="00B03E3B" w:rsidRDefault="00B03E3B">
            <w:r w:rsidRPr="006964B7">
              <w:rPr>
                <w:rFonts w:ascii="Times New Roman" w:hAnsi="Times New Roman" w:cs="Times New Roman"/>
              </w:rPr>
              <w:t>0,4</w:t>
            </w:r>
          </w:p>
        </w:tc>
        <w:tc>
          <w:tcPr>
            <w:tcW w:w="1046" w:type="dxa"/>
          </w:tcPr>
          <w:p w:rsidR="00B03E3B" w:rsidRDefault="00B03E3B">
            <w:r w:rsidRPr="006964B7">
              <w:rPr>
                <w:rFonts w:ascii="Times New Roman" w:hAnsi="Times New Roman" w:cs="Times New Roman"/>
              </w:rPr>
              <w:t>0,4</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0,3</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0,3</w:t>
            </w:r>
          </w:p>
          <w:p w:rsidR="00B03E3B" w:rsidRDefault="00B03E3B" w:rsidP="002E5505">
            <w:pPr>
              <w:pStyle w:val="ConsPlusNormal"/>
              <w:jc w:val="center"/>
              <w:outlineLvl w:val="1"/>
              <w:rPr>
                <w:rFonts w:ascii="Times New Roman" w:hAnsi="Times New Roman" w:cs="Times New Roman"/>
              </w:rPr>
            </w:pPr>
          </w:p>
          <w:p w:rsidR="00B03E3B" w:rsidRDefault="00B03E3B" w:rsidP="00B03E3B">
            <w:pPr>
              <w:pStyle w:val="ConsPlusNormal"/>
              <w:outlineLvl w:val="1"/>
              <w:rPr>
                <w:rFonts w:ascii="Times New Roman" w:hAnsi="Times New Roman" w:cs="Times New Roman"/>
              </w:rPr>
            </w:pP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0,3</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12.</w:t>
            </w:r>
          </w:p>
        </w:tc>
        <w:tc>
          <w:tcPr>
            <w:tcW w:w="2633" w:type="dxa"/>
          </w:tcPr>
          <w:p w:rsidR="00B03E3B" w:rsidRDefault="00B03E3B" w:rsidP="002E5505">
            <w:pPr>
              <w:pStyle w:val="ConsPlusNormal"/>
              <w:jc w:val="center"/>
              <w:outlineLvl w:val="1"/>
              <w:rPr>
                <w:rFonts w:ascii="Times New Roman" w:hAnsi="Times New Roman" w:cs="Times New Roman"/>
                <w:szCs w:val="22"/>
              </w:rPr>
            </w:pPr>
            <w:r>
              <w:rPr>
                <w:rFonts w:ascii="Times New Roman" w:hAnsi="Times New Roman" w:cs="Times New Roman"/>
                <w:szCs w:val="22"/>
              </w:rPr>
              <w:t>О</w:t>
            </w:r>
            <w:r w:rsidRPr="009D60C6">
              <w:rPr>
                <w:rFonts w:ascii="Times New Roman" w:hAnsi="Times New Roman" w:cs="Times New Roman"/>
                <w:szCs w:val="22"/>
              </w:rPr>
              <w:t xml:space="preserve">тношение суммы платежей на погашение заимствований предыдущих лет и обслуживание муниципального долга к доходам бюджета без </w:t>
            </w:r>
            <w:r w:rsidRPr="009D60C6">
              <w:rPr>
                <w:rFonts w:ascii="Times New Roman" w:hAnsi="Times New Roman" w:cs="Times New Roman"/>
                <w:szCs w:val="22"/>
              </w:rPr>
              <w:lastRenderedPageBreak/>
              <w:t>учета утвержденного объема поступлений</w:t>
            </w:r>
          </w:p>
        </w:tc>
        <w:tc>
          <w:tcPr>
            <w:tcW w:w="12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lastRenderedPageBreak/>
              <w:t>%</w:t>
            </w:r>
          </w:p>
        </w:tc>
        <w:tc>
          <w:tcPr>
            <w:tcW w:w="93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1,1%</w:t>
            </w:r>
          </w:p>
        </w:tc>
        <w:tc>
          <w:tcPr>
            <w:tcW w:w="106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3,3%</w:t>
            </w:r>
          </w:p>
        </w:tc>
        <w:tc>
          <w:tcPr>
            <w:tcW w:w="1102"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7,1%</w:t>
            </w:r>
          </w:p>
        </w:tc>
        <w:tc>
          <w:tcPr>
            <w:tcW w:w="1045" w:type="dxa"/>
          </w:tcPr>
          <w:p w:rsidR="00B03E3B" w:rsidRDefault="00710043" w:rsidP="00710043">
            <w:pPr>
              <w:pStyle w:val="ConsPlusNormal"/>
              <w:jc w:val="center"/>
              <w:outlineLvl w:val="1"/>
              <w:rPr>
                <w:rFonts w:ascii="Times New Roman" w:hAnsi="Times New Roman" w:cs="Times New Roman"/>
              </w:rPr>
            </w:pPr>
            <w:r>
              <w:rPr>
                <w:rFonts w:ascii="Times New Roman" w:hAnsi="Times New Roman" w:cs="Times New Roman"/>
              </w:rPr>
              <w:t>не более 7,1%</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7,1%</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7,1%</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7,1%</w:t>
            </w:r>
          </w:p>
        </w:tc>
        <w:tc>
          <w:tcPr>
            <w:tcW w:w="1045"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7,1%</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7,1%</w:t>
            </w:r>
          </w:p>
        </w:tc>
        <w:tc>
          <w:tcPr>
            <w:tcW w:w="1046" w:type="dxa"/>
          </w:tcPr>
          <w:p w:rsidR="00B03E3B" w:rsidRDefault="00710043" w:rsidP="002E5505">
            <w:pPr>
              <w:pStyle w:val="ConsPlusNormal"/>
              <w:jc w:val="center"/>
              <w:outlineLvl w:val="1"/>
              <w:rPr>
                <w:rFonts w:ascii="Times New Roman" w:hAnsi="Times New Roman" w:cs="Times New Roman"/>
              </w:rPr>
            </w:pPr>
            <w:r>
              <w:rPr>
                <w:rFonts w:ascii="Times New Roman" w:hAnsi="Times New Roman" w:cs="Times New Roman"/>
              </w:rPr>
              <w:t>не более 7,1%</w:t>
            </w:r>
          </w:p>
        </w:tc>
      </w:tr>
      <w:tr w:rsidR="00BA53FA" w:rsidTr="000B7541">
        <w:tc>
          <w:tcPr>
            <w:tcW w:w="14786" w:type="dxa"/>
            <w:gridSpan w:val="13"/>
          </w:tcPr>
          <w:p w:rsidR="00BA53FA" w:rsidRPr="002A59B6" w:rsidRDefault="003E1E70" w:rsidP="002A59B6">
            <w:pPr>
              <w:pStyle w:val="ConsPlusNormal"/>
              <w:jc w:val="center"/>
              <w:rPr>
                <w:rFonts w:ascii="Times New Roman" w:hAnsi="Times New Roman" w:cs="Times New Roman"/>
                <w:szCs w:val="22"/>
              </w:rPr>
            </w:pPr>
            <w:hyperlink w:anchor="P614" w:history="1">
              <w:r w:rsidR="00BA53FA" w:rsidRPr="002A59B6">
                <w:rPr>
                  <w:rFonts w:ascii="Times New Roman" w:hAnsi="Times New Roman" w:cs="Times New Roman"/>
                  <w:szCs w:val="22"/>
                </w:rPr>
                <w:t>Подпрограмма</w:t>
              </w:r>
            </w:hyperlink>
            <w:r w:rsidR="00BA53FA" w:rsidRPr="002A59B6">
              <w:rPr>
                <w:rFonts w:ascii="Times New Roman" w:hAnsi="Times New Roman" w:cs="Times New Roman"/>
                <w:szCs w:val="22"/>
              </w:rPr>
              <w:t xml:space="preserve"> «Развитие единого информационного пространства управления бюджетом на базе современных информационных и телекоммуникационных технологий» на 2019-2025 годы</w:t>
            </w:r>
          </w:p>
        </w:tc>
      </w:tr>
      <w:tr w:rsidR="00BA53FA" w:rsidTr="000B7541">
        <w:tc>
          <w:tcPr>
            <w:tcW w:w="14786" w:type="dxa"/>
            <w:gridSpan w:val="13"/>
          </w:tcPr>
          <w:p w:rsidR="00BA53FA" w:rsidRPr="000B4BD9" w:rsidRDefault="00BA53FA" w:rsidP="002A59B6">
            <w:pPr>
              <w:pStyle w:val="ConsPlusNormal"/>
              <w:jc w:val="center"/>
              <w:rPr>
                <w:szCs w:val="22"/>
              </w:rPr>
            </w:pPr>
            <w:r w:rsidRPr="000B4BD9">
              <w:rPr>
                <w:rFonts w:ascii="Times New Roman" w:hAnsi="Times New Roman" w:cs="Times New Roman"/>
                <w:szCs w:val="22"/>
              </w:rPr>
              <w:t>Цель: развитие единого информационного пространства управления бюджетом на базе современных информационных и телекоммуникационных технологий, обеспечение открытости, прозрачности и подотчетности деятельности органов местного самоуправления</w:t>
            </w:r>
          </w:p>
        </w:tc>
      </w:tr>
      <w:tr w:rsidR="00BA53FA" w:rsidTr="000B7541">
        <w:tc>
          <w:tcPr>
            <w:tcW w:w="14786" w:type="dxa"/>
            <w:gridSpan w:val="13"/>
          </w:tcPr>
          <w:p w:rsidR="00BA53FA" w:rsidRPr="000B4BD9" w:rsidRDefault="00BA53FA" w:rsidP="002D4E94">
            <w:pPr>
              <w:pStyle w:val="ConsPlusNormal"/>
              <w:jc w:val="center"/>
              <w:rPr>
                <w:rFonts w:ascii="Times New Roman" w:hAnsi="Times New Roman" w:cs="Times New Roman"/>
                <w:szCs w:val="22"/>
              </w:rPr>
            </w:pPr>
            <w:r>
              <w:rPr>
                <w:rFonts w:ascii="Times New Roman" w:hAnsi="Times New Roman" w:cs="Times New Roman"/>
                <w:szCs w:val="22"/>
              </w:rPr>
              <w:t>Задача 1. О</w:t>
            </w:r>
            <w:r w:rsidRPr="002D4E94">
              <w:rPr>
                <w:rFonts w:ascii="Times New Roman" w:hAnsi="Times New Roman" w:cs="Times New Roman"/>
                <w:szCs w:val="22"/>
              </w:rPr>
              <w:t>беспечение открытости, прозрачности и подотчетности деятельности органов местного самоуправления городского округа</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13.</w:t>
            </w:r>
          </w:p>
        </w:tc>
        <w:tc>
          <w:tcPr>
            <w:tcW w:w="2633" w:type="dxa"/>
          </w:tcPr>
          <w:p w:rsidR="00B03E3B" w:rsidRDefault="00B03E3B" w:rsidP="002E5505">
            <w:pPr>
              <w:pStyle w:val="ConsPlusNormal"/>
              <w:jc w:val="center"/>
              <w:outlineLvl w:val="1"/>
              <w:rPr>
                <w:rFonts w:ascii="Times New Roman" w:hAnsi="Times New Roman" w:cs="Times New Roman"/>
                <w:szCs w:val="22"/>
              </w:rPr>
            </w:pPr>
            <w:r>
              <w:rPr>
                <w:rFonts w:ascii="Times New Roman" w:hAnsi="Times New Roman" w:cs="Times New Roman"/>
                <w:szCs w:val="22"/>
              </w:rPr>
              <w:t>К</w:t>
            </w:r>
            <w:r w:rsidRPr="009D60C6">
              <w:rPr>
                <w:rFonts w:ascii="Times New Roman" w:hAnsi="Times New Roman" w:cs="Times New Roman"/>
                <w:szCs w:val="22"/>
              </w:rPr>
              <w:t xml:space="preserve">оэффициент полноты опубликования нормативных правовых актов </w:t>
            </w:r>
            <w:r>
              <w:rPr>
                <w:rFonts w:ascii="Times New Roman" w:hAnsi="Times New Roman" w:cs="Times New Roman"/>
                <w:szCs w:val="22"/>
              </w:rPr>
              <w:t xml:space="preserve">в сфере муниципальных финансов </w:t>
            </w:r>
            <w:r w:rsidRPr="009D60C6">
              <w:rPr>
                <w:rFonts w:ascii="Times New Roman" w:hAnsi="Times New Roman" w:cs="Times New Roman"/>
                <w:szCs w:val="22"/>
              </w:rPr>
              <w:t>и отчетов об исполнении бюджета</w:t>
            </w:r>
          </w:p>
        </w:tc>
        <w:tc>
          <w:tcPr>
            <w:tcW w:w="12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w:t>
            </w:r>
          </w:p>
        </w:tc>
        <w:tc>
          <w:tcPr>
            <w:tcW w:w="936" w:type="dxa"/>
          </w:tcPr>
          <w:p w:rsidR="00B03E3B" w:rsidRDefault="00B03E3B" w:rsidP="002E5505">
            <w:pPr>
              <w:pStyle w:val="ConsPlusNormal"/>
              <w:jc w:val="center"/>
              <w:outlineLvl w:val="1"/>
              <w:rPr>
                <w:rFonts w:ascii="Times New Roman" w:hAnsi="Times New Roman" w:cs="Times New Roman"/>
              </w:rPr>
            </w:pPr>
          </w:p>
        </w:tc>
        <w:tc>
          <w:tcPr>
            <w:tcW w:w="106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100</w:t>
            </w:r>
          </w:p>
        </w:tc>
        <w:tc>
          <w:tcPr>
            <w:tcW w:w="11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100</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100</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100</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100</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100</w:t>
            </w:r>
          </w:p>
        </w:tc>
        <w:tc>
          <w:tcPr>
            <w:tcW w:w="1045"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100</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100</w:t>
            </w:r>
          </w:p>
        </w:tc>
        <w:tc>
          <w:tcPr>
            <w:tcW w:w="1046"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100</w:t>
            </w:r>
          </w:p>
        </w:tc>
      </w:tr>
      <w:tr w:rsidR="00BA53FA" w:rsidTr="000B7541">
        <w:tc>
          <w:tcPr>
            <w:tcW w:w="14786" w:type="dxa"/>
            <w:gridSpan w:val="13"/>
          </w:tcPr>
          <w:p w:rsidR="00BA53FA" w:rsidRDefault="00BA53FA" w:rsidP="002D4E94">
            <w:pPr>
              <w:pStyle w:val="ConsPlusNormal"/>
              <w:jc w:val="center"/>
              <w:outlineLvl w:val="1"/>
              <w:rPr>
                <w:rFonts w:ascii="Times New Roman" w:hAnsi="Times New Roman" w:cs="Times New Roman"/>
              </w:rPr>
            </w:pPr>
            <w:r>
              <w:rPr>
                <w:rFonts w:ascii="Times New Roman" w:hAnsi="Times New Roman" w:cs="Times New Roman"/>
              </w:rPr>
              <w:t>Задача 2</w:t>
            </w:r>
            <w:r w:rsidRPr="002D4E94">
              <w:rPr>
                <w:rFonts w:ascii="Times New Roman" w:hAnsi="Times New Roman" w:cs="Times New Roman"/>
                <w:szCs w:val="22"/>
              </w:rPr>
              <w:t xml:space="preserve">. </w:t>
            </w:r>
            <w:r>
              <w:rPr>
                <w:rFonts w:ascii="Times New Roman" w:hAnsi="Times New Roman" w:cs="Times New Roman"/>
                <w:szCs w:val="22"/>
              </w:rPr>
              <w:t>Р</w:t>
            </w:r>
            <w:r w:rsidRPr="002D4E94">
              <w:rPr>
                <w:rFonts w:ascii="Times New Roman" w:hAnsi="Times New Roman" w:cs="Times New Roman"/>
                <w:szCs w:val="22"/>
              </w:rPr>
              <w:t>азвитие единого информационного пространства управления бюджетом на базе современных информационных и телекоммуникационных технологий</w:t>
            </w:r>
          </w:p>
        </w:tc>
      </w:tr>
      <w:tr w:rsidR="00B03E3B" w:rsidTr="00B03E3B">
        <w:tc>
          <w:tcPr>
            <w:tcW w:w="529"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14.</w:t>
            </w:r>
          </w:p>
        </w:tc>
        <w:tc>
          <w:tcPr>
            <w:tcW w:w="2633" w:type="dxa"/>
          </w:tcPr>
          <w:p w:rsidR="00B03E3B" w:rsidRDefault="00B03E3B" w:rsidP="002E5505">
            <w:pPr>
              <w:pStyle w:val="ConsPlusNormal"/>
              <w:jc w:val="center"/>
              <w:outlineLvl w:val="1"/>
              <w:rPr>
                <w:rFonts w:ascii="Times New Roman" w:hAnsi="Times New Roman" w:cs="Times New Roman"/>
                <w:szCs w:val="22"/>
              </w:rPr>
            </w:pPr>
            <w:r>
              <w:rPr>
                <w:rFonts w:ascii="Times New Roman" w:hAnsi="Times New Roman" w:cs="Times New Roman"/>
                <w:szCs w:val="22"/>
              </w:rPr>
              <w:t>К</w:t>
            </w:r>
            <w:r w:rsidRPr="00ED25A2">
              <w:rPr>
                <w:rFonts w:ascii="Times New Roman" w:hAnsi="Times New Roman" w:cs="Times New Roman"/>
                <w:szCs w:val="22"/>
              </w:rPr>
              <w:t xml:space="preserve">оэффициент полноты размещения информации муниципальными учреждениями городского округа на официальном сайте в сети Интернет </w:t>
            </w:r>
            <w:hyperlink r:id="rId8" w:history="1">
              <w:r w:rsidRPr="00F42E49">
                <w:rPr>
                  <w:rStyle w:val="a7"/>
                  <w:rFonts w:ascii="Times New Roman" w:hAnsi="Times New Roman" w:cs="Times New Roman"/>
                  <w:szCs w:val="22"/>
                </w:rPr>
                <w:t>www.bus.gov.ru</w:t>
              </w:r>
            </w:hyperlink>
          </w:p>
        </w:tc>
        <w:tc>
          <w:tcPr>
            <w:tcW w:w="1202" w:type="dxa"/>
          </w:tcPr>
          <w:p w:rsidR="00B03E3B" w:rsidRDefault="00B03E3B" w:rsidP="002E5505">
            <w:pPr>
              <w:pStyle w:val="ConsPlusNormal"/>
              <w:jc w:val="center"/>
              <w:outlineLvl w:val="1"/>
              <w:rPr>
                <w:rFonts w:ascii="Times New Roman" w:hAnsi="Times New Roman" w:cs="Times New Roman"/>
              </w:rPr>
            </w:pPr>
            <w:r>
              <w:rPr>
                <w:rFonts w:ascii="Times New Roman" w:hAnsi="Times New Roman" w:cs="Times New Roman"/>
              </w:rPr>
              <w:t>%</w:t>
            </w:r>
          </w:p>
        </w:tc>
        <w:tc>
          <w:tcPr>
            <w:tcW w:w="936" w:type="dxa"/>
          </w:tcPr>
          <w:p w:rsidR="00B03E3B" w:rsidRDefault="00B03E3B" w:rsidP="00747C54">
            <w:pPr>
              <w:pStyle w:val="ConsPlusNormal"/>
              <w:jc w:val="center"/>
              <w:outlineLvl w:val="1"/>
              <w:rPr>
                <w:rFonts w:ascii="Times New Roman" w:hAnsi="Times New Roman" w:cs="Times New Roman"/>
              </w:rPr>
            </w:pPr>
          </w:p>
        </w:tc>
        <w:tc>
          <w:tcPr>
            <w:tcW w:w="1065" w:type="dxa"/>
          </w:tcPr>
          <w:p w:rsidR="00B03E3B" w:rsidRDefault="00B03E3B" w:rsidP="00747C54">
            <w:pPr>
              <w:pStyle w:val="ConsPlusNormal"/>
              <w:jc w:val="center"/>
              <w:outlineLvl w:val="1"/>
              <w:rPr>
                <w:rFonts w:ascii="Times New Roman" w:hAnsi="Times New Roman" w:cs="Times New Roman"/>
              </w:rPr>
            </w:pPr>
            <w:r>
              <w:rPr>
                <w:rFonts w:ascii="Times New Roman" w:hAnsi="Times New Roman" w:cs="Times New Roman"/>
              </w:rPr>
              <w:t>100</w:t>
            </w:r>
          </w:p>
        </w:tc>
        <w:tc>
          <w:tcPr>
            <w:tcW w:w="1102" w:type="dxa"/>
          </w:tcPr>
          <w:p w:rsidR="00B03E3B" w:rsidRDefault="00B03E3B" w:rsidP="00747C54">
            <w:pPr>
              <w:pStyle w:val="ConsPlusNormal"/>
              <w:jc w:val="center"/>
              <w:outlineLvl w:val="1"/>
              <w:rPr>
                <w:rFonts w:ascii="Times New Roman" w:hAnsi="Times New Roman" w:cs="Times New Roman"/>
              </w:rPr>
            </w:pPr>
            <w:r>
              <w:rPr>
                <w:rFonts w:ascii="Times New Roman" w:hAnsi="Times New Roman" w:cs="Times New Roman"/>
              </w:rPr>
              <w:t>100</w:t>
            </w:r>
          </w:p>
        </w:tc>
        <w:tc>
          <w:tcPr>
            <w:tcW w:w="1045" w:type="dxa"/>
          </w:tcPr>
          <w:p w:rsidR="00B03E3B" w:rsidRDefault="00B03E3B" w:rsidP="00747C54">
            <w:pPr>
              <w:pStyle w:val="ConsPlusNormal"/>
              <w:jc w:val="center"/>
              <w:outlineLvl w:val="1"/>
              <w:rPr>
                <w:rFonts w:ascii="Times New Roman" w:hAnsi="Times New Roman" w:cs="Times New Roman"/>
              </w:rPr>
            </w:pPr>
            <w:r>
              <w:rPr>
                <w:rFonts w:ascii="Times New Roman" w:hAnsi="Times New Roman" w:cs="Times New Roman"/>
              </w:rPr>
              <w:t>100</w:t>
            </w:r>
          </w:p>
        </w:tc>
        <w:tc>
          <w:tcPr>
            <w:tcW w:w="1046" w:type="dxa"/>
          </w:tcPr>
          <w:p w:rsidR="00B03E3B" w:rsidRDefault="00B03E3B" w:rsidP="00747C54">
            <w:pPr>
              <w:pStyle w:val="ConsPlusNormal"/>
              <w:jc w:val="center"/>
              <w:outlineLvl w:val="1"/>
              <w:rPr>
                <w:rFonts w:ascii="Times New Roman" w:hAnsi="Times New Roman" w:cs="Times New Roman"/>
              </w:rPr>
            </w:pPr>
            <w:r>
              <w:rPr>
                <w:rFonts w:ascii="Times New Roman" w:hAnsi="Times New Roman" w:cs="Times New Roman"/>
              </w:rPr>
              <w:t>100</w:t>
            </w:r>
          </w:p>
        </w:tc>
        <w:tc>
          <w:tcPr>
            <w:tcW w:w="1045" w:type="dxa"/>
          </w:tcPr>
          <w:p w:rsidR="00B03E3B" w:rsidRDefault="00B03E3B" w:rsidP="00747C54">
            <w:pPr>
              <w:pStyle w:val="ConsPlusNormal"/>
              <w:jc w:val="center"/>
              <w:outlineLvl w:val="1"/>
              <w:rPr>
                <w:rFonts w:ascii="Times New Roman" w:hAnsi="Times New Roman" w:cs="Times New Roman"/>
              </w:rPr>
            </w:pPr>
            <w:r>
              <w:rPr>
                <w:rFonts w:ascii="Times New Roman" w:hAnsi="Times New Roman" w:cs="Times New Roman"/>
              </w:rPr>
              <w:t>100</w:t>
            </w:r>
          </w:p>
        </w:tc>
        <w:tc>
          <w:tcPr>
            <w:tcW w:w="1046" w:type="dxa"/>
          </w:tcPr>
          <w:p w:rsidR="00B03E3B" w:rsidRDefault="00B03E3B" w:rsidP="00747C54">
            <w:pPr>
              <w:pStyle w:val="ConsPlusNormal"/>
              <w:jc w:val="center"/>
              <w:outlineLvl w:val="1"/>
              <w:rPr>
                <w:rFonts w:ascii="Times New Roman" w:hAnsi="Times New Roman" w:cs="Times New Roman"/>
              </w:rPr>
            </w:pPr>
            <w:r>
              <w:rPr>
                <w:rFonts w:ascii="Times New Roman" w:hAnsi="Times New Roman" w:cs="Times New Roman"/>
              </w:rPr>
              <w:t>100</w:t>
            </w:r>
          </w:p>
        </w:tc>
        <w:tc>
          <w:tcPr>
            <w:tcW w:w="1045" w:type="dxa"/>
          </w:tcPr>
          <w:p w:rsidR="00B03E3B" w:rsidRDefault="00B03E3B" w:rsidP="00747C54">
            <w:pPr>
              <w:pStyle w:val="ConsPlusNormal"/>
              <w:jc w:val="center"/>
              <w:outlineLvl w:val="1"/>
              <w:rPr>
                <w:rFonts w:ascii="Times New Roman" w:hAnsi="Times New Roman" w:cs="Times New Roman"/>
              </w:rPr>
            </w:pPr>
            <w:r>
              <w:rPr>
                <w:rFonts w:ascii="Times New Roman" w:hAnsi="Times New Roman" w:cs="Times New Roman"/>
              </w:rPr>
              <w:t>100</w:t>
            </w:r>
          </w:p>
        </w:tc>
        <w:tc>
          <w:tcPr>
            <w:tcW w:w="1046" w:type="dxa"/>
          </w:tcPr>
          <w:p w:rsidR="00B03E3B" w:rsidRDefault="00B03E3B" w:rsidP="00747C54">
            <w:pPr>
              <w:pStyle w:val="ConsPlusNormal"/>
              <w:jc w:val="center"/>
              <w:outlineLvl w:val="1"/>
              <w:rPr>
                <w:rFonts w:ascii="Times New Roman" w:hAnsi="Times New Roman" w:cs="Times New Roman"/>
              </w:rPr>
            </w:pPr>
            <w:r>
              <w:rPr>
                <w:rFonts w:ascii="Times New Roman" w:hAnsi="Times New Roman" w:cs="Times New Roman"/>
              </w:rPr>
              <w:t>100</w:t>
            </w:r>
          </w:p>
        </w:tc>
        <w:tc>
          <w:tcPr>
            <w:tcW w:w="1046" w:type="dxa"/>
          </w:tcPr>
          <w:p w:rsidR="00B03E3B" w:rsidRDefault="00B03E3B" w:rsidP="00747C54">
            <w:pPr>
              <w:pStyle w:val="ConsPlusNormal"/>
              <w:jc w:val="center"/>
              <w:outlineLvl w:val="1"/>
              <w:rPr>
                <w:rFonts w:ascii="Times New Roman" w:hAnsi="Times New Roman" w:cs="Times New Roman"/>
              </w:rPr>
            </w:pPr>
            <w:r>
              <w:rPr>
                <w:rFonts w:ascii="Times New Roman" w:hAnsi="Times New Roman" w:cs="Times New Roman"/>
              </w:rPr>
              <w:t>100</w:t>
            </w:r>
          </w:p>
        </w:tc>
      </w:tr>
    </w:tbl>
    <w:p w:rsidR="00E83C31" w:rsidRDefault="00E83C31" w:rsidP="002E5505">
      <w:pPr>
        <w:pStyle w:val="ConsPlusNormal"/>
        <w:jc w:val="center"/>
        <w:outlineLvl w:val="1"/>
        <w:rPr>
          <w:rFonts w:ascii="Times New Roman" w:hAnsi="Times New Roman" w:cs="Times New Roman"/>
        </w:rPr>
      </w:pPr>
    </w:p>
    <w:p w:rsidR="001D7A96" w:rsidRDefault="001D7A96" w:rsidP="002E5505">
      <w:pPr>
        <w:pStyle w:val="ConsPlusNormal"/>
        <w:jc w:val="center"/>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p w:rsidR="001D7A96" w:rsidRDefault="001D7A96" w:rsidP="00E57193">
      <w:pPr>
        <w:pStyle w:val="ConsPlusNormal"/>
        <w:tabs>
          <w:tab w:val="left" w:pos="10065"/>
        </w:tabs>
        <w:jc w:val="right"/>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p w:rsidR="001D7A96" w:rsidRDefault="001D7A96" w:rsidP="00101E17">
      <w:pPr>
        <w:pStyle w:val="ConsPlusNormal"/>
        <w:jc w:val="right"/>
        <w:outlineLvl w:val="1"/>
        <w:rPr>
          <w:rFonts w:ascii="Times New Roman" w:hAnsi="Times New Roman" w:cs="Times New Roman"/>
        </w:rPr>
      </w:pPr>
    </w:p>
    <w:tbl>
      <w:tblPr>
        <w:tblStyle w:val="a6"/>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gridCol w:w="4524"/>
      </w:tblGrid>
      <w:tr w:rsidR="001D7A96" w:rsidTr="000C13FC">
        <w:trPr>
          <w:tblCellSpacing w:w="20" w:type="dxa"/>
        </w:trPr>
        <w:tc>
          <w:tcPr>
            <w:tcW w:w="10282" w:type="dxa"/>
          </w:tcPr>
          <w:p w:rsidR="001D7A96" w:rsidRDefault="001D7A96" w:rsidP="00101E17">
            <w:pPr>
              <w:pStyle w:val="ConsPlusNormal"/>
              <w:jc w:val="right"/>
              <w:outlineLvl w:val="1"/>
              <w:rPr>
                <w:rFonts w:ascii="Times New Roman" w:hAnsi="Times New Roman" w:cs="Times New Roman"/>
              </w:rPr>
            </w:pPr>
          </w:p>
        </w:tc>
        <w:tc>
          <w:tcPr>
            <w:tcW w:w="4464" w:type="dxa"/>
          </w:tcPr>
          <w:p w:rsidR="00183DDB" w:rsidRDefault="00183DDB" w:rsidP="00183DDB">
            <w:pPr>
              <w:pStyle w:val="ConsPlusNormal"/>
              <w:jc w:val="center"/>
              <w:outlineLvl w:val="1"/>
              <w:rPr>
                <w:rFonts w:ascii="Times New Roman" w:hAnsi="Times New Roman" w:cs="Times New Roman"/>
              </w:rPr>
            </w:pPr>
            <w:r>
              <w:rPr>
                <w:rFonts w:ascii="Times New Roman" w:hAnsi="Times New Roman" w:cs="Times New Roman"/>
              </w:rPr>
              <w:t>Приложение 2</w:t>
            </w:r>
          </w:p>
          <w:p w:rsidR="00183DDB" w:rsidRDefault="00183DDB" w:rsidP="00183DDB">
            <w:pPr>
              <w:pStyle w:val="ConsPlusNormal"/>
              <w:jc w:val="center"/>
              <w:outlineLvl w:val="1"/>
              <w:rPr>
                <w:rFonts w:ascii="Times New Roman" w:hAnsi="Times New Roman" w:cs="Times New Roman"/>
                <w:szCs w:val="22"/>
              </w:rPr>
            </w:pPr>
            <w:proofErr w:type="gramStart"/>
            <w:r>
              <w:rPr>
                <w:rFonts w:ascii="Times New Roman" w:hAnsi="Times New Roman" w:cs="Times New Roman"/>
              </w:rPr>
              <w:t>к муниципальной программе</w:t>
            </w:r>
            <w:proofErr w:type="gramEnd"/>
            <w:r>
              <w:rPr>
                <w:rFonts w:ascii="Times New Roman" w:hAnsi="Times New Roman" w:cs="Times New Roman"/>
              </w:rPr>
              <w:t xml:space="preserve">                                                                                                                                                                                                                                                                                                                                                                                                                                                                                                                                                                                                                                                                                                                                                                                                                                                                                                                                                                                                                                                                                                                                                                                                                                                                                                                                                                                                                                                                                                                                                                                                                                                                                                                                                                                                                                                                                                                                                                                                                                                                                                                                                                                                                                                                             </w:t>
            </w:r>
            <w:r w:rsidRPr="00183DDB">
              <w:rPr>
                <w:rFonts w:ascii="Times New Roman" w:hAnsi="Times New Roman" w:cs="Times New Roman"/>
                <w:szCs w:val="22"/>
              </w:rPr>
              <w:t>городского округа Кинель</w:t>
            </w:r>
            <w:r>
              <w:rPr>
                <w:rFonts w:ascii="Times New Roman" w:hAnsi="Times New Roman" w:cs="Times New Roman"/>
                <w:szCs w:val="22"/>
              </w:rPr>
              <w:t xml:space="preserve"> </w:t>
            </w:r>
          </w:p>
          <w:p w:rsidR="00183DDB" w:rsidRDefault="00183DDB" w:rsidP="00183DDB">
            <w:pPr>
              <w:pStyle w:val="ConsPlusNormal"/>
              <w:jc w:val="center"/>
              <w:outlineLvl w:val="1"/>
              <w:rPr>
                <w:rFonts w:ascii="Times New Roman" w:hAnsi="Times New Roman" w:cs="Times New Roman"/>
                <w:szCs w:val="22"/>
              </w:rPr>
            </w:pPr>
            <w:r w:rsidRPr="00183DDB">
              <w:rPr>
                <w:rFonts w:ascii="Times New Roman" w:hAnsi="Times New Roman" w:cs="Times New Roman"/>
                <w:szCs w:val="22"/>
              </w:rPr>
              <w:t>Самарской области</w:t>
            </w:r>
          </w:p>
          <w:p w:rsidR="00183DDB" w:rsidRDefault="00183DDB" w:rsidP="00183DDB">
            <w:pPr>
              <w:pStyle w:val="ConsPlusNormal"/>
              <w:jc w:val="center"/>
              <w:outlineLvl w:val="1"/>
              <w:rPr>
                <w:rFonts w:ascii="Times New Roman" w:hAnsi="Times New Roman" w:cs="Times New Roman"/>
                <w:szCs w:val="22"/>
              </w:rPr>
            </w:pPr>
            <w:r w:rsidRPr="00183DDB">
              <w:rPr>
                <w:rFonts w:ascii="Times New Roman" w:hAnsi="Times New Roman" w:cs="Times New Roman"/>
                <w:szCs w:val="22"/>
              </w:rPr>
              <w:t xml:space="preserve">«Управление </w:t>
            </w:r>
            <w:proofErr w:type="gramStart"/>
            <w:r w:rsidRPr="00183DDB">
              <w:rPr>
                <w:rFonts w:ascii="Times New Roman" w:hAnsi="Times New Roman" w:cs="Times New Roman"/>
                <w:szCs w:val="22"/>
              </w:rPr>
              <w:t>муниципальными</w:t>
            </w:r>
            <w:proofErr w:type="gramEnd"/>
          </w:p>
          <w:p w:rsidR="001D7A96" w:rsidRDefault="00183DDB" w:rsidP="00183DDB">
            <w:pPr>
              <w:pStyle w:val="ConsPlusNormal"/>
              <w:jc w:val="center"/>
              <w:outlineLvl w:val="1"/>
              <w:rPr>
                <w:rFonts w:ascii="Times New Roman" w:hAnsi="Times New Roman" w:cs="Times New Roman"/>
              </w:rPr>
            </w:pPr>
            <w:r w:rsidRPr="00183DDB">
              <w:rPr>
                <w:rFonts w:ascii="Times New Roman" w:hAnsi="Times New Roman" w:cs="Times New Roman"/>
                <w:szCs w:val="22"/>
              </w:rPr>
              <w:t>финансами на 2019 - 2025 годы»</w:t>
            </w:r>
          </w:p>
        </w:tc>
      </w:tr>
    </w:tbl>
    <w:p w:rsidR="001D7A96" w:rsidRDefault="001D7A96" w:rsidP="00183DDB">
      <w:pPr>
        <w:pStyle w:val="ConsPlusNormal"/>
        <w:outlineLvl w:val="1"/>
        <w:rPr>
          <w:rFonts w:ascii="Times New Roman" w:hAnsi="Times New Roman" w:cs="Times New Roman"/>
        </w:rPr>
      </w:pPr>
    </w:p>
    <w:p w:rsidR="00183DDB" w:rsidRDefault="00183DDB" w:rsidP="00183DDB">
      <w:pPr>
        <w:pStyle w:val="ConsPlusNormal"/>
        <w:outlineLvl w:val="1"/>
        <w:rPr>
          <w:rFonts w:ascii="Times New Roman" w:hAnsi="Times New Roman" w:cs="Times New Roman"/>
        </w:rPr>
      </w:pPr>
    </w:p>
    <w:p w:rsidR="00183DDB" w:rsidRDefault="00183DDB" w:rsidP="00183DDB">
      <w:pPr>
        <w:pStyle w:val="ConsPlusNormal"/>
        <w:outlineLvl w:val="1"/>
        <w:rPr>
          <w:rFonts w:ascii="Times New Roman" w:hAnsi="Times New Roman" w:cs="Times New Roman"/>
        </w:rPr>
      </w:pPr>
    </w:p>
    <w:p w:rsidR="00E83C31" w:rsidRDefault="00183DDB" w:rsidP="00183DDB">
      <w:pPr>
        <w:pStyle w:val="ConsPlusNormal"/>
        <w:jc w:val="center"/>
        <w:outlineLvl w:val="1"/>
        <w:rPr>
          <w:rFonts w:ascii="Times New Roman" w:hAnsi="Times New Roman" w:cs="Times New Roman"/>
        </w:rPr>
      </w:pPr>
      <w:r>
        <w:rPr>
          <w:rFonts w:ascii="Times New Roman" w:hAnsi="Times New Roman" w:cs="Times New Roman"/>
        </w:rPr>
        <w:t xml:space="preserve">МЕТОДИКА РАСЧЕТА ЦЕЛЕВЫХ ПОКАЗАТЕЛЕЙ (ИНДИКАТОРОВ) </w:t>
      </w:r>
    </w:p>
    <w:p w:rsidR="00E83C31" w:rsidRDefault="00183DDB" w:rsidP="00183DDB">
      <w:pPr>
        <w:pStyle w:val="ConsPlusNormal"/>
        <w:jc w:val="center"/>
        <w:outlineLvl w:val="1"/>
        <w:rPr>
          <w:rFonts w:ascii="Times New Roman" w:hAnsi="Times New Roman" w:cs="Times New Roman"/>
        </w:rPr>
      </w:pPr>
      <w:r>
        <w:rPr>
          <w:rFonts w:ascii="Times New Roman" w:hAnsi="Times New Roman" w:cs="Times New Roman"/>
        </w:rPr>
        <w:t xml:space="preserve">МУНИЦИПАЛЬНОЙ ПРОГРАММЫ ГОРОДСКОГО ОКРУГА КИНЕЛЬ САМАРСКОЙ ОБЛАСТИ </w:t>
      </w:r>
    </w:p>
    <w:p w:rsidR="00183DDB" w:rsidRDefault="00183DDB" w:rsidP="00183DDB">
      <w:pPr>
        <w:pStyle w:val="ConsPlusNormal"/>
        <w:jc w:val="center"/>
        <w:outlineLvl w:val="1"/>
        <w:rPr>
          <w:rFonts w:ascii="Times New Roman" w:hAnsi="Times New Roman" w:cs="Times New Roman"/>
        </w:rPr>
      </w:pPr>
      <w:r>
        <w:rPr>
          <w:rFonts w:ascii="Times New Roman" w:hAnsi="Times New Roman" w:cs="Times New Roman"/>
        </w:rPr>
        <w:t>«УПРАВЛЕНИЕ МУНИЦИПАЛЬНЫМИ ФИНАНСАМИ НА 2019-2025 ГОДЫ»</w:t>
      </w:r>
    </w:p>
    <w:p w:rsidR="00183DDB" w:rsidRDefault="00183DDB" w:rsidP="00183DDB">
      <w:pPr>
        <w:pStyle w:val="ConsPlusNormal"/>
        <w:jc w:val="center"/>
        <w:outlineLvl w:val="1"/>
        <w:rPr>
          <w:rFonts w:ascii="Times New Roman" w:hAnsi="Times New Roman" w:cs="Times New Roman"/>
        </w:rPr>
      </w:pPr>
    </w:p>
    <w:tbl>
      <w:tblPr>
        <w:tblStyle w:val="a6"/>
        <w:tblW w:w="0" w:type="auto"/>
        <w:tblLook w:val="04A0"/>
      </w:tblPr>
      <w:tblGrid>
        <w:gridCol w:w="675"/>
        <w:gridCol w:w="3827"/>
        <w:gridCol w:w="3827"/>
        <w:gridCol w:w="3828"/>
        <w:gridCol w:w="2629"/>
      </w:tblGrid>
      <w:tr w:rsidR="00425414" w:rsidTr="00425414">
        <w:tc>
          <w:tcPr>
            <w:tcW w:w="675" w:type="dxa"/>
          </w:tcPr>
          <w:p w:rsidR="00425414" w:rsidRDefault="00425414" w:rsidP="00183DDB">
            <w:pPr>
              <w:pStyle w:val="ConsPlusNormal"/>
              <w:jc w:val="center"/>
              <w:outlineLvl w:val="1"/>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827" w:type="dxa"/>
          </w:tcPr>
          <w:p w:rsidR="00425414" w:rsidRDefault="00425414" w:rsidP="00183DDB">
            <w:pPr>
              <w:pStyle w:val="ConsPlusNormal"/>
              <w:jc w:val="center"/>
              <w:outlineLvl w:val="1"/>
              <w:rPr>
                <w:rFonts w:ascii="Times New Roman" w:hAnsi="Times New Roman" w:cs="Times New Roman"/>
              </w:rPr>
            </w:pPr>
            <w:r>
              <w:rPr>
                <w:rFonts w:ascii="Times New Roman" w:hAnsi="Times New Roman" w:cs="Times New Roman"/>
              </w:rPr>
              <w:t>Наименование целевого показателя (индикатора)</w:t>
            </w:r>
          </w:p>
        </w:tc>
        <w:tc>
          <w:tcPr>
            <w:tcW w:w="3827" w:type="dxa"/>
          </w:tcPr>
          <w:p w:rsidR="00425414" w:rsidRDefault="00425414" w:rsidP="00183DDB">
            <w:pPr>
              <w:pStyle w:val="ConsPlusNormal"/>
              <w:jc w:val="center"/>
              <w:outlineLvl w:val="1"/>
              <w:rPr>
                <w:rFonts w:ascii="Times New Roman" w:hAnsi="Times New Roman" w:cs="Times New Roman"/>
              </w:rPr>
            </w:pPr>
            <w:r>
              <w:rPr>
                <w:rFonts w:ascii="Times New Roman" w:hAnsi="Times New Roman" w:cs="Times New Roman"/>
              </w:rPr>
              <w:t>Методика расчета целевого показателя (индикатора)</w:t>
            </w:r>
          </w:p>
        </w:tc>
        <w:tc>
          <w:tcPr>
            <w:tcW w:w="3828" w:type="dxa"/>
          </w:tcPr>
          <w:p w:rsidR="00425414" w:rsidRDefault="00425414" w:rsidP="00183DDB">
            <w:pPr>
              <w:pStyle w:val="ConsPlusNormal"/>
              <w:jc w:val="center"/>
              <w:outlineLvl w:val="1"/>
              <w:rPr>
                <w:rFonts w:ascii="Times New Roman" w:hAnsi="Times New Roman" w:cs="Times New Roman"/>
              </w:rPr>
            </w:pPr>
            <w:r>
              <w:rPr>
                <w:rFonts w:ascii="Times New Roman" w:hAnsi="Times New Roman" w:cs="Times New Roman"/>
              </w:rPr>
              <w:t>Источник информации для расчета значения целевого показателя (индикатора)</w:t>
            </w:r>
          </w:p>
        </w:tc>
        <w:tc>
          <w:tcPr>
            <w:tcW w:w="2629" w:type="dxa"/>
          </w:tcPr>
          <w:p w:rsidR="00425414" w:rsidRDefault="00425414" w:rsidP="00183DDB">
            <w:pPr>
              <w:pStyle w:val="ConsPlusNormal"/>
              <w:jc w:val="center"/>
              <w:outlineLvl w:val="1"/>
              <w:rPr>
                <w:rFonts w:ascii="Times New Roman" w:hAnsi="Times New Roman" w:cs="Times New Roman"/>
              </w:rPr>
            </w:pPr>
            <w:r>
              <w:rPr>
                <w:rFonts w:ascii="Times New Roman" w:hAnsi="Times New Roman" w:cs="Times New Roman"/>
              </w:rPr>
              <w:t xml:space="preserve">Примечание </w:t>
            </w:r>
          </w:p>
        </w:tc>
      </w:tr>
      <w:tr w:rsidR="00425414" w:rsidTr="00425414">
        <w:tc>
          <w:tcPr>
            <w:tcW w:w="675" w:type="dxa"/>
          </w:tcPr>
          <w:p w:rsidR="00425414" w:rsidRDefault="00121B6E" w:rsidP="00183DDB">
            <w:pPr>
              <w:pStyle w:val="ConsPlusNormal"/>
              <w:jc w:val="center"/>
              <w:outlineLvl w:val="1"/>
              <w:rPr>
                <w:rFonts w:ascii="Times New Roman" w:hAnsi="Times New Roman" w:cs="Times New Roman"/>
              </w:rPr>
            </w:pPr>
            <w:r>
              <w:rPr>
                <w:rFonts w:ascii="Times New Roman" w:hAnsi="Times New Roman" w:cs="Times New Roman"/>
              </w:rPr>
              <w:t>1.</w:t>
            </w:r>
          </w:p>
        </w:tc>
        <w:tc>
          <w:tcPr>
            <w:tcW w:w="3827" w:type="dxa"/>
          </w:tcPr>
          <w:p w:rsidR="00425414" w:rsidRDefault="00121B6E" w:rsidP="00121B6E">
            <w:pPr>
              <w:pStyle w:val="ConsPlusNormal"/>
              <w:outlineLvl w:val="1"/>
              <w:rPr>
                <w:rFonts w:ascii="Times New Roman" w:hAnsi="Times New Roman" w:cs="Times New Roman"/>
              </w:rPr>
            </w:pPr>
            <w:r>
              <w:rPr>
                <w:rFonts w:ascii="Times New Roman" w:hAnsi="Times New Roman" w:cs="Times New Roman"/>
              </w:rPr>
              <w:t>Наличие бюджетного прогноза городского округа</w:t>
            </w:r>
            <w:r w:rsidR="006C0E75">
              <w:rPr>
                <w:rFonts w:ascii="Times New Roman" w:hAnsi="Times New Roman" w:cs="Times New Roman"/>
              </w:rPr>
              <w:t xml:space="preserve"> (</w:t>
            </w:r>
            <w:r w:rsidR="006C0E75" w:rsidRPr="006C0E75">
              <w:rPr>
                <w:rFonts w:ascii="Times New Roman" w:hAnsi="Times New Roman" w:cs="Times New Roman"/>
                <w:szCs w:val="22"/>
              </w:rPr>
              <w:t>И</w:t>
            </w:r>
            <w:proofErr w:type="gramStart"/>
            <w:r w:rsidR="006C0E75" w:rsidRPr="006C0E75">
              <w:rPr>
                <w:rFonts w:ascii="Times New Roman" w:hAnsi="Times New Roman" w:cs="Times New Roman"/>
                <w:szCs w:val="22"/>
                <w:vertAlign w:val="subscript"/>
              </w:rPr>
              <w:t>1</w:t>
            </w:r>
            <w:proofErr w:type="gramEnd"/>
            <w:r w:rsidR="006C0E75">
              <w:rPr>
                <w:rFonts w:ascii="Times New Roman" w:hAnsi="Times New Roman" w:cs="Times New Roman"/>
              </w:rPr>
              <w:t>)</w:t>
            </w:r>
          </w:p>
        </w:tc>
        <w:tc>
          <w:tcPr>
            <w:tcW w:w="3827" w:type="dxa"/>
          </w:tcPr>
          <w:p w:rsidR="00425414" w:rsidRDefault="00425414" w:rsidP="00121B6E">
            <w:pPr>
              <w:pStyle w:val="ConsPlusNormal"/>
              <w:outlineLvl w:val="1"/>
              <w:rPr>
                <w:rFonts w:ascii="Times New Roman" w:hAnsi="Times New Roman" w:cs="Times New Roman"/>
              </w:rPr>
            </w:pPr>
          </w:p>
        </w:tc>
        <w:tc>
          <w:tcPr>
            <w:tcW w:w="3828" w:type="dxa"/>
          </w:tcPr>
          <w:p w:rsidR="00425414" w:rsidRDefault="00425414" w:rsidP="00121B6E">
            <w:pPr>
              <w:pStyle w:val="ConsPlusNormal"/>
              <w:outlineLvl w:val="1"/>
              <w:rPr>
                <w:rFonts w:ascii="Times New Roman" w:hAnsi="Times New Roman" w:cs="Times New Roman"/>
              </w:rPr>
            </w:pP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121B6E" w:rsidP="00183DDB">
            <w:pPr>
              <w:pStyle w:val="ConsPlusNormal"/>
              <w:jc w:val="center"/>
              <w:outlineLvl w:val="1"/>
              <w:rPr>
                <w:rFonts w:ascii="Times New Roman" w:hAnsi="Times New Roman" w:cs="Times New Roman"/>
              </w:rPr>
            </w:pPr>
            <w:r>
              <w:rPr>
                <w:rFonts w:ascii="Times New Roman" w:hAnsi="Times New Roman" w:cs="Times New Roman"/>
              </w:rPr>
              <w:t>2.</w:t>
            </w:r>
          </w:p>
        </w:tc>
        <w:tc>
          <w:tcPr>
            <w:tcW w:w="3827" w:type="dxa"/>
          </w:tcPr>
          <w:p w:rsidR="00425414" w:rsidRDefault="00121B6E" w:rsidP="00121B6E">
            <w:pPr>
              <w:pStyle w:val="ConsPlusNormal"/>
              <w:outlineLvl w:val="1"/>
              <w:rPr>
                <w:rFonts w:ascii="Times New Roman" w:hAnsi="Times New Roman" w:cs="Times New Roman"/>
              </w:rPr>
            </w:pPr>
            <w:r>
              <w:rPr>
                <w:rFonts w:ascii="Times New Roman" w:hAnsi="Times New Roman" w:cs="Times New Roman"/>
              </w:rPr>
              <w:t>Отношение дефицита бюджета к общему годовому объему доходов бюджета без учета объема безвозмездных поступлений</w:t>
            </w:r>
            <w:r w:rsidR="006C0E75">
              <w:rPr>
                <w:rFonts w:ascii="Times New Roman" w:hAnsi="Times New Roman" w:cs="Times New Roman"/>
              </w:rPr>
              <w:t xml:space="preserve"> (И</w:t>
            </w:r>
            <w:proofErr w:type="gramStart"/>
            <w:r w:rsidR="006C0E75" w:rsidRPr="006C0E75">
              <w:rPr>
                <w:rFonts w:ascii="Times New Roman" w:hAnsi="Times New Roman" w:cs="Times New Roman"/>
                <w:vertAlign w:val="subscript"/>
              </w:rPr>
              <w:t>2</w:t>
            </w:r>
            <w:proofErr w:type="gramEnd"/>
            <w:r w:rsidR="006C0E75">
              <w:rPr>
                <w:rFonts w:ascii="Times New Roman" w:hAnsi="Times New Roman" w:cs="Times New Roman"/>
              </w:rPr>
              <w:t>)</w:t>
            </w:r>
          </w:p>
        </w:tc>
        <w:tc>
          <w:tcPr>
            <w:tcW w:w="3827" w:type="dxa"/>
          </w:tcPr>
          <w:p w:rsidR="002369DE" w:rsidRDefault="006C0E75" w:rsidP="002369DE">
            <w:pPr>
              <w:pStyle w:val="ConsPlusNormal"/>
              <w:outlineLvl w:val="1"/>
              <w:rPr>
                <w:rFonts w:ascii="Times New Roman" w:hAnsi="Times New Roman" w:cs="Times New Roman"/>
              </w:rPr>
            </w:pPr>
            <w:r>
              <w:rPr>
                <w:rFonts w:ascii="Times New Roman" w:hAnsi="Times New Roman" w:cs="Times New Roman"/>
              </w:rPr>
              <w:t>Показатель</w:t>
            </w:r>
            <w:r w:rsidR="002369DE">
              <w:rPr>
                <w:rFonts w:ascii="Times New Roman" w:hAnsi="Times New Roman" w:cs="Times New Roman"/>
              </w:rPr>
              <w:t xml:space="preserve"> И</w:t>
            </w:r>
            <w:proofErr w:type="gramStart"/>
            <w:r w:rsidR="002369DE" w:rsidRPr="002369DE">
              <w:rPr>
                <w:rFonts w:ascii="Times New Roman" w:hAnsi="Times New Roman" w:cs="Times New Roman"/>
                <w:vertAlign w:val="subscript"/>
              </w:rPr>
              <w:t>2</w:t>
            </w:r>
            <w:proofErr w:type="gramEnd"/>
            <w:r w:rsidR="002369DE">
              <w:rPr>
                <w:rFonts w:ascii="Times New Roman" w:hAnsi="Times New Roman" w:cs="Times New Roman"/>
              </w:rPr>
              <w:t xml:space="preserve"> рассчитывается по формуле И</w:t>
            </w:r>
            <w:r w:rsidR="002369DE" w:rsidRPr="002369DE">
              <w:rPr>
                <w:rFonts w:ascii="Times New Roman" w:hAnsi="Times New Roman" w:cs="Times New Roman"/>
                <w:vertAlign w:val="subscript"/>
              </w:rPr>
              <w:t>2</w:t>
            </w:r>
            <w:r w:rsidR="002369DE">
              <w:rPr>
                <w:rFonts w:ascii="Times New Roman" w:hAnsi="Times New Roman" w:cs="Times New Roman"/>
                <w:vertAlign w:val="subscript"/>
              </w:rPr>
              <w:t xml:space="preserve"> </w:t>
            </w:r>
            <w:r w:rsidR="002369DE">
              <w:rPr>
                <w:rFonts w:ascii="Times New Roman" w:hAnsi="Times New Roman" w:cs="Times New Roman"/>
              </w:rPr>
              <w:t>= Д</w:t>
            </w:r>
            <w:r w:rsidR="00131BF5">
              <w:rPr>
                <w:rFonts w:ascii="Times New Roman" w:hAnsi="Times New Roman" w:cs="Times New Roman"/>
              </w:rPr>
              <w:t>Ф</w:t>
            </w:r>
            <w:r w:rsidR="002369DE">
              <w:rPr>
                <w:rFonts w:ascii="Times New Roman" w:hAnsi="Times New Roman" w:cs="Times New Roman"/>
                <w:vertAlign w:val="subscript"/>
              </w:rPr>
              <w:t xml:space="preserve"> </w:t>
            </w:r>
            <w:r w:rsidR="002369DE">
              <w:rPr>
                <w:rFonts w:ascii="Times New Roman" w:hAnsi="Times New Roman" w:cs="Times New Roman"/>
              </w:rPr>
              <w:t>/ Дx100%, где</w:t>
            </w:r>
          </w:p>
          <w:p w:rsidR="00425414" w:rsidRDefault="002369DE" w:rsidP="002369DE">
            <w:pPr>
              <w:pStyle w:val="ConsPlusNormal"/>
              <w:outlineLvl w:val="1"/>
              <w:rPr>
                <w:rFonts w:ascii="Times New Roman" w:hAnsi="Times New Roman" w:cs="Times New Roman"/>
              </w:rPr>
            </w:pPr>
            <w:r>
              <w:rPr>
                <w:rFonts w:ascii="Times New Roman" w:hAnsi="Times New Roman" w:cs="Times New Roman"/>
              </w:rPr>
              <w:t>Д</w:t>
            </w:r>
            <w:r w:rsidR="00131BF5">
              <w:rPr>
                <w:rFonts w:ascii="Times New Roman" w:hAnsi="Times New Roman" w:cs="Times New Roman"/>
              </w:rPr>
              <w:t>Ф</w:t>
            </w:r>
            <w:r>
              <w:rPr>
                <w:rFonts w:ascii="Times New Roman" w:hAnsi="Times New Roman" w:cs="Times New Roman"/>
              </w:rPr>
              <w:t xml:space="preserve"> – дефицит бюджета</w:t>
            </w:r>
            <w:r w:rsidR="003F34DC">
              <w:rPr>
                <w:rFonts w:ascii="Times New Roman" w:hAnsi="Times New Roman" w:cs="Times New Roman"/>
              </w:rPr>
              <w:t xml:space="preserve"> за отчетный финансовый год</w:t>
            </w:r>
            <w:r>
              <w:rPr>
                <w:rFonts w:ascii="Times New Roman" w:hAnsi="Times New Roman" w:cs="Times New Roman"/>
              </w:rPr>
              <w:t xml:space="preserve">, </w:t>
            </w:r>
          </w:p>
          <w:p w:rsidR="002369DE" w:rsidRPr="002369DE" w:rsidRDefault="002369DE" w:rsidP="002369DE">
            <w:pPr>
              <w:pStyle w:val="ConsPlusNormal"/>
              <w:outlineLvl w:val="1"/>
              <w:rPr>
                <w:rFonts w:ascii="Times New Roman" w:hAnsi="Times New Roman" w:cs="Times New Roman"/>
              </w:rPr>
            </w:pPr>
            <w:r>
              <w:rPr>
                <w:rFonts w:ascii="Times New Roman" w:hAnsi="Times New Roman" w:cs="Times New Roman"/>
              </w:rPr>
              <w:t>Д – объем доходов бюджета без учета безвозмездных поступлений</w:t>
            </w:r>
            <w:r w:rsidR="003F34DC">
              <w:rPr>
                <w:rFonts w:ascii="Times New Roman" w:hAnsi="Times New Roman" w:cs="Times New Roman"/>
              </w:rPr>
              <w:t xml:space="preserve"> за отчетный финансовый год</w:t>
            </w:r>
          </w:p>
        </w:tc>
        <w:tc>
          <w:tcPr>
            <w:tcW w:w="3828" w:type="dxa"/>
          </w:tcPr>
          <w:p w:rsidR="00425414" w:rsidRDefault="002369DE" w:rsidP="00121B6E">
            <w:pPr>
              <w:pStyle w:val="ConsPlusNormal"/>
              <w:outlineLvl w:val="1"/>
              <w:rPr>
                <w:rFonts w:ascii="Times New Roman" w:hAnsi="Times New Roman" w:cs="Times New Roman"/>
              </w:rPr>
            </w:pPr>
            <w:r>
              <w:rPr>
                <w:rFonts w:ascii="Times New Roman" w:hAnsi="Times New Roman" w:cs="Times New Roman"/>
              </w:rPr>
              <w:t>Отчет об исполнении консолидированного бюджета по форме 0503317, утвержденной приказом Министерства финансов РФ от 28.12.2010 №191н</w:t>
            </w: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121B6E" w:rsidP="00183DDB">
            <w:pPr>
              <w:pStyle w:val="ConsPlusNormal"/>
              <w:jc w:val="center"/>
              <w:outlineLvl w:val="1"/>
              <w:rPr>
                <w:rFonts w:ascii="Times New Roman" w:hAnsi="Times New Roman" w:cs="Times New Roman"/>
              </w:rPr>
            </w:pPr>
            <w:r>
              <w:rPr>
                <w:rFonts w:ascii="Times New Roman" w:hAnsi="Times New Roman" w:cs="Times New Roman"/>
              </w:rPr>
              <w:t>3.</w:t>
            </w:r>
          </w:p>
        </w:tc>
        <w:tc>
          <w:tcPr>
            <w:tcW w:w="3827" w:type="dxa"/>
          </w:tcPr>
          <w:p w:rsidR="00425414" w:rsidRDefault="00121B6E" w:rsidP="00121B6E">
            <w:pPr>
              <w:pStyle w:val="ConsPlusNormal"/>
              <w:rPr>
                <w:rFonts w:ascii="Times New Roman" w:hAnsi="Times New Roman" w:cs="Times New Roman"/>
              </w:rPr>
            </w:pPr>
            <w:proofErr w:type="gramStart"/>
            <w:r>
              <w:rPr>
                <w:rFonts w:ascii="Times New Roman" w:hAnsi="Times New Roman" w:cs="Times New Roman"/>
                <w:szCs w:val="22"/>
              </w:rPr>
              <w:t>Н</w:t>
            </w:r>
            <w:r w:rsidRPr="00121B6E">
              <w:rPr>
                <w:rFonts w:ascii="Times New Roman" w:hAnsi="Times New Roman" w:cs="Times New Roman"/>
                <w:szCs w:val="22"/>
              </w:rPr>
              <w:t>аличие ежегодной оценки эффективности предоставляемых (планируемых к предоста</w:t>
            </w:r>
            <w:r>
              <w:rPr>
                <w:rFonts w:ascii="Times New Roman" w:hAnsi="Times New Roman" w:cs="Times New Roman"/>
                <w:szCs w:val="22"/>
              </w:rPr>
              <w:t>влению налоговых льгот и ставок</w:t>
            </w:r>
            <w:r w:rsidR="006C0E75">
              <w:rPr>
                <w:rFonts w:ascii="Times New Roman" w:hAnsi="Times New Roman" w:cs="Times New Roman"/>
                <w:szCs w:val="22"/>
              </w:rPr>
              <w:t xml:space="preserve"> (И</w:t>
            </w:r>
            <w:r w:rsidR="006C0E75" w:rsidRPr="006C0E75">
              <w:rPr>
                <w:rFonts w:ascii="Times New Roman" w:hAnsi="Times New Roman" w:cs="Times New Roman"/>
                <w:szCs w:val="22"/>
                <w:vertAlign w:val="subscript"/>
              </w:rPr>
              <w:t>3</w:t>
            </w:r>
            <w:r w:rsidR="006C0E75">
              <w:rPr>
                <w:rFonts w:ascii="Times New Roman" w:hAnsi="Times New Roman" w:cs="Times New Roman"/>
                <w:szCs w:val="22"/>
              </w:rPr>
              <w:t>)</w:t>
            </w:r>
            <w:proofErr w:type="gramEnd"/>
          </w:p>
        </w:tc>
        <w:tc>
          <w:tcPr>
            <w:tcW w:w="3827" w:type="dxa"/>
          </w:tcPr>
          <w:p w:rsidR="00425414" w:rsidRDefault="00425414" w:rsidP="00121B6E">
            <w:pPr>
              <w:pStyle w:val="ConsPlusNormal"/>
              <w:outlineLvl w:val="1"/>
              <w:rPr>
                <w:rFonts w:ascii="Times New Roman" w:hAnsi="Times New Roman" w:cs="Times New Roman"/>
              </w:rPr>
            </w:pPr>
          </w:p>
        </w:tc>
        <w:tc>
          <w:tcPr>
            <w:tcW w:w="3828" w:type="dxa"/>
          </w:tcPr>
          <w:p w:rsidR="00425414" w:rsidRDefault="00425414" w:rsidP="00121B6E">
            <w:pPr>
              <w:pStyle w:val="ConsPlusNormal"/>
              <w:outlineLvl w:val="1"/>
              <w:rPr>
                <w:rFonts w:ascii="Times New Roman" w:hAnsi="Times New Roman" w:cs="Times New Roman"/>
              </w:rPr>
            </w:pP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121B6E" w:rsidP="00183DDB">
            <w:pPr>
              <w:pStyle w:val="ConsPlusNormal"/>
              <w:jc w:val="center"/>
              <w:outlineLvl w:val="1"/>
              <w:rPr>
                <w:rFonts w:ascii="Times New Roman" w:hAnsi="Times New Roman" w:cs="Times New Roman"/>
              </w:rPr>
            </w:pPr>
            <w:r>
              <w:rPr>
                <w:rFonts w:ascii="Times New Roman" w:hAnsi="Times New Roman" w:cs="Times New Roman"/>
              </w:rPr>
              <w:t>4.</w:t>
            </w:r>
          </w:p>
        </w:tc>
        <w:tc>
          <w:tcPr>
            <w:tcW w:w="3827" w:type="dxa"/>
          </w:tcPr>
          <w:p w:rsidR="00425414" w:rsidRPr="006C0E75" w:rsidRDefault="009D60C6" w:rsidP="006C0E75">
            <w:pPr>
              <w:pStyle w:val="ConsPlusNormal"/>
              <w:outlineLvl w:val="1"/>
              <w:rPr>
                <w:rFonts w:ascii="Times New Roman" w:hAnsi="Times New Roman" w:cs="Times New Roman"/>
                <w:szCs w:val="22"/>
              </w:rPr>
            </w:pPr>
            <w:r>
              <w:rPr>
                <w:rFonts w:ascii="Times New Roman" w:hAnsi="Times New Roman" w:cs="Times New Roman"/>
                <w:szCs w:val="22"/>
              </w:rPr>
              <w:t>Д</w:t>
            </w:r>
            <w:r w:rsidRPr="009D60C6">
              <w:rPr>
                <w:rFonts w:ascii="Times New Roman" w:hAnsi="Times New Roman" w:cs="Times New Roman"/>
                <w:szCs w:val="22"/>
              </w:rPr>
              <w:t>оля расходов бюджета, формируемых в рамках муниципальных программ</w:t>
            </w:r>
            <w:r w:rsidR="006C0E75">
              <w:rPr>
                <w:rFonts w:ascii="Times New Roman" w:hAnsi="Times New Roman" w:cs="Times New Roman"/>
                <w:szCs w:val="22"/>
              </w:rPr>
              <w:t xml:space="preserve"> (И</w:t>
            </w:r>
            <w:proofErr w:type="gramStart"/>
            <w:r w:rsidR="006C0E75" w:rsidRPr="006C0E75">
              <w:rPr>
                <w:rFonts w:ascii="Times New Roman" w:hAnsi="Times New Roman" w:cs="Times New Roman"/>
                <w:szCs w:val="22"/>
                <w:vertAlign w:val="subscript"/>
              </w:rPr>
              <w:t>4</w:t>
            </w:r>
            <w:proofErr w:type="gramEnd"/>
            <w:r w:rsidR="006C0E75">
              <w:rPr>
                <w:rFonts w:ascii="Times New Roman" w:hAnsi="Times New Roman" w:cs="Times New Roman"/>
                <w:szCs w:val="22"/>
              </w:rPr>
              <w:t>)</w:t>
            </w:r>
          </w:p>
        </w:tc>
        <w:tc>
          <w:tcPr>
            <w:tcW w:w="3827" w:type="dxa"/>
          </w:tcPr>
          <w:p w:rsidR="008D6D62" w:rsidRDefault="008D6D62" w:rsidP="008D6D62">
            <w:pPr>
              <w:pStyle w:val="ConsPlusNormal"/>
              <w:outlineLvl w:val="1"/>
              <w:rPr>
                <w:rFonts w:ascii="Times New Roman" w:hAnsi="Times New Roman" w:cs="Times New Roman"/>
              </w:rPr>
            </w:pPr>
            <w:r>
              <w:rPr>
                <w:rFonts w:ascii="Times New Roman" w:hAnsi="Times New Roman" w:cs="Times New Roman"/>
              </w:rPr>
              <w:t>Показатель И</w:t>
            </w:r>
            <w:r w:rsidRPr="008D6D62">
              <w:rPr>
                <w:rFonts w:ascii="Times New Roman" w:hAnsi="Times New Roman" w:cs="Times New Roman"/>
                <w:vertAlign w:val="subscript"/>
              </w:rPr>
              <w:t>4</w:t>
            </w:r>
            <w:r>
              <w:rPr>
                <w:rFonts w:ascii="Times New Roman" w:hAnsi="Times New Roman" w:cs="Times New Roman"/>
              </w:rPr>
              <w:t xml:space="preserve"> рассчитывается по формуле И</w:t>
            </w:r>
            <w:r>
              <w:rPr>
                <w:rFonts w:ascii="Times New Roman" w:hAnsi="Times New Roman" w:cs="Times New Roman"/>
                <w:vertAlign w:val="subscript"/>
              </w:rPr>
              <w:t xml:space="preserve">4 </w:t>
            </w:r>
            <w:r>
              <w:rPr>
                <w:rFonts w:ascii="Times New Roman" w:hAnsi="Times New Roman" w:cs="Times New Roman"/>
              </w:rPr>
              <w:t xml:space="preserve">= </w:t>
            </w:r>
            <w:proofErr w:type="spellStart"/>
            <w:r>
              <w:rPr>
                <w:rFonts w:ascii="Times New Roman" w:hAnsi="Times New Roman" w:cs="Times New Roman"/>
              </w:rPr>
              <w:t>Р</w:t>
            </w:r>
            <w:r w:rsidRPr="008D6D62">
              <w:rPr>
                <w:rFonts w:ascii="Times New Roman" w:hAnsi="Times New Roman" w:cs="Times New Roman"/>
                <w:vertAlign w:val="subscript"/>
              </w:rPr>
              <w:t>п</w:t>
            </w:r>
            <w:proofErr w:type="spellEnd"/>
            <w:r>
              <w:rPr>
                <w:rFonts w:ascii="Times New Roman" w:hAnsi="Times New Roman" w:cs="Times New Roman"/>
                <w:vertAlign w:val="subscript"/>
              </w:rPr>
              <w:t xml:space="preserve"> </w:t>
            </w: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x100%, где</w:t>
            </w:r>
          </w:p>
          <w:p w:rsidR="008D6D62" w:rsidRDefault="008D6D62" w:rsidP="008D6D62">
            <w:pPr>
              <w:pStyle w:val="ConsPlusNormal"/>
              <w:outlineLvl w:val="1"/>
              <w:rPr>
                <w:rFonts w:ascii="Times New Roman" w:hAnsi="Times New Roman" w:cs="Times New Roman"/>
              </w:rPr>
            </w:pPr>
            <w:proofErr w:type="spellStart"/>
            <w:r>
              <w:rPr>
                <w:rFonts w:ascii="Times New Roman" w:hAnsi="Times New Roman" w:cs="Times New Roman"/>
              </w:rPr>
              <w:t>Р</w:t>
            </w:r>
            <w:r w:rsidRPr="008D6D62">
              <w:rPr>
                <w:rFonts w:ascii="Times New Roman" w:hAnsi="Times New Roman" w:cs="Times New Roman"/>
                <w:vertAlign w:val="subscript"/>
              </w:rPr>
              <w:t>п</w:t>
            </w:r>
            <w:proofErr w:type="spellEnd"/>
            <w:r>
              <w:rPr>
                <w:rFonts w:ascii="Times New Roman" w:hAnsi="Times New Roman" w:cs="Times New Roman"/>
              </w:rPr>
              <w:t xml:space="preserve"> – программные расходы бюджета</w:t>
            </w:r>
            <w:r w:rsidR="003F34DC">
              <w:rPr>
                <w:rFonts w:ascii="Times New Roman" w:hAnsi="Times New Roman" w:cs="Times New Roman"/>
              </w:rPr>
              <w:t xml:space="preserve"> за отчетный финансовый год</w:t>
            </w:r>
            <w:r>
              <w:rPr>
                <w:rFonts w:ascii="Times New Roman" w:hAnsi="Times New Roman" w:cs="Times New Roman"/>
              </w:rPr>
              <w:t xml:space="preserve">, </w:t>
            </w:r>
          </w:p>
          <w:p w:rsidR="00425414" w:rsidRDefault="008D6D62" w:rsidP="008D6D62">
            <w:pPr>
              <w:pStyle w:val="ConsPlusNormal"/>
              <w:outlineLvl w:val="1"/>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 общий объем расходов бюджета</w:t>
            </w:r>
            <w:r w:rsidR="003F34DC">
              <w:rPr>
                <w:rFonts w:ascii="Times New Roman" w:hAnsi="Times New Roman" w:cs="Times New Roman"/>
              </w:rPr>
              <w:t xml:space="preserve"> за отчетный финансовый год</w:t>
            </w:r>
          </w:p>
        </w:tc>
        <w:tc>
          <w:tcPr>
            <w:tcW w:w="3828" w:type="dxa"/>
          </w:tcPr>
          <w:p w:rsidR="00425414" w:rsidRDefault="008D6D62" w:rsidP="00121B6E">
            <w:pPr>
              <w:pStyle w:val="ConsPlusNormal"/>
              <w:outlineLvl w:val="1"/>
              <w:rPr>
                <w:rFonts w:ascii="Times New Roman" w:hAnsi="Times New Roman" w:cs="Times New Roman"/>
              </w:rPr>
            </w:pPr>
            <w:r>
              <w:rPr>
                <w:rFonts w:ascii="Times New Roman" w:hAnsi="Times New Roman" w:cs="Times New Roman"/>
              </w:rPr>
              <w:t>Отчет об исполнении консолидированного бюджета по форме 0503317, утвержденной приказом Министерства финансов РФ от 28.12.2010 №191н</w:t>
            </w: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D60C6" w:rsidP="00183DDB">
            <w:pPr>
              <w:pStyle w:val="ConsPlusNormal"/>
              <w:jc w:val="center"/>
              <w:outlineLvl w:val="1"/>
              <w:rPr>
                <w:rFonts w:ascii="Times New Roman" w:hAnsi="Times New Roman" w:cs="Times New Roman"/>
              </w:rPr>
            </w:pPr>
            <w:r>
              <w:rPr>
                <w:rFonts w:ascii="Times New Roman" w:hAnsi="Times New Roman" w:cs="Times New Roman"/>
              </w:rPr>
              <w:t>5.</w:t>
            </w:r>
          </w:p>
        </w:tc>
        <w:tc>
          <w:tcPr>
            <w:tcW w:w="3827" w:type="dxa"/>
          </w:tcPr>
          <w:p w:rsidR="00425414" w:rsidRPr="006C0E75" w:rsidRDefault="009D60C6" w:rsidP="00121B6E">
            <w:pPr>
              <w:pStyle w:val="ConsPlusNormal"/>
              <w:outlineLvl w:val="1"/>
              <w:rPr>
                <w:rFonts w:ascii="Times New Roman" w:hAnsi="Times New Roman" w:cs="Times New Roman"/>
              </w:rPr>
            </w:pPr>
            <w:r>
              <w:rPr>
                <w:rFonts w:ascii="Times New Roman" w:hAnsi="Times New Roman" w:cs="Times New Roman"/>
              </w:rPr>
              <w:t>Уровень долговой нагрузки</w:t>
            </w:r>
            <w:r w:rsidR="006C0E75">
              <w:rPr>
                <w:rFonts w:ascii="Times New Roman" w:hAnsi="Times New Roman" w:cs="Times New Roman"/>
              </w:rPr>
              <w:t xml:space="preserve"> (И</w:t>
            </w:r>
            <w:r w:rsidR="006C0E75">
              <w:rPr>
                <w:rFonts w:ascii="Times New Roman" w:hAnsi="Times New Roman" w:cs="Times New Roman"/>
                <w:vertAlign w:val="subscript"/>
              </w:rPr>
              <w:t>5</w:t>
            </w:r>
            <w:r w:rsidR="006C0E75">
              <w:rPr>
                <w:rFonts w:ascii="Times New Roman" w:hAnsi="Times New Roman" w:cs="Times New Roman"/>
              </w:rPr>
              <w:t>)</w:t>
            </w:r>
          </w:p>
        </w:tc>
        <w:tc>
          <w:tcPr>
            <w:tcW w:w="3827" w:type="dxa"/>
          </w:tcPr>
          <w:p w:rsidR="003F34DC" w:rsidRDefault="003F34DC" w:rsidP="003F34DC">
            <w:pPr>
              <w:pStyle w:val="ConsPlusNormal"/>
              <w:outlineLvl w:val="1"/>
              <w:rPr>
                <w:rFonts w:ascii="Times New Roman" w:hAnsi="Times New Roman" w:cs="Times New Roman"/>
              </w:rPr>
            </w:pPr>
            <w:r>
              <w:rPr>
                <w:rFonts w:ascii="Times New Roman" w:hAnsi="Times New Roman" w:cs="Times New Roman"/>
              </w:rPr>
              <w:t>Показатель И</w:t>
            </w:r>
            <w:r w:rsidRPr="003F34DC">
              <w:rPr>
                <w:rFonts w:ascii="Times New Roman" w:hAnsi="Times New Roman" w:cs="Times New Roman"/>
                <w:vertAlign w:val="subscript"/>
              </w:rPr>
              <w:t>5</w:t>
            </w:r>
            <w:r>
              <w:rPr>
                <w:rFonts w:ascii="Times New Roman" w:hAnsi="Times New Roman" w:cs="Times New Roman"/>
              </w:rPr>
              <w:t xml:space="preserve"> рассчитывается по </w:t>
            </w:r>
            <w:r>
              <w:rPr>
                <w:rFonts w:ascii="Times New Roman" w:hAnsi="Times New Roman" w:cs="Times New Roman"/>
              </w:rPr>
              <w:lastRenderedPageBreak/>
              <w:t>формуле И</w:t>
            </w:r>
            <w:r w:rsidRPr="003F34DC">
              <w:rPr>
                <w:rFonts w:ascii="Times New Roman" w:hAnsi="Times New Roman" w:cs="Times New Roman"/>
                <w:vertAlign w:val="subscript"/>
              </w:rPr>
              <w:t>5</w:t>
            </w:r>
            <w:r>
              <w:rPr>
                <w:rFonts w:ascii="Times New Roman" w:hAnsi="Times New Roman" w:cs="Times New Roman"/>
                <w:vertAlign w:val="subscript"/>
              </w:rPr>
              <w:t xml:space="preserve"> </w:t>
            </w:r>
            <w:r>
              <w:rPr>
                <w:rFonts w:ascii="Times New Roman" w:hAnsi="Times New Roman" w:cs="Times New Roman"/>
              </w:rPr>
              <w:t xml:space="preserve">= </w:t>
            </w:r>
            <w:proofErr w:type="spellStart"/>
            <w:r w:rsidR="00131BF5">
              <w:rPr>
                <w:rFonts w:ascii="Times New Roman" w:hAnsi="Times New Roman" w:cs="Times New Roman"/>
              </w:rPr>
              <w:t>МД</w:t>
            </w:r>
            <w:r w:rsidR="00094CE6" w:rsidRPr="00094CE6">
              <w:rPr>
                <w:rFonts w:ascii="Times New Roman" w:hAnsi="Times New Roman" w:cs="Times New Roman"/>
                <w:vertAlign w:val="subscript"/>
              </w:rPr>
              <w:t>общ</w:t>
            </w:r>
            <w:proofErr w:type="spellEnd"/>
            <w:r>
              <w:rPr>
                <w:rFonts w:ascii="Times New Roman" w:hAnsi="Times New Roman" w:cs="Times New Roman"/>
              </w:rPr>
              <w:t xml:space="preserve"> / </w:t>
            </w:r>
            <w:proofErr w:type="spellStart"/>
            <w:r w:rsidR="00131BF5">
              <w:rPr>
                <w:rFonts w:ascii="Times New Roman" w:hAnsi="Times New Roman" w:cs="Times New Roman"/>
              </w:rPr>
              <w:t>Д</w:t>
            </w:r>
            <w:r w:rsidR="00131BF5" w:rsidRPr="00131BF5">
              <w:rPr>
                <w:rFonts w:ascii="Times New Roman" w:hAnsi="Times New Roman" w:cs="Times New Roman"/>
                <w:vertAlign w:val="subscript"/>
              </w:rPr>
              <w:t>нн</w:t>
            </w:r>
            <w:proofErr w:type="spellEnd"/>
            <w:r>
              <w:rPr>
                <w:rFonts w:ascii="Times New Roman" w:hAnsi="Times New Roman" w:cs="Times New Roman"/>
              </w:rPr>
              <w:t xml:space="preserve"> x100%, где</w:t>
            </w:r>
          </w:p>
          <w:p w:rsidR="003F34DC" w:rsidRDefault="00131BF5" w:rsidP="003F34DC">
            <w:pPr>
              <w:pStyle w:val="ConsPlusNormal"/>
              <w:outlineLvl w:val="1"/>
              <w:rPr>
                <w:rFonts w:ascii="Times New Roman" w:hAnsi="Times New Roman" w:cs="Times New Roman"/>
              </w:rPr>
            </w:pPr>
            <w:proofErr w:type="spellStart"/>
            <w:r>
              <w:rPr>
                <w:rFonts w:ascii="Times New Roman" w:hAnsi="Times New Roman" w:cs="Times New Roman"/>
              </w:rPr>
              <w:t>МД</w:t>
            </w:r>
            <w:r w:rsidR="00094CE6" w:rsidRPr="00094CE6">
              <w:rPr>
                <w:rFonts w:ascii="Times New Roman" w:hAnsi="Times New Roman" w:cs="Times New Roman"/>
                <w:vertAlign w:val="subscript"/>
              </w:rPr>
              <w:t>общ</w:t>
            </w:r>
            <w:proofErr w:type="spellEnd"/>
            <w:r w:rsidR="003F34DC">
              <w:rPr>
                <w:rFonts w:ascii="Times New Roman" w:hAnsi="Times New Roman" w:cs="Times New Roman"/>
              </w:rPr>
              <w:t xml:space="preserve"> – общий объем муниципального долга по состоянию на 1 января года, следующего за </w:t>
            </w:r>
            <w:proofErr w:type="gramStart"/>
            <w:r w:rsidR="003F34DC">
              <w:rPr>
                <w:rFonts w:ascii="Times New Roman" w:hAnsi="Times New Roman" w:cs="Times New Roman"/>
              </w:rPr>
              <w:t>отчетным</w:t>
            </w:r>
            <w:proofErr w:type="gramEnd"/>
            <w:r w:rsidR="003F34DC">
              <w:rPr>
                <w:rFonts w:ascii="Times New Roman" w:hAnsi="Times New Roman" w:cs="Times New Roman"/>
              </w:rPr>
              <w:t xml:space="preserve">, </w:t>
            </w:r>
          </w:p>
          <w:p w:rsidR="00425414" w:rsidRDefault="00131BF5" w:rsidP="003F34DC">
            <w:pPr>
              <w:pStyle w:val="ConsPlusNormal"/>
              <w:outlineLvl w:val="1"/>
              <w:rPr>
                <w:rFonts w:ascii="Times New Roman" w:hAnsi="Times New Roman" w:cs="Times New Roman"/>
              </w:rPr>
            </w:pPr>
            <w:proofErr w:type="spellStart"/>
            <w:r>
              <w:rPr>
                <w:rFonts w:ascii="Times New Roman" w:hAnsi="Times New Roman" w:cs="Times New Roman"/>
              </w:rPr>
              <w:t>Д</w:t>
            </w:r>
            <w:r w:rsidRPr="00131BF5">
              <w:rPr>
                <w:rFonts w:ascii="Times New Roman" w:hAnsi="Times New Roman" w:cs="Times New Roman"/>
                <w:vertAlign w:val="subscript"/>
              </w:rPr>
              <w:t>нн</w:t>
            </w:r>
            <w:proofErr w:type="spellEnd"/>
            <w:r w:rsidR="003F34DC" w:rsidRPr="003F34DC">
              <w:rPr>
                <w:rFonts w:ascii="Times New Roman" w:hAnsi="Times New Roman" w:cs="Times New Roman"/>
                <w:vertAlign w:val="subscript"/>
              </w:rPr>
              <w:t xml:space="preserve"> </w:t>
            </w:r>
            <w:r w:rsidR="003F34DC">
              <w:rPr>
                <w:rFonts w:ascii="Times New Roman" w:hAnsi="Times New Roman" w:cs="Times New Roman"/>
              </w:rPr>
              <w:t>– общий объем налоговых и неналоговых доходов бюджета за отчетный финансовый год</w:t>
            </w:r>
          </w:p>
        </w:tc>
        <w:tc>
          <w:tcPr>
            <w:tcW w:w="3828" w:type="dxa"/>
          </w:tcPr>
          <w:p w:rsidR="00425414" w:rsidRDefault="00D816D8" w:rsidP="00121B6E">
            <w:pPr>
              <w:pStyle w:val="ConsPlusNormal"/>
              <w:outlineLvl w:val="1"/>
              <w:rPr>
                <w:rFonts w:ascii="Times New Roman" w:hAnsi="Times New Roman" w:cs="Times New Roman"/>
              </w:rPr>
            </w:pPr>
            <w:r>
              <w:rPr>
                <w:rFonts w:ascii="Times New Roman" w:hAnsi="Times New Roman" w:cs="Times New Roman"/>
              </w:rPr>
              <w:lastRenderedPageBreak/>
              <w:t xml:space="preserve">Отчет об исполнении </w:t>
            </w:r>
            <w:r>
              <w:rPr>
                <w:rFonts w:ascii="Times New Roman" w:hAnsi="Times New Roman" w:cs="Times New Roman"/>
              </w:rPr>
              <w:lastRenderedPageBreak/>
              <w:t>консолидированного бюджета по форме 0503317, утвержденной приказом Министерства финансов РФ от 28.12.2010 №191н</w:t>
            </w: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D60C6" w:rsidP="00183DDB">
            <w:pPr>
              <w:pStyle w:val="ConsPlusNormal"/>
              <w:jc w:val="center"/>
              <w:outlineLvl w:val="1"/>
              <w:rPr>
                <w:rFonts w:ascii="Times New Roman" w:hAnsi="Times New Roman" w:cs="Times New Roman"/>
              </w:rPr>
            </w:pPr>
            <w:r>
              <w:rPr>
                <w:rFonts w:ascii="Times New Roman" w:hAnsi="Times New Roman" w:cs="Times New Roman"/>
              </w:rPr>
              <w:lastRenderedPageBreak/>
              <w:t>6.</w:t>
            </w:r>
          </w:p>
        </w:tc>
        <w:tc>
          <w:tcPr>
            <w:tcW w:w="3827" w:type="dxa"/>
          </w:tcPr>
          <w:p w:rsidR="00425414" w:rsidRPr="006C0E75" w:rsidRDefault="00D4655A" w:rsidP="00D4655A">
            <w:pPr>
              <w:pStyle w:val="ConsPlusNormal"/>
              <w:outlineLvl w:val="1"/>
              <w:rPr>
                <w:rFonts w:ascii="Times New Roman" w:hAnsi="Times New Roman" w:cs="Times New Roman"/>
                <w:szCs w:val="22"/>
              </w:rPr>
            </w:pPr>
            <w:r>
              <w:rPr>
                <w:rFonts w:ascii="Times New Roman" w:hAnsi="Times New Roman" w:cs="Times New Roman"/>
                <w:szCs w:val="22"/>
              </w:rPr>
              <w:t>Отношение годового объема</w:t>
            </w:r>
            <w:r w:rsidRPr="009D60C6">
              <w:rPr>
                <w:rFonts w:ascii="Times New Roman" w:hAnsi="Times New Roman" w:cs="Times New Roman"/>
                <w:szCs w:val="22"/>
              </w:rPr>
              <w:t xml:space="preserve"> расходов </w:t>
            </w:r>
            <w:r>
              <w:rPr>
                <w:rFonts w:ascii="Times New Roman" w:hAnsi="Times New Roman" w:cs="Times New Roman"/>
                <w:szCs w:val="22"/>
              </w:rPr>
              <w:t xml:space="preserve">бюджета </w:t>
            </w:r>
            <w:r w:rsidRPr="009D60C6">
              <w:rPr>
                <w:rFonts w:ascii="Times New Roman" w:hAnsi="Times New Roman" w:cs="Times New Roman"/>
                <w:szCs w:val="22"/>
              </w:rPr>
              <w:t xml:space="preserve">на содержание </w:t>
            </w:r>
            <w:r>
              <w:rPr>
                <w:rFonts w:ascii="Times New Roman" w:hAnsi="Times New Roman" w:cs="Times New Roman"/>
                <w:szCs w:val="22"/>
              </w:rPr>
              <w:t>ОМСУ к нормативному годовому объему</w:t>
            </w:r>
            <w:r w:rsidRPr="009D60C6">
              <w:rPr>
                <w:rFonts w:ascii="Times New Roman" w:hAnsi="Times New Roman" w:cs="Times New Roman"/>
                <w:szCs w:val="22"/>
              </w:rPr>
              <w:t xml:space="preserve"> расходов на содержание</w:t>
            </w:r>
            <w:r>
              <w:rPr>
                <w:rFonts w:ascii="Times New Roman" w:hAnsi="Times New Roman" w:cs="Times New Roman"/>
                <w:szCs w:val="22"/>
              </w:rPr>
              <w:t xml:space="preserve"> ОМСУ </w:t>
            </w:r>
            <w:r w:rsidR="006C0E75">
              <w:rPr>
                <w:rFonts w:ascii="Times New Roman" w:hAnsi="Times New Roman" w:cs="Times New Roman"/>
                <w:szCs w:val="22"/>
              </w:rPr>
              <w:t>(И</w:t>
            </w:r>
            <w:proofErr w:type="gramStart"/>
            <w:r w:rsidR="006C0E75" w:rsidRPr="006C0E75">
              <w:rPr>
                <w:rFonts w:ascii="Times New Roman" w:hAnsi="Times New Roman" w:cs="Times New Roman"/>
                <w:szCs w:val="22"/>
                <w:vertAlign w:val="subscript"/>
              </w:rPr>
              <w:t>6</w:t>
            </w:r>
            <w:proofErr w:type="gramEnd"/>
            <w:r w:rsidR="006C0E75">
              <w:rPr>
                <w:rFonts w:ascii="Times New Roman" w:hAnsi="Times New Roman" w:cs="Times New Roman"/>
                <w:szCs w:val="22"/>
              </w:rPr>
              <w:t>)</w:t>
            </w:r>
          </w:p>
        </w:tc>
        <w:tc>
          <w:tcPr>
            <w:tcW w:w="3827" w:type="dxa"/>
          </w:tcPr>
          <w:p w:rsidR="00881353" w:rsidRDefault="00881353" w:rsidP="00881353">
            <w:pPr>
              <w:pStyle w:val="ConsPlusNormal"/>
              <w:outlineLvl w:val="1"/>
              <w:rPr>
                <w:rFonts w:ascii="Times New Roman" w:hAnsi="Times New Roman" w:cs="Times New Roman"/>
              </w:rPr>
            </w:pPr>
            <w:r>
              <w:rPr>
                <w:rFonts w:ascii="Times New Roman" w:hAnsi="Times New Roman" w:cs="Times New Roman"/>
              </w:rPr>
              <w:t>Показатель И</w:t>
            </w:r>
            <w:proofErr w:type="gramStart"/>
            <w:r w:rsidRPr="00A95AC5">
              <w:rPr>
                <w:rFonts w:ascii="Times New Roman" w:hAnsi="Times New Roman" w:cs="Times New Roman"/>
                <w:vertAlign w:val="subscript"/>
              </w:rPr>
              <w:t>6</w:t>
            </w:r>
            <w:proofErr w:type="gramEnd"/>
            <w:r w:rsidRPr="00A95AC5">
              <w:rPr>
                <w:rFonts w:ascii="Times New Roman" w:hAnsi="Times New Roman" w:cs="Times New Roman"/>
                <w:vertAlign w:val="subscript"/>
              </w:rPr>
              <w:t xml:space="preserve"> </w:t>
            </w:r>
            <w:r>
              <w:rPr>
                <w:rFonts w:ascii="Times New Roman" w:hAnsi="Times New Roman" w:cs="Times New Roman"/>
              </w:rPr>
              <w:t>рассчитывается по формуле И</w:t>
            </w:r>
            <w:r w:rsidRPr="00A95AC5">
              <w:rPr>
                <w:rFonts w:ascii="Times New Roman" w:hAnsi="Times New Roman" w:cs="Times New Roman"/>
                <w:vertAlign w:val="subscript"/>
              </w:rPr>
              <w:t>6</w:t>
            </w:r>
            <w:r>
              <w:rPr>
                <w:rFonts w:ascii="Times New Roman" w:hAnsi="Times New Roman" w:cs="Times New Roman"/>
                <w:vertAlign w:val="subscript"/>
              </w:rPr>
              <w:t xml:space="preserve"> </w:t>
            </w:r>
            <w:r>
              <w:rPr>
                <w:rFonts w:ascii="Times New Roman" w:hAnsi="Times New Roman" w:cs="Times New Roman"/>
              </w:rPr>
              <w:t xml:space="preserve">= </w:t>
            </w:r>
            <w:proofErr w:type="spellStart"/>
            <w:r>
              <w:rPr>
                <w:rFonts w:ascii="Times New Roman" w:hAnsi="Times New Roman" w:cs="Times New Roman"/>
              </w:rPr>
              <w:t>Р</w:t>
            </w:r>
            <w:r w:rsidR="00D4655A">
              <w:rPr>
                <w:rFonts w:ascii="Times New Roman" w:hAnsi="Times New Roman" w:cs="Times New Roman"/>
                <w:sz w:val="20"/>
              </w:rPr>
              <w:t>омсу</w:t>
            </w:r>
            <w:proofErr w:type="spellEnd"/>
            <w:r>
              <w:rPr>
                <w:rFonts w:ascii="Times New Roman" w:hAnsi="Times New Roman" w:cs="Times New Roman"/>
              </w:rPr>
              <w:t xml:space="preserve"> / </w:t>
            </w:r>
            <w:proofErr w:type="spellStart"/>
            <w:r>
              <w:rPr>
                <w:rFonts w:ascii="Times New Roman" w:hAnsi="Times New Roman" w:cs="Times New Roman"/>
              </w:rPr>
              <w:t>Р</w:t>
            </w:r>
            <w:r w:rsidR="00D4655A">
              <w:rPr>
                <w:rFonts w:ascii="Times New Roman" w:hAnsi="Times New Roman" w:cs="Times New Roman"/>
                <w:sz w:val="20"/>
              </w:rPr>
              <w:t>норм</w:t>
            </w:r>
            <w:proofErr w:type="spellEnd"/>
            <w:r>
              <w:rPr>
                <w:rFonts w:ascii="Times New Roman" w:hAnsi="Times New Roman" w:cs="Times New Roman"/>
              </w:rPr>
              <w:t xml:space="preserve"> x100%, где</w:t>
            </w:r>
          </w:p>
          <w:p w:rsidR="00881353" w:rsidRDefault="00881353" w:rsidP="00881353">
            <w:pPr>
              <w:pStyle w:val="ConsPlusNormal"/>
              <w:outlineLvl w:val="1"/>
              <w:rPr>
                <w:rFonts w:ascii="Times New Roman" w:hAnsi="Times New Roman" w:cs="Times New Roman"/>
              </w:rPr>
            </w:pPr>
            <w:proofErr w:type="spellStart"/>
            <w:r>
              <w:rPr>
                <w:rFonts w:ascii="Times New Roman" w:hAnsi="Times New Roman" w:cs="Times New Roman"/>
              </w:rPr>
              <w:t>Р</w:t>
            </w:r>
            <w:r w:rsidR="00D4655A">
              <w:rPr>
                <w:rFonts w:ascii="Times New Roman" w:hAnsi="Times New Roman" w:cs="Times New Roman"/>
                <w:sz w:val="20"/>
              </w:rPr>
              <w:t>омсу</w:t>
            </w:r>
            <w:proofErr w:type="spellEnd"/>
            <w:r>
              <w:rPr>
                <w:rFonts w:ascii="Times New Roman" w:hAnsi="Times New Roman" w:cs="Times New Roman"/>
              </w:rPr>
              <w:t xml:space="preserve"> – </w:t>
            </w:r>
            <w:r w:rsidR="00D4655A">
              <w:rPr>
                <w:rFonts w:ascii="Times New Roman" w:hAnsi="Times New Roman" w:cs="Times New Roman"/>
                <w:szCs w:val="22"/>
              </w:rPr>
              <w:t>годового объема</w:t>
            </w:r>
            <w:r w:rsidR="00D4655A" w:rsidRPr="009D60C6">
              <w:rPr>
                <w:rFonts w:ascii="Times New Roman" w:hAnsi="Times New Roman" w:cs="Times New Roman"/>
                <w:szCs w:val="22"/>
              </w:rPr>
              <w:t xml:space="preserve"> расходов </w:t>
            </w:r>
            <w:r w:rsidR="00D4655A">
              <w:rPr>
                <w:rFonts w:ascii="Times New Roman" w:hAnsi="Times New Roman" w:cs="Times New Roman"/>
                <w:szCs w:val="22"/>
              </w:rPr>
              <w:t xml:space="preserve">бюджета </w:t>
            </w:r>
            <w:r w:rsidR="00D4655A" w:rsidRPr="009D60C6">
              <w:rPr>
                <w:rFonts w:ascii="Times New Roman" w:hAnsi="Times New Roman" w:cs="Times New Roman"/>
                <w:szCs w:val="22"/>
              </w:rPr>
              <w:t xml:space="preserve">на содержание </w:t>
            </w:r>
            <w:r w:rsidR="00D4655A">
              <w:rPr>
                <w:rFonts w:ascii="Times New Roman" w:hAnsi="Times New Roman" w:cs="Times New Roman"/>
                <w:szCs w:val="22"/>
              </w:rPr>
              <w:t>ОМСУ</w:t>
            </w:r>
            <w:r w:rsidR="00D4655A">
              <w:rPr>
                <w:rFonts w:ascii="Times New Roman" w:hAnsi="Times New Roman" w:cs="Times New Roman"/>
              </w:rPr>
              <w:t xml:space="preserve"> </w:t>
            </w:r>
            <w:r>
              <w:rPr>
                <w:rFonts w:ascii="Times New Roman" w:hAnsi="Times New Roman" w:cs="Times New Roman"/>
              </w:rPr>
              <w:t xml:space="preserve">за отчетный финансовый год, </w:t>
            </w:r>
          </w:p>
          <w:p w:rsidR="00425414" w:rsidRDefault="00881353" w:rsidP="00881353">
            <w:pPr>
              <w:pStyle w:val="ConsPlusNormal"/>
              <w:outlineLvl w:val="1"/>
              <w:rPr>
                <w:rFonts w:ascii="Times New Roman" w:hAnsi="Times New Roman" w:cs="Times New Roman"/>
              </w:rPr>
            </w:pPr>
            <w:proofErr w:type="spellStart"/>
            <w:r>
              <w:rPr>
                <w:rFonts w:ascii="Times New Roman" w:hAnsi="Times New Roman" w:cs="Times New Roman"/>
              </w:rPr>
              <w:t>Р</w:t>
            </w:r>
            <w:r w:rsidR="00D4655A">
              <w:rPr>
                <w:rFonts w:ascii="Times New Roman" w:hAnsi="Times New Roman" w:cs="Times New Roman"/>
                <w:sz w:val="20"/>
              </w:rPr>
              <w:t>норм</w:t>
            </w:r>
            <w:proofErr w:type="spellEnd"/>
            <w:r>
              <w:rPr>
                <w:rFonts w:ascii="Times New Roman" w:hAnsi="Times New Roman" w:cs="Times New Roman"/>
              </w:rPr>
              <w:t xml:space="preserve"> – </w:t>
            </w:r>
            <w:r w:rsidR="00D4655A">
              <w:rPr>
                <w:rFonts w:ascii="Times New Roman" w:hAnsi="Times New Roman" w:cs="Times New Roman"/>
                <w:szCs w:val="22"/>
              </w:rPr>
              <w:t>нормативный годовой объем</w:t>
            </w:r>
            <w:r w:rsidR="00D4655A" w:rsidRPr="009D60C6">
              <w:rPr>
                <w:rFonts w:ascii="Times New Roman" w:hAnsi="Times New Roman" w:cs="Times New Roman"/>
                <w:szCs w:val="22"/>
              </w:rPr>
              <w:t xml:space="preserve"> расходов на содержание</w:t>
            </w:r>
            <w:r w:rsidR="00D4655A">
              <w:rPr>
                <w:rFonts w:ascii="Times New Roman" w:hAnsi="Times New Roman" w:cs="Times New Roman"/>
                <w:szCs w:val="22"/>
              </w:rPr>
              <w:t xml:space="preserve"> ОМСУ </w:t>
            </w:r>
            <w:r>
              <w:rPr>
                <w:rFonts w:ascii="Times New Roman" w:hAnsi="Times New Roman" w:cs="Times New Roman"/>
              </w:rPr>
              <w:t>за отчетный финансовый год.</w:t>
            </w:r>
          </w:p>
          <w:p w:rsidR="00881353" w:rsidRDefault="00881353" w:rsidP="00881353">
            <w:pPr>
              <w:pStyle w:val="ConsPlusNormal"/>
              <w:outlineLvl w:val="1"/>
              <w:rPr>
                <w:rFonts w:ascii="Times New Roman" w:hAnsi="Times New Roman" w:cs="Times New Roman"/>
              </w:rPr>
            </w:pPr>
          </w:p>
          <w:p w:rsidR="00A95AC5" w:rsidRPr="00A95AC5" w:rsidRDefault="00A95AC5" w:rsidP="00881353">
            <w:pPr>
              <w:pStyle w:val="ConsPlusNormal"/>
              <w:outlineLvl w:val="1"/>
              <w:rPr>
                <w:rFonts w:ascii="Times New Roman" w:hAnsi="Times New Roman" w:cs="Times New Roman"/>
                <w:vertAlign w:val="subscript"/>
              </w:rPr>
            </w:pPr>
          </w:p>
        </w:tc>
        <w:tc>
          <w:tcPr>
            <w:tcW w:w="3828" w:type="dxa"/>
          </w:tcPr>
          <w:p w:rsidR="00425414" w:rsidRDefault="002B70F8" w:rsidP="00121B6E">
            <w:pPr>
              <w:pStyle w:val="ConsPlusNormal"/>
              <w:outlineLvl w:val="1"/>
              <w:rPr>
                <w:rFonts w:ascii="Times New Roman" w:hAnsi="Times New Roman" w:cs="Times New Roman"/>
              </w:rPr>
            </w:pPr>
            <w:r>
              <w:rPr>
                <w:rFonts w:ascii="Times New Roman" w:hAnsi="Times New Roman" w:cs="Times New Roman"/>
              </w:rPr>
              <w:t>Информация о соблюдении норматива формирования расходов на содержание ОМСУ</w:t>
            </w:r>
            <w:r w:rsidR="005D1A48">
              <w:rPr>
                <w:rFonts w:ascii="Times New Roman" w:hAnsi="Times New Roman" w:cs="Times New Roman"/>
              </w:rPr>
              <w:t xml:space="preserve"> по форме согласно приложению 3 к приказу министерства управления финансами Самарской области от 18.06.2010 № 01-21/61;</w:t>
            </w:r>
          </w:p>
          <w:p w:rsidR="005D1A48" w:rsidRDefault="005D1A48" w:rsidP="00121B6E">
            <w:pPr>
              <w:pStyle w:val="ConsPlusNormal"/>
              <w:outlineLvl w:val="1"/>
              <w:rPr>
                <w:rFonts w:ascii="Times New Roman" w:hAnsi="Times New Roman" w:cs="Times New Roman"/>
              </w:rPr>
            </w:pPr>
            <w:r>
              <w:rPr>
                <w:rFonts w:ascii="Times New Roman" w:hAnsi="Times New Roman" w:cs="Times New Roman"/>
              </w:rPr>
              <w:t>Отчет об исполнении консолидированного бюджета по форме 0503317, утвержденной приказом Министерства финансов РФ от 28.12.2010 №191н</w:t>
            </w: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D60C6" w:rsidP="00183DDB">
            <w:pPr>
              <w:pStyle w:val="ConsPlusNormal"/>
              <w:jc w:val="center"/>
              <w:outlineLvl w:val="1"/>
              <w:rPr>
                <w:rFonts w:ascii="Times New Roman" w:hAnsi="Times New Roman" w:cs="Times New Roman"/>
              </w:rPr>
            </w:pPr>
            <w:r>
              <w:rPr>
                <w:rFonts w:ascii="Times New Roman" w:hAnsi="Times New Roman" w:cs="Times New Roman"/>
              </w:rPr>
              <w:t>7.</w:t>
            </w:r>
          </w:p>
        </w:tc>
        <w:tc>
          <w:tcPr>
            <w:tcW w:w="3827" w:type="dxa"/>
          </w:tcPr>
          <w:p w:rsidR="00425414" w:rsidRPr="009D60C6" w:rsidRDefault="009D60C6" w:rsidP="00121B6E">
            <w:pPr>
              <w:pStyle w:val="ConsPlusNormal"/>
              <w:outlineLvl w:val="1"/>
              <w:rPr>
                <w:rFonts w:ascii="Times New Roman" w:hAnsi="Times New Roman" w:cs="Times New Roman"/>
                <w:szCs w:val="22"/>
              </w:rPr>
            </w:pPr>
            <w:r>
              <w:rPr>
                <w:rFonts w:ascii="Times New Roman" w:hAnsi="Times New Roman" w:cs="Times New Roman"/>
                <w:szCs w:val="22"/>
              </w:rPr>
              <w:t>О</w:t>
            </w:r>
            <w:r w:rsidRPr="009D60C6">
              <w:rPr>
                <w:rFonts w:ascii="Times New Roman" w:hAnsi="Times New Roman" w:cs="Times New Roman"/>
                <w:szCs w:val="22"/>
              </w:rPr>
              <w:t>тношение объема просроченной кредиторской задолженности к общему объему расходов бюджета</w:t>
            </w:r>
            <w:r w:rsidR="006C0E75">
              <w:rPr>
                <w:rFonts w:ascii="Times New Roman" w:hAnsi="Times New Roman" w:cs="Times New Roman"/>
                <w:szCs w:val="22"/>
              </w:rPr>
              <w:t xml:space="preserve"> (И</w:t>
            </w:r>
            <w:proofErr w:type="gramStart"/>
            <w:r w:rsidR="006C0E75" w:rsidRPr="006C0E75">
              <w:rPr>
                <w:rFonts w:ascii="Times New Roman" w:hAnsi="Times New Roman" w:cs="Times New Roman"/>
                <w:szCs w:val="22"/>
                <w:vertAlign w:val="subscript"/>
              </w:rPr>
              <w:t>7</w:t>
            </w:r>
            <w:proofErr w:type="gramEnd"/>
            <w:r w:rsidR="006C0E75">
              <w:rPr>
                <w:rFonts w:ascii="Times New Roman" w:hAnsi="Times New Roman" w:cs="Times New Roman"/>
                <w:szCs w:val="22"/>
              </w:rPr>
              <w:t>)</w:t>
            </w:r>
          </w:p>
        </w:tc>
        <w:tc>
          <w:tcPr>
            <w:tcW w:w="3827" w:type="dxa"/>
          </w:tcPr>
          <w:p w:rsidR="009E795A" w:rsidRDefault="009E795A" w:rsidP="009E795A">
            <w:pPr>
              <w:pStyle w:val="ConsPlusNormal"/>
              <w:outlineLvl w:val="1"/>
              <w:rPr>
                <w:rFonts w:ascii="Times New Roman" w:hAnsi="Times New Roman" w:cs="Times New Roman"/>
              </w:rPr>
            </w:pPr>
            <w:r>
              <w:rPr>
                <w:rFonts w:ascii="Times New Roman" w:hAnsi="Times New Roman" w:cs="Times New Roman"/>
              </w:rPr>
              <w:t>Показатель И</w:t>
            </w:r>
            <w:r w:rsidRPr="007935DA">
              <w:rPr>
                <w:rFonts w:ascii="Times New Roman" w:hAnsi="Times New Roman" w:cs="Times New Roman"/>
                <w:vertAlign w:val="subscript"/>
              </w:rPr>
              <w:t xml:space="preserve">7 </w:t>
            </w:r>
            <w:r>
              <w:rPr>
                <w:rFonts w:ascii="Times New Roman" w:hAnsi="Times New Roman" w:cs="Times New Roman"/>
              </w:rPr>
              <w:t>рассчитывается по формуле И</w:t>
            </w:r>
            <w:r w:rsidRPr="007935DA">
              <w:rPr>
                <w:rFonts w:ascii="Times New Roman" w:hAnsi="Times New Roman" w:cs="Times New Roman"/>
                <w:vertAlign w:val="subscript"/>
              </w:rPr>
              <w:t>7</w:t>
            </w:r>
            <w:r>
              <w:rPr>
                <w:rFonts w:ascii="Times New Roman" w:hAnsi="Times New Roman" w:cs="Times New Roman"/>
                <w:vertAlign w:val="subscript"/>
              </w:rPr>
              <w:t xml:space="preserve"> </w:t>
            </w:r>
            <w:r>
              <w:rPr>
                <w:rFonts w:ascii="Times New Roman" w:hAnsi="Times New Roman" w:cs="Times New Roman"/>
              </w:rPr>
              <w:t xml:space="preserve">= КЗ </w:t>
            </w:r>
            <w:proofErr w:type="spellStart"/>
            <w:proofErr w:type="gramStart"/>
            <w:r w:rsidRPr="007935DA">
              <w:rPr>
                <w:rFonts w:ascii="Times New Roman" w:hAnsi="Times New Roman" w:cs="Times New Roman"/>
                <w:vertAlign w:val="subscript"/>
              </w:rPr>
              <w:t>пр</w:t>
            </w:r>
            <w:proofErr w:type="spellEnd"/>
            <w:proofErr w:type="gramEnd"/>
            <w:r>
              <w:rPr>
                <w:rFonts w:ascii="Times New Roman" w:hAnsi="Times New Roman" w:cs="Times New Roman"/>
              </w:rPr>
              <w:t xml:space="preserve"> / Р, где</w:t>
            </w:r>
          </w:p>
          <w:p w:rsidR="009E795A" w:rsidRDefault="007935DA" w:rsidP="009E795A">
            <w:pPr>
              <w:pStyle w:val="ConsPlusNormal"/>
              <w:outlineLvl w:val="1"/>
              <w:rPr>
                <w:rFonts w:ascii="Times New Roman" w:hAnsi="Times New Roman" w:cs="Times New Roman"/>
              </w:rPr>
            </w:pPr>
            <w:proofErr w:type="spellStart"/>
            <w:r>
              <w:rPr>
                <w:rFonts w:ascii="Times New Roman" w:hAnsi="Times New Roman" w:cs="Times New Roman"/>
              </w:rPr>
              <w:t>КЗ</w:t>
            </w:r>
            <w:r w:rsidRPr="007935DA">
              <w:rPr>
                <w:rFonts w:ascii="Times New Roman" w:hAnsi="Times New Roman" w:cs="Times New Roman"/>
                <w:vertAlign w:val="subscript"/>
              </w:rPr>
              <w:t>пр</w:t>
            </w:r>
            <w:proofErr w:type="spellEnd"/>
            <w:r w:rsidR="009E795A">
              <w:rPr>
                <w:rFonts w:ascii="Times New Roman" w:hAnsi="Times New Roman" w:cs="Times New Roman"/>
              </w:rPr>
              <w:t xml:space="preserve"> – </w:t>
            </w:r>
            <w:r>
              <w:rPr>
                <w:rFonts w:ascii="Times New Roman" w:hAnsi="Times New Roman" w:cs="Times New Roman"/>
              </w:rPr>
              <w:t>объем просроченной кредиторской задолженности</w:t>
            </w:r>
            <w:r w:rsidR="009E795A">
              <w:rPr>
                <w:rFonts w:ascii="Times New Roman" w:hAnsi="Times New Roman" w:cs="Times New Roman"/>
              </w:rPr>
              <w:t xml:space="preserve"> за отчетный финансовый год, </w:t>
            </w:r>
          </w:p>
          <w:p w:rsidR="009E795A" w:rsidRDefault="009E795A" w:rsidP="009E795A">
            <w:pPr>
              <w:pStyle w:val="ConsPlusNormal"/>
              <w:outlineLvl w:val="1"/>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 общий объем расходов бюджета за отчетный финансовый год</w:t>
            </w:r>
          </w:p>
          <w:p w:rsidR="009E795A" w:rsidRDefault="009E795A" w:rsidP="009E795A">
            <w:pPr>
              <w:pStyle w:val="ConsPlusNormal"/>
              <w:outlineLvl w:val="1"/>
              <w:rPr>
                <w:rFonts w:ascii="Times New Roman" w:hAnsi="Times New Roman" w:cs="Times New Roman"/>
              </w:rPr>
            </w:pPr>
          </w:p>
          <w:p w:rsidR="00425414" w:rsidRDefault="00425414" w:rsidP="00121B6E">
            <w:pPr>
              <w:pStyle w:val="ConsPlusNormal"/>
              <w:outlineLvl w:val="1"/>
              <w:rPr>
                <w:rFonts w:ascii="Times New Roman" w:hAnsi="Times New Roman" w:cs="Times New Roman"/>
              </w:rPr>
            </w:pPr>
          </w:p>
        </w:tc>
        <w:tc>
          <w:tcPr>
            <w:tcW w:w="3828" w:type="dxa"/>
          </w:tcPr>
          <w:p w:rsidR="00425414" w:rsidRDefault="00907DAB" w:rsidP="00121B6E">
            <w:pPr>
              <w:pStyle w:val="ConsPlusNormal"/>
              <w:outlineLvl w:val="1"/>
              <w:rPr>
                <w:rFonts w:ascii="Times New Roman" w:hAnsi="Times New Roman" w:cs="Times New Roman"/>
              </w:rPr>
            </w:pPr>
            <w:r>
              <w:rPr>
                <w:rFonts w:ascii="Times New Roman" w:hAnsi="Times New Roman" w:cs="Times New Roman"/>
              </w:rPr>
              <w:t xml:space="preserve">Сведения по дебиторской и кредиторской задолженности </w:t>
            </w:r>
            <w:r w:rsidR="004F320A">
              <w:rPr>
                <w:rFonts w:ascii="Times New Roman" w:hAnsi="Times New Roman" w:cs="Times New Roman"/>
              </w:rPr>
              <w:t xml:space="preserve">(в части кредиторской задолженности по бюджетной деятельности) </w:t>
            </w:r>
            <w:r>
              <w:rPr>
                <w:rFonts w:ascii="Times New Roman" w:hAnsi="Times New Roman" w:cs="Times New Roman"/>
              </w:rPr>
              <w:t>по форме 0503369</w:t>
            </w:r>
            <w:r w:rsidR="004F320A">
              <w:rPr>
                <w:rFonts w:ascii="Times New Roman" w:hAnsi="Times New Roman" w:cs="Times New Roman"/>
              </w:rPr>
              <w:t>, утвержденной приказом Министерства финансов РФ от 28.12.2010 №191н</w:t>
            </w:r>
            <w:r>
              <w:rPr>
                <w:rFonts w:ascii="Times New Roman" w:hAnsi="Times New Roman" w:cs="Times New Roman"/>
              </w:rPr>
              <w:t>;</w:t>
            </w:r>
          </w:p>
          <w:p w:rsidR="00907DAB" w:rsidRDefault="002B2CA1" w:rsidP="00121B6E">
            <w:pPr>
              <w:pStyle w:val="ConsPlusNormal"/>
              <w:outlineLvl w:val="1"/>
              <w:rPr>
                <w:rFonts w:ascii="Times New Roman" w:hAnsi="Times New Roman" w:cs="Times New Roman"/>
              </w:rPr>
            </w:pPr>
            <w:r>
              <w:rPr>
                <w:rFonts w:ascii="Times New Roman" w:hAnsi="Times New Roman" w:cs="Times New Roman"/>
              </w:rPr>
              <w:t>Отчет об исполнении консолидированного бюджета по форме 0503317, утвержденной приказом Министерства финансов РФ от 28.12.2010 №191н</w:t>
            </w: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D60C6" w:rsidP="00183DDB">
            <w:pPr>
              <w:pStyle w:val="ConsPlusNormal"/>
              <w:jc w:val="center"/>
              <w:outlineLvl w:val="1"/>
              <w:rPr>
                <w:rFonts w:ascii="Times New Roman" w:hAnsi="Times New Roman" w:cs="Times New Roman"/>
              </w:rPr>
            </w:pPr>
            <w:r>
              <w:rPr>
                <w:rFonts w:ascii="Times New Roman" w:hAnsi="Times New Roman" w:cs="Times New Roman"/>
              </w:rPr>
              <w:t>8.</w:t>
            </w:r>
          </w:p>
        </w:tc>
        <w:tc>
          <w:tcPr>
            <w:tcW w:w="3827" w:type="dxa"/>
          </w:tcPr>
          <w:p w:rsidR="00425414" w:rsidRPr="006C0E75" w:rsidRDefault="009D60C6" w:rsidP="006C0E75">
            <w:pPr>
              <w:pStyle w:val="ConsPlusNormal"/>
              <w:outlineLvl w:val="1"/>
              <w:rPr>
                <w:rFonts w:ascii="Times New Roman" w:hAnsi="Times New Roman" w:cs="Times New Roman"/>
                <w:szCs w:val="22"/>
              </w:rPr>
            </w:pPr>
            <w:r>
              <w:rPr>
                <w:rFonts w:ascii="Times New Roman" w:hAnsi="Times New Roman" w:cs="Times New Roman"/>
                <w:szCs w:val="22"/>
              </w:rPr>
              <w:t>Р</w:t>
            </w:r>
            <w:r w:rsidRPr="009D60C6">
              <w:rPr>
                <w:rFonts w:ascii="Times New Roman" w:hAnsi="Times New Roman" w:cs="Times New Roman"/>
                <w:szCs w:val="22"/>
              </w:rPr>
              <w:t>азмер кредиторской задолженности в расчете на одного жителя городского округа</w:t>
            </w:r>
            <w:r w:rsidR="006C0E75">
              <w:rPr>
                <w:rFonts w:ascii="Times New Roman" w:hAnsi="Times New Roman" w:cs="Times New Roman"/>
                <w:szCs w:val="22"/>
              </w:rPr>
              <w:t xml:space="preserve"> (И</w:t>
            </w:r>
            <w:r w:rsidR="006C0E75" w:rsidRPr="006C0E75">
              <w:rPr>
                <w:rFonts w:ascii="Times New Roman" w:hAnsi="Times New Roman" w:cs="Times New Roman"/>
                <w:szCs w:val="22"/>
                <w:vertAlign w:val="subscript"/>
              </w:rPr>
              <w:t>8</w:t>
            </w:r>
            <w:r w:rsidR="006C0E75">
              <w:rPr>
                <w:rFonts w:ascii="Times New Roman" w:hAnsi="Times New Roman" w:cs="Times New Roman"/>
                <w:szCs w:val="22"/>
              </w:rPr>
              <w:t>)</w:t>
            </w:r>
          </w:p>
        </w:tc>
        <w:tc>
          <w:tcPr>
            <w:tcW w:w="3827" w:type="dxa"/>
          </w:tcPr>
          <w:p w:rsidR="004F320A" w:rsidRDefault="004F320A" w:rsidP="004F320A">
            <w:pPr>
              <w:pStyle w:val="ConsPlusNormal"/>
              <w:outlineLvl w:val="1"/>
              <w:rPr>
                <w:rFonts w:ascii="Times New Roman" w:hAnsi="Times New Roman" w:cs="Times New Roman"/>
              </w:rPr>
            </w:pPr>
            <w:r>
              <w:rPr>
                <w:rFonts w:ascii="Times New Roman" w:hAnsi="Times New Roman" w:cs="Times New Roman"/>
              </w:rPr>
              <w:t>Показатель И</w:t>
            </w:r>
            <w:r w:rsidRPr="004F320A">
              <w:rPr>
                <w:rFonts w:ascii="Times New Roman" w:hAnsi="Times New Roman" w:cs="Times New Roman"/>
                <w:vertAlign w:val="subscript"/>
              </w:rPr>
              <w:t>8</w:t>
            </w:r>
            <w:r>
              <w:rPr>
                <w:rFonts w:ascii="Times New Roman" w:hAnsi="Times New Roman" w:cs="Times New Roman"/>
              </w:rPr>
              <w:t xml:space="preserve"> </w:t>
            </w:r>
            <w:r w:rsidRPr="007935DA">
              <w:rPr>
                <w:rFonts w:ascii="Times New Roman" w:hAnsi="Times New Roman" w:cs="Times New Roman"/>
                <w:vertAlign w:val="subscript"/>
              </w:rPr>
              <w:t xml:space="preserve"> </w:t>
            </w:r>
            <w:r>
              <w:rPr>
                <w:rFonts w:ascii="Times New Roman" w:hAnsi="Times New Roman" w:cs="Times New Roman"/>
              </w:rPr>
              <w:t>рассчитывается по формуле И</w:t>
            </w:r>
            <w:r w:rsidRPr="004F320A">
              <w:rPr>
                <w:rFonts w:ascii="Times New Roman" w:hAnsi="Times New Roman" w:cs="Times New Roman"/>
                <w:vertAlign w:val="subscript"/>
              </w:rPr>
              <w:t xml:space="preserve">8 </w:t>
            </w:r>
            <w:r>
              <w:rPr>
                <w:rFonts w:ascii="Times New Roman" w:hAnsi="Times New Roman" w:cs="Times New Roman"/>
              </w:rPr>
              <w:t>= КЗ  / Ч, где</w:t>
            </w:r>
          </w:p>
          <w:p w:rsidR="004F320A" w:rsidRDefault="004F320A" w:rsidP="004F320A">
            <w:pPr>
              <w:pStyle w:val="ConsPlusNormal"/>
              <w:outlineLvl w:val="1"/>
              <w:rPr>
                <w:rFonts w:ascii="Times New Roman" w:hAnsi="Times New Roman" w:cs="Times New Roman"/>
              </w:rPr>
            </w:pPr>
            <w:r>
              <w:rPr>
                <w:rFonts w:ascii="Times New Roman" w:hAnsi="Times New Roman" w:cs="Times New Roman"/>
              </w:rPr>
              <w:t xml:space="preserve">КЗ – объем кредиторской задолженности за отчетный </w:t>
            </w:r>
            <w:r>
              <w:rPr>
                <w:rFonts w:ascii="Times New Roman" w:hAnsi="Times New Roman" w:cs="Times New Roman"/>
              </w:rPr>
              <w:lastRenderedPageBreak/>
              <w:t xml:space="preserve">финансовый год, </w:t>
            </w:r>
          </w:p>
          <w:p w:rsidR="004F320A" w:rsidRDefault="004F320A" w:rsidP="004F320A">
            <w:pPr>
              <w:pStyle w:val="ConsPlusNormal"/>
              <w:outlineLvl w:val="1"/>
              <w:rPr>
                <w:rFonts w:ascii="Times New Roman" w:hAnsi="Times New Roman" w:cs="Times New Roman"/>
              </w:rPr>
            </w:pPr>
            <w:r>
              <w:rPr>
                <w:rFonts w:ascii="Times New Roman" w:hAnsi="Times New Roman" w:cs="Times New Roman"/>
              </w:rPr>
              <w:t>Ч – численность постоянного населения городского округа по данным органов статистики на начало текущего финансового года (при отсутствии данных о численности постоянного населения на начало текущего финансового года  используются данные на начало отчетного финансового года)</w:t>
            </w:r>
          </w:p>
          <w:p w:rsidR="004F320A" w:rsidRDefault="004F320A" w:rsidP="004F320A">
            <w:pPr>
              <w:pStyle w:val="ConsPlusNormal"/>
              <w:outlineLvl w:val="1"/>
              <w:rPr>
                <w:rFonts w:ascii="Times New Roman" w:hAnsi="Times New Roman" w:cs="Times New Roman"/>
              </w:rPr>
            </w:pPr>
          </w:p>
          <w:p w:rsidR="00425414" w:rsidRDefault="00425414" w:rsidP="00121B6E">
            <w:pPr>
              <w:pStyle w:val="ConsPlusNormal"/>
              <w:outlineLvl w:val="1"/>
              <w:rPr>
                <w:rFonts w:ascii="Times New Roman" w:hAnsi="Times New Roman" w:cs="Times New Roman"/>
              </w:rPr>
            </w:pPr>
          </w:p>
        </w:tc>
        <w:tc>
          <w:tcPr>
            <w:tcW w:w="3828" w:type="dxa"/>
          </w:tcPr>
          <w:p w:rsidR="004F320A" w:rsidRDefault="004F320A" w:rsidP="004F320A">
            <w:pPr>
              <w:pStyle w:val="ConsPlusNormal"/>
              <w:outlineLvl w:val="1"/>
              <w:rPr>
                <w:rFonts w:ascii="Times New Roman" w:hAnsi="Times New Roman" w:cs="Times New Roman"/>
              </w:rPr>
            </w:pPr>
            <w:r>
              <w:rPr>
                <w:rFonts w:ascii="Times New Roman" w:hAnsi="Times New Roman" w:cs="Times New Roman"/>
              </w:rPr>
              <w:lastRenderedPageBreak/>
              <w:t xml:space="preserve">Сведения по дебиторской и кредиторской задолженности (в части кредиторской задолженности по бюджетной деятельности) по форме </w:t>
            </w:r>
            <w:r>
              <w:rPr>
                <w:rFonts w:ascii="Times New Roman" w:hAnsi="Times New Roman" w:cs="Times New Roman"/>
              </w:rPr>
              <w:lastRenderedPageBreak/>
              <w:t>0503369, утвержденной приказом Министерства финансов РФ от 28.12.2010 №191н</w:t>
            </w:r>
          </w:p>
          <w:p w:rsidR="00425414" w:rsidRDefault="00425414" w:rsidP="00121B6E">
            <w:pPr>
              <w:pStyle w:val="ConsPlusNormal"/>
              <w:outlineLvl w:val="1"/>
              <w:rPr>
                <w:rFonts w:ascii="Times New Roman" w:hAnsi="Times New Roman" w:cs="Times New Roman"/>
              </w:rPr>
            </w:pP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11443" w:rsidP="00183DDB">
            <w:pPr>
              <w:pStyle w:val="ConsPlusNormal"/>
              <w:jc w:val="center"/>
              <w:outlineLvl w:val="1"/>
              <w:rPr>
                <w:rFonts w:ascii="Times New Roman" w:hAnsi="Times New Roman" w:cs="Times New Roman"/>
              </w:rPr>
            </w:pPr>
            <w:r>
              <w:rPr>
                <w:rFonts w:ascii="Times New Roman" w:hAnsi="Times New Roman" w:cs="Times New Roman"/>
              </w:rPr>
              <w:lastRenderedPageBreak/>
              <w:t>9</w:t>
            </w:r>
            <w:r w:rsidR="009D60C6">
              <w:rPr>
                <w:rFonts w:ascii="Times New Roman" w:hAnsi="Times New Roman" w:cs="Times New Roman"/>
              </w:rPr>
              <w:t>.</w:t>
            </w:r>
          </w:p>
        </w:tc>
        <w:tc>
          <w:tcPr>
            <w:tcW w:w="3827" w:type="dxa"/>
          </w:tcPr>
          <w:p w:rsidR="00425414" w:rsidRPr="006C0E75" w:rsidRDefault="009D60C6" w:rsidP="00911443">
            <w:pPr>
              <w:pStyle w:val="ConsPlusNormal"/>
              <w:outlineLvl w:val="1"/>
              <w:rPr>
                <w:rFonts w:ascii="Times New Roman" w:hAnsi="Times New Roman" w:cs="Times New Roman"/>
                <w:szCs w:val="22"/>
              </w:rPr>
            </w:pPr>
            <w:r>
              <w:rPr>
                <w:rFonts w:ascii="Times New Roman" w:hAnsi="Times New Roman" w:cs="Times New Roman"/>
                <w:szCs w:val="22"/>
              </w:rPr>
              <w:t>В</w:t>
            </w:r>
            <w:r w:rsidRPr="009D60C6">
              <w:rPr>
                <w:rFonts w:ascii="Times New Roman" w:hAnsi="Times New Roman" w:cs="Times New Roman"/>
                <w:szCs w:val="22"/>
              </w:rPr>
              <w:t>несение проекта бюджета на очередной финансовый год и плановый период в Думу городского округа в установленный срок</w:t>
            </w:r>
            <w:r w:rsidR="006C0E75">
              <w:rPr>
                <w:rFonts w:ascii="Times New Roman" w:hAnsi="Times New Roman" w:cs="Times New Roman"/>
                <w:szCs w:val="22"/>
              </w:rPr>
              <w:t xml:space="preserve"> (И</w:t>
            </w:r>
            <w:proofErr w:type="gramStart"/>
            <w:r w:rsidR="00911443" w:rsidRPr="00911443">
              <w:rPr>
                <w:rFonts w:ascii="Times New Roman" w:hAnsi="Times New Roman" w:cs="Times New Roman"/>
                <w:szCs w:val="22"/>
                <w:vertAlign w:val="subscript"/>
              </w:rPr>
              <w:t>9</w:t>
            </w:r>
            <w:proofErr w:type="gramEnd"/>
            <w:r w:rsidR="006C0E75">
              <w:rPr>
                <w:rFonts w:ascii="Times New Roman" w:hAnsi="Times New Roman" w:cs="Times New Roman"/>
                <w:szCs w:val="22"/>
              </w:rPr>
              <w:t>)</w:t>
            </w:r>
          </w:p>
        </w:tc>
        <w:tc>
          <w:tcPr>
            <w:tcW w:w="3827" w:type="dxa"/>
          </w:tcPr>
          <w:p w:rsidR="00425414" w:rsidRDefault="00425414" w:rsidP="00121B6E">
            <w:pPr>
              <w:pStyle w:val="ConsPlusNormal"/>
              <w:outlineLvl w:val="1"/>
              <w:rPr>
                <w:rFonts w:ascii="Times New Roman" w:hAnsi="Times New Roman" w:cs="Times New Roman"/>
              </w:rPr>
            </w:pPr>
          </w:p>
        </w:tc>
        <w:tc>
          <w:tcPr>
            <w:tcW w:w="3828" w:type="dxa"/>
          </w:tcPr>
          <w:p w:rsidR="00425414" w:rsidRDefault="00DD03FE" w:rsidP="00121B6E">
            <w:pPr>
              <w:pStyle w:val="ConsPlusNormal"/>
              <w:outlineLvl w:val="1"/>
              <w:rPr>
                <w:rFonts w:ascii="Times New Roman" w:hAnsi="Times New Roman" w:cs="Times New Roman"/>
              </w:rPr>
            </w:pPr>
            <w:r>
              <w:rPr>
                <w:rFonts w:ascii="Times New Roman" w:hAnsi="Times New Roman" w:cs="Times New Roman"/>
              </w:rPr>
              <w:t xml:space="preserve">Письмо Управления финансами администрации городского округа </w:t>
            </w: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D60C6" w:rsidP="00911443">
            <w:pPr>
              <w:pStyle w:val="ConsPlusNormal"/>
              <w:jc w:val="center"/>
              <w:outlineLvl w:val="1"/>
              <w:rPr>
                <w:rFonts w:ascii="Times New Roman" w:hAnsi="Times New Roman" w:cs="Times New Roman"/>
              </w:rPr>
            </w:pPr>
            <w:r>
              <w:rPr>
                <w:rFonts w:ascii="Times New Roman" w:hAnsi="Times New Roman" w:cs="Times New Roman"/>
              </w:rPr>
              <w:t>1</w:t>
            </w:r>
            <w:r w:rsidR="00911443">
              <w:rPr>
                <w:rFonts w:ascii="Times New Roman" w:hAnsi="Times New Roman" w:cs="Times New Roman"/>
              </w:rPr>
              <w:t>0</w:t>
            </w:r>
            <w:r>
              <w:rPr>
                <w:rFonts w:ascii="Times New Roman" w:hAnsi="Times New Roman" w:cs="Times New Roman"/>
              </w:rPr>
              <w:t>.</w:t>
            </w:r>
          </w:p>
        </w:tc>
        <w:tc>
          <w:tcPr>
            <w:tcW w:w="3827" w:type="dxa"/>
          </w:tcPr>
          <w:p w:rsidR="00425414" w:rsidRPr="006C0E75" w:rsidRDefault="009D60C6" w:rsidP="00911443">
            <w:pPr>
              <w:pStyle w:val="ConsPlusNormal"/>
              <w:outlineLvl w:val="1"/>
              <w:rPr>
                <w:rFonts w:ascii="Times New Roman" w:hAnsi="Times New Roman" w:cs="Times New Roman"/>
                <w:szCs w:val="22"/>
              </w:rPr>
            </w:pPr>
            <w:r>
              <w:rPr>
                <w:rFonts w:ascii="Times New Roman" w:hAnsi="Times New Roman" w:cs="Times New Roman"/>
                <w:szCs w:val="22"/>
              </w:rPr>
              <w:t>О</w:t>
            </w:r>
            <w:r w:rsidRPr="009D60C6">
              <w:rPr>
                <w:rFonts w:ascii="Times New Roman" w:hAnsi="Times New Roman" w:cs="Times New Roman"/>
                <w:szCs w:val="22"/>
              </w:rPr>
              <w:t>тношение объема муниципального долга (за исключением задолженности по бюджетным кредитам, предоставленным городскому округу из областного бюджета) к доходам бюджета без учета утвержденного объема безвозмездных поступлений</w:t>
            </w:r>
            <w:r w:rsidR="006C0E75">
              <w:rPr>
                <w:rFonts w:ascii="Times New Roman" w:hAnsi="Times New Roman" w:cs="Times New Roman"/>
                <w:szCs w:val="22"/>
              </w:rPr>
              <w:t xml:space="preserve"> (И</w:t>
            </w:r>
            <w:r w:rsidR="006C0E75" w:rsidRPr="006C0E75">
              <w:rPr>
                <w:rFonts w:ascii="Times New Roman" w:hAnsi="Times New Roman" w:cs="Times New Roman"/>
                <w:szCs w:val="22"/>
                <w:vertAlign w:val="subscript"/>
              </w:rPr>
              <w:t>1</w:t>
            </w:r>
            <w:r w:rsidR="00911443">
              <w:rPr>
                <w:rFonts w:ascii="Times New Roman" w:hAnsi="Times New Roman" w:cs="Times New Roman"/>
                <w:szCs w:val="22"/>
                <w:vertAlign w:val="subscript"/>
              </w:rPr>
              <w:t>0</w:t>
            </w:r>
            <w:r w:rsidR="006C0E75">
              <w:rPr>
                <w:rFonts w:ascii="Times New Roman" w:hAnsi="Times New Roman" w:cs="Times New Roman"/>
                <w:szCs w:val="22"/>
              </w:rPr>
              <w:t>)</w:t>
            </w:r>
          </w:p>
        </w:tc>
        <w:tc>
          <w:tcPr>
            <w:tcW w:w="3827" w:type="dxa"/>
          </w:tcPr>
          <w:p w:rsidR="00A60031" w:rsidRDefault="00A60031" w:rsidP="00A60031">
            <w:pPr>
              <w:pStyle w:val="ConsPlusNormal"/>
              <w:outlineLvl w:val="1"/>
              <w:rPr>
                <w:rFonts w:ascii="Times New Roman" w:hAnsi="Times New Roman" w:cs="Times New Roman"/>
              </w:rPr>
            </w:pPr>
            <w:r>
              <w:rPr>
                <w:rFonts w:ascii="Times New Roman" w:hAnsi="Times New Roman" w:cs="Times New Roman"/>
              </w:rPr>
              <w:t>Показатель И</w:t>
            </w:r>
            <w:r w:rsidRPr="00131BF5">
              <w:rPr>
                <w:rFonts w:ascii="Times New Roman" w:hAnsi="Times New Roman" w:cs="Times New Roman"/>
                <w:vertAlign w:val="subscript"/>
              </w:rPr>
              <w:t>1</w:t>
            </w:r>
            <w:r w:rsidR="00911443">
              <w:rPr>
                <w:rFonts w:ascii="Times New Roman" w:hAnsi="Times New Roman" w:cs="Times New Roman"/>
                <w:vertAlign w:val="subscript"/>
              </w:rPr>
              <w:t>0</w:t>
            </w:r>
            <w:r>
              <w:rPr>
                <w:rFonts w:ascii="Times New Roman" w:hAnsi="Times New Roman" w:cs="Times New Roman"/>
              </w:rPr>
              <w:t xml:space="preserve"> </w:t>
            </w:r>
            <w:r w:rsidRPr="007935DA">
              <w:rPr>
                <w:rFonts w:ascii="Times New Roman" w:hAnsi="Times New Roman" w:cs="Times New Roman"/>
                <w:vertAlign w:val="subscript"/>
              </w:rPr>
              <w:t xml:space="preserve"> </w:t>
            </w:r>
            <w:r>
              <w:rPr>
                <w:rFonts w:ascii="Times New Roman" w:hAnsi="Times New Roman" w:cs="Times New Roman"/>
              </w:rPr>
              <w:t>рассчитывается по формуле И</w:t>
            </w:r>
            <w:r w:rsidRPr="00131BF5">
              <w:rPr>
                <w:rFonts w:ascii="Times New Roman" w:hAnsi="Times New Roman" w:cs="Times New Roman"/>
                <w:vertAlign w:val="subscript"/>
              </w:rPr>
              <w:t>1</w:t>
            </w:r>
            <w:r w:rsidR="00911443">
              <w:rPr>
                <w:rFonts w:ascii="Times New Roman" w:hAnsi="Times New Roman" w:cs="Times New Roman"/>
                <w:vertAlign w:val="subscript"/>
              </w:rPr>
              <w:t>0</w:t>
            </w:r>
            <w:r w:rsidRPr="004F320A">
              <w:rPr>
                <w:rFonts w:ascii="Times New Roman" w:hAnsi="Times New Roman" w:cs="Times New Roman"/>
                <w:vertAlign w:val="subscript"/>
              </w:rPr>
              <w:t xml:space="preserve"> </w:t>
            </w:r>
            <w:r>
              <w:rPr>
                <w:rFonts w:ascii="Times New Roman" w:hAnsi="Times New Roman" w:cs="Times New Roman"/>
              </w:rPr>
              <w:t>= МД</w:t>
            </w:r>
            <w:r w:rsidR="00094CE6" w:rsidRPr="00094CE6">
              <w:rPr>
                <w:rFonts w:ascii="Times New Roman" w:hAnsi="Times New Roman" w:cs="Times New Roman"/>
                <w:vertAlign w:val="subscript"/>
              </w:rPr>
              <w:t>1</w:t>
            </w:r>
            <w:proofErr w:type="gramStart"/>
            <w:r>
              <w:rPr>
                <w:rFonts w:ascii="Times New Roman" w:hAnsi="Times New Roman" w:cs="Times New Roman"/>
              </w:rPr>
              <w:t xml:space="preserve">  / </w:t>
            </w:r>
            <w:r w:rsidR="00094CE6">
              <w:rPr>
                <w:rFonts w:ascii="Times New Roman" w:hAnsi="Times New Roman" w:cs="Times New Roman"/>
              </w:rPr>
              <w:t>Д</w:t>
            </w:r>
            <w:proofErr w:type="gramEnd"/>
            <w:r w:rsidR="00600D07">
              <w:rPr>
                <w:rFonts w:ascii="Times New Roman" w:hAnsi="Times New Roman" w:cs="Times New Roman"/>
              </w:rPr>
              <w:t xml:space="preserve"> </w:t>
            </w:r>
            <w:proofErr w:type="spellStart"/>
            <w:r w:rsidR="00600D07">
              <w:rPr>
                <w:rFonts w:ascii="Times New Roman" w:hAnsi="Times New Roman" w:cs="Times New Roman"/>
              </w:rPr>
              <w:t>х</w:t>
            </w:r>
            <w:proofErr w:type="spellEnd"/>
            <w:r w:rsidR="00600D07">
              <w:rPr>
                <w:rFonts w:ascii="Times New Roman" w:hAnsi="Times New Roman" w:cs="Times New Roman"/>
              </w:rPr>
              <w:t xml:space="preserve"> 100%</w:t>
            </w:r>
            <w:r>
              <w:rPr>
                <w:rFonts w:ascii="Times New Roman" w:hAnsi="Times New Roman" w:cs="Times New Roman"/>
              </w:rPr>
              <w:t>, где</w:t>
            </w:r>
          </w:p>
          <w:p w:rsidR="00094CE6" w:rsidRDefault="00094CE6" w:rsidP="00A60031">
            <w:pPr>
              <w:pStyle w:val="ConsPlusNormal"/>
              <w:outlineLvl w:val="1"/>
              <w:rPr>
                <w:rFonts w:ascii="Times New Roman" w:hAnsi="Times New Roman" w:cs="Times New Roman"/>
              </w:rPr>
            </w:pPr>
            <w:r>
              <w:rPr>
                <w:rFonts w:ascii="Times New Roman" w:hAnsi="Times New Roman" w:cs="Times New Roman"/>
              </w:rPr>
              <w:t>МД</w:t>
            </w:r>
            <w:proofErr w:type="gramStart"/>
            <w:r w:rsidRPr="00094CE6">
              <w:rPr>
                <w:rFonts w:ascii="Times New Roman" w:hAnsi="Times New Roman" w:cs="Times New Roman"/>
                <w:vertAlign w:val="subscript"/>
              </w:rPr>
              <w:t>1</w:t>
            </w:r>
            <w:proofErr w:type="gramEnd"/>
            <w:r>
              <w:rPr>
                <w:rFonts w:ascii="Times New Roman" w:hAnsi="Times New Roman" w:cs="Times New Roman"/>
              </w:rPr>
              <w:t xml:space="preserve"> – объем муниципального долга (без учета задолженности по бюджетным кредитам из областного бюджета),</w:t>
            </w:r>
          </w:p>
          <w:p w:rsidR="00094CE6" w:rsidRDefault="00094CE6" w:rsidP="00A60031">
            <w:pPr>
              <w:pStyle w:val="ConsPlusNormal"/>
              <w:outlineLvl w:val="1"/>
              <w:rPr>
                <w:rFonts w:ascii="Times New Roman" w:hAnsi="Times New Roman" w:cs="Times New Roman"/>
              </w:rPr>
            </w:pPr>
            <w:r>
              <w:rPr>
                <w:rFonts w:ascii="Times New Roman" w:hAnsi="Times New Roman" w:cs="Times New Roman"/>
              </w:rPr>
              <w:t>Д - объем доходов бюджета без учета утвержденного объема безвозмездных поступлений</w:t>
            </w:r>
          </w:p>
          <w:p w:rsidR="00425414" w:rsidRDefault="00425414" w:rsidP="00121B6E">
            <w:pPr>
              <w:pStyle w:val="ConsPlusNormal"/>
              <w:outlineLvl w:val="1"/>
              <w:rPr>
                <w:rFonts w:ascii="Times New Roman" w:hAnsi="Times New Roman" w:cs="Times New Roman"/>
              </w:rPr>
            </w:pPr>
          </w:p>
        </w:tc>
        <w:tc>
          <w:tcPr>
            <w:tcW w:w="3828" w:type="dxa"/>
          </w:tcPr>
          <w:p w:rsidR="00425414" w:rsidRDefault="00094CE6" w:rsidP="00121B6E">
            <w:pPr>
              <w:pStyle w:val="ConsPlusNormal"/>
              <w:outlineLvl w:val="1"/>
              <w:rPr>
                <w:rFonts w:ascii="Times New Roman" w:hAnsi="Times New Roman" w:cs="Times New Roman"/>
              </w:rPr>
            </w:pPr>
            <w:r>
              <w:rPr>
                <w:rFonts w:ascii="Times New Roman" w:hAnsi="Times New Roman" w:cs="Times New Roman"/>
              </w:rPr>
              <w:t>Выписка из муниципальной долговой книги;</w:t>
            </w:r>
          </w:p>
          <w:p w:rsidR="00094CE6" w:rsidRDefault="00094CE6" w:rsidP="00121B6E">
            <w:pPr>
              <w:pStyle w:val="ConsPlusNormal"/>
              <w:outlineLvl w:val="1"/>
              <w:rPr>
                <w:rFonts w:ascii="Times New Roman" w:hAnsi="Times New Roman" w:cs="Times New Roman"/>
              </w:rPr>
            </w:pPr>
            <w:r>
              <w:rPr>
                <w:rFonts w:ascii="Times New Roman" w:hAnsi="Times New Roman" w:cs="Times New Roman"/>
              </w:rPr>
              <w:t>Отчет об исполнении консолидированного бюджета по форме 0503317, утвержденной приказом Министерства финансов РФ от 28.12.2010 №191н</w:t>
            </w: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D60C6" w:rsidP="00911443">
            <w:pPr>
              <w:pStyle w:val="ConsPlusNormal"/>
              <w:jc w:val="center"/>
              <w:outlineLvl w:val="1"/>
              <w:rPr>
                <w:rFonts w:ascii="Times New Roman" w:hAnsi="Times New Roman" w:cs="Times New Roman"/>
              </w:rPr>
            </w:pPr>
            <w:r>
              <w:rPr>
                <w:rFonts w:ascii="Times New Roman" w:hAnsi="Times New Roman" w:cs="Times New Roman"/>
              </w:rPr>
              <w:t>1</w:t>
            </w:r>
            <w:r w:rsidR="00911443">
              <w:rPr>
                <w:rFonts w:ascii="Times New Roman" w:hAnsi="Times New Roman" w:cs="Times New Roman"/>
              </w:rPr>
              <w:t>1</w:t>
            </w:r>
            <w:r>
              <w:rPr>
                <w:rFonts w:ascii="Times New Roman" w:hAnsi="Times New Roman" w:cs="Times New Roman"/>
              </w:rPr>
              <w:t>.</w:t>
            </w:r>
          </w:p>
        </w:tc>
        <w:tc>
          <w:tcPr>
            <w:tcW w:w="3827" w:type="dxa"/>
          </w:tcPr>
          <w:p w:rsidR="00425414" w:rsidRPr="006C0E75" w:rsidRDefault="009D60C6" w:rsidP="00911443">
            <w:pPr>
              <w:pStyle w:val="ConsPlusNormal"/>
              <w:outlineLvl w:val="1"/>
              <w:rPr>
                <w:rFonts w:ascii="Times New Roman" w:hAnsi="Times New Roman" w:cs="Times New Roman"/>
                <w:szCs w:val="22"/>
              </w:rPr>
            </w:pPr>
            <w:proofErr w:type="gramStart"/>
            <w:r>
              <w:rPr>
                <w:rFonts w:ascii="Times New Roman" w:hAnsi="Times New Roman" w:cs="Times New Roman"/>
                <w:szCs w:val="22"/>
              </w:rPr>
              <w:t>О</w:t>
            </w:r>
            <w:r w:rsidRPr="009D60C6">
              <w:rPr>
                <w:rFonts w:ascii="Times New Roman" w:hAnsi="Times New Roman" w:cs="Times New Roman"/>
                <w:szCs w:val="22"/>
              </w:rPr>
              <w:t>тношение расходов на обслуживание муниципального долга к общему объему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6C0E75">
              <w:rPr>
                <w:rFonts w:ascii="Times New Roman" w:hAnsi="Times New Roman" w:cs="Times New Roman"/>
                <w:szCs w:val="22"/>
              </w:rPr>
              <w:t xml:space="preserve"> (И</w:t>
            </w:r>
            <w:r w:rsidR="006C0E75">
              <w:rPr>
                <w:rFonts w:ascii="Times New Roman" w:hAnsi="Times New Roman" w:cs="Times New Roman"/>
                <w:szCs w:val="22"/>
                <w:vertAlign w:val="subscript"/>
              </w:rPr>
              <w:t>1</w:t>
            </w:r>
            <w:r w:rsidR="00911443">
              <w:rPr>
                <w:rFonts w:ascii="Times New Roman" w:hAnsi="Times New Roman" w:cs="Times New Roman"/>
                <w:szCs w:val="22"/>
                <w:vertAlign w:val="subscript"/>
              </w:rPr>
              <w:t>1</w:t>
            </w:r>
            <w:r w:rsidR="006C0E75">
              <w:rPr>
                <w:rFonts w:ascii="Times New Roman" w:hAnsi="Times New Roman" w:cs="Times New Roman"/>
                <w:szCs w:val="22"/>
              </w:rPr>
              <w:t>)</w:t>
            </w:r>
            <w:proofErr w:type="gramEnd"/>
          </w:p>
        </w:tc>
        <w:tc>
          <w:tcPr>
            <w:tcW w:w="3827" w:type="dxa"/>
          </w:tcPr>
          <w:p w:rsidR="00094CE6" w:rsidRDefault="00094CE6" w:rsidP="00094CE6">
            <w:pPr>
              <w:pStyle w:val="ConsPlusNormal"/>
              <w:outlineLvl w:val="1"/>
              <w:rPr>
                <w:rFonts w:ascii="Times New Roman" w:hAnsi="Times New Roman" w:cs="Times New Roman"/>
              </w:rPr>
            </w:pPr>
            <w:r>
              <w:rPr>
                <w:rFonts w:ascii="Times New Roman" w:hAnsi="Times New Roman" w:cs="Times New Roman"/>
              </w:rPr>
              <w:t>Показатель И</w:t>
            </w:r>
            <w:r w:rsidRPr="00131BF5">
              <w:rPr>
                <w:rFonts w:ascii="Times New Roman" w:hAnsi="Times New Roman" w:cs="Times New Roman"/>
                <w:vertAlign w:val="subscript"/>
              </w:rPr>
              <w:t>1</w:t>
            </w:r>
            <w:r w:rsidR="00911443">
              <w:rPr>
                <w:rFonts w:ascii="Times New Roman" w:hAnsi="Times New Roman" w:cs="Times New Roman"/>
                <w:vertAlign w:val="subscript"/>
              </w:rPr>
              <w:t>1</w:t>
            </w:r>
            <w:r>
              <w:rPr>
                <w:rFonts w:ascii="Times New Roman" w:hAnsi="Times New Roman" w:cs="Times New Roman"/>
              </w:rPr>
              <w:t xml:space="preserve"> </w:t>
            </w:r>
            <w:r w:rsidRPr="007935DA">
              <w:rPr>
                <w:rFonts w:ascii="Times New Roman" w:hAnsi="Times New Roman" w:cs="Times New Roman"/>
                <w:vertAlign w:val="subscript"/>
              </w:rPr>
              <w:t xml:space="preserve"> </w:t>
            </w:r>
            <w:r>
              <w:rPr>
                <w:rFonts w:ascii="Times New Roman" w:hAnsi="Times New Roman" w:cs="Times New Roman"/>
              </w:rPr>
              <w:t>рассчитывается по формуле И</w:t>
            </w:r>
            <w:r w:rsidRPr="00131BF5">
              <w:rPr>
                <w:rFonts w:ascii="Times New Roman" w:hAnsi="Times New Roman" w:cs="Times New Roman"/>
                <w:vertAlign w:val="subscript"/>
              </w:rPr>
              <w:t>1</w:t>
            </w:r>
            <w:r w:rsidR="00911443">
              <w:rPr>
                <w:rFonts w:ascii="Times New Roman" w:hAnsi="Times New Roman" w:cs="Times New Roman"/>
                <w:vertAlign w:val="subscript"/>
              </w:rPr>
              <w:t>1</w:t>
            </w:r>
            <w:r w:rsidRPr="004F320A">
              <w:rPr>
                <w:rFonts w:ascii="Times New Roman" w:hAnsi="Times New Roman" w:cs="Times New Roman"/>
                <w:vertAlign w:val="subscript"/>
              </w:rPr>
              <w:t xml:space="preserve"> </w:t>
            </w:r>
            <w:r>
              <w:rPr>
                <w:rFonts w:ascii="Times New Roman" w:hAnsi="Times New Roman" w:cs="Times New Roman"/>
              </w:rPr>
              <w:t>= (</w:t>
            </w:r>
            <w:proofErr w:type="spellStart"/>
            <w:r>
              <w:rPr>
                <w:rFonts w:ascii="Times New Roman" w:hAnsi="Times New Roman" w:cs="Times New Roman"/>
              </w:rPr>
              <w:t>Р</w:t>
            </w:r>
            <w:r w:rsidRPr="00094CE6">
              <w:rPr>
                <w:rFonts w:ascii="Times New Roman" w:hAnsi="Times New Roman" w:cs="Times New Roman"/>
                <w:vertAlign w:val="subscript"/>
              </w:rPr>
              <w:t>мд</w:t>
            </w:r>
            <w:proofErr w:type="spellEnd"/>
            <w:r>
              <w:rPr>
                <w:rFonts w:ascii="Times New Roman" w:hAnsi="Times New Roman" w:cs="Times New Roman"/>
              </w:rPr>
              <w:t xml:space="preserve">  / (</w:t>
            </w:r>
            <w:proofErr w:type="gramStart"/>
            <w:r w:rsidR="003148D9">
              <w:rPr>
                <w:rFonts w:ascii="Times New Roman" w:hAnsi="Times New Roman" w:cs="Times New Roman"/>
              </w:rPr>
              <w:t>Р</w:t>
            </w:r>
            <w:proofErr w:type="gramEnd"/>
            <w:r w:rsidR="003148D9">
              <w:rPr>
                <w:rFonts w:ascii="Times New Roman" w:hAnsi="Times New Roman" w:cs="Times New Roman"/>
              </w:rPr>
              <w:t xml:space="preserve"> – </w:t>
            </w:r>
            <w:proofErr w:type="spellStart"/>
            <w:r w:rsidR="003148D9">
              <w:rPr>
                <w:rFonts w:ascii="Times New Roman" w:hAnsi="Times New Roman" w:cs="Times New Roman"/>
              </w:rPr>
              <w:t>Р</w:t>
            </w:r>
            <w:r w:rsidR="003148D9" w:rsidRPr="003148D9">
              <w:rPr>
                <w:rFonts w:ascii="Times New Roman" w:hAnsi="Times New Roman" w:cs="Times New Roman"/>
                <w:vertAlign w:val="subscript"/>
              </w:rPr>
              <w:t>с</w:t>
            </w:r>
            <w:proofErr w:type="spellEnd"/>
            <w:r w:rsidR="003148D9">
              <w:rPr>
                <w:rFonts w:ascii="Times New Roman" w:hAnsi="Times New Roman" w:cs="Times New Roman"/>
              </w:rPr>
              <w:t xml:space="preserve">) </w:t>
            </w:r>
            <w:proofErr w:type="spellStart"/>
            <w:r w:rsidR="003148D9">
              <w:rPr>
                <w:rFonts w:ascii="Times New Roman" w:hAnsi="Times New Roman" w:cs="Times New Roman"/>
              </w:rPr>
              <w:t>х</w:t>
            </w:r>
            <w:proofErr w:type="spellEnd"/>
            <w:r w:rsidR="003148D9">
              <w:rPr>
                <w:rFonts w:ascii="Times New Roman" w:hAnsi="Times New Roman" w:cs="Times New Roman"/>
              </w:rPr>
              <w:t xml:space="preserve"> 100%</w:t>
            </w:r>
            <w:r>
              <w:rPr>
                <w:rFonts w:ascii="Times New Roman" w:hAnsi="Times New Roman" w:cs="Times New Roman"/>
              </w:rPr>
              <w:t>, где</w:t>
            </w:r>
          </w:p>
          <w:p w:rsidR="00425414" w:rsidRDefault="003148D9" w:rsidP="00121B6E">
            <w:pPr>
              <w:pStyle w:val="ConsPlusNormal"/>
              <w:outlineLvl w:val="1"/>
              <w:rPr>
                <w:rFonts w:ascii="Times New Roman" w:hAnsi="Times New Roman" w:cs="Times New Roman"/>
              </w:rPr>
            </w:pPr>
            <w:proofErr w:type="spellStart"/>
            <w:r>
              <w:rPr>
                <w:rFonts w:ascii="Times New Roman" w:hAnsi="Times New Roman" w:cs="Times New Roman"/>
              </w:rPr>
              <w:t>Р</w:t>
            </w:r>
            <w:r w:rsidRPr="003148D9">
              <w:rPr>
                <w:rFonts w:ascii="Times New Roman" w:hAnsi="Times New Roman" w:cs="Times New Roman"/>
                <w:vertAlign w:val="subscript"/>
              </w:rPr>
              <w:t>мд</w:t>
            </w:r>
            <w:proofErr w:type="spellEnd"/>
            <w:r>
              <w:rPr>
                <w:rFonts w:ascii="Times New Roman" w:hAnsi="Times New Roman" w:cs="Times New Roman"/>
              </w:rPr>
              <w:t xml:space="preserve"> – расходы на обслуживание муниципального долга;</w:t>
            </w:r>
          </w:p>
          <w:p w:rsidR="003148D9" w:rsidRDefault="003148D9" w:rsidP="003148D9">
            <w:pPr>
              <w:pStyle w:val="ConsPlusNormal"/>
              <w:outlineLvl w:val="1"/>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 общий объем расходов бюджета за отчетный финансовый год;</w:t>
            </w:r>
          </w:p>
          <w:p w:rsidR="003148D9" w:rsidRDefault="003148D9" w:rsidP="003148D9">
            <w:pPr>
              <w:pStyle w:val="ConsPlusNormal"/>
              <w:outlineLvl w:val="1"/>
              <w:rPr>
                <w:rFonts w:ascii="Times New Roman" w:hAnsi="Times New Roman" w:cs="Times New Roman"/>
              </w:rPr>
            </w:pPr>
            <w:proofErr w:type="spellStart"/>
            <w:r>
              <w:rPr>
                <w:rFonts w:ascii="Times New Roman" w:hAnsi="Times New Roman" w:cs="Times New Roman"/>
              </w:rPr>
              <w:t>Р</w:t>
            </w:r>
            <w:r w:rsidRPr="003148D9">
              <w:rPr>
                <w:rFonts w:ascii="Times New Roman" w:hAnsi="Times New Roman" w:cs="Times New Roman"/>
                <w:vertAlign w:val="subscript"/>
              </w:rPr>
              <w:t>с</w:t>
            </w:r>
            <w:proofErr w:type="spellEnd"/>
            <w:r>
              <w:rPr>
                <w:rFonts w:ascii="Times New Roman" w:hAnsi="Times New Roman" w:cs="Times New Roman"/>
              </w:rPr>
              <w:t xml:space="preserve"> – объем расходов бюджета, которые осуществляются за счет субвенций, предоставляемых из </w:t>
            </w:r>
            <w:r>
              <w:rPr>
                <w:rFonts w:ascii="Times New Roman" w:hAnsi="Times New Roman" w:cs="Times New Roman"/>
              </w:rPr>
              <w:lastRenderedPageBreak/>
              <w:t>бюджетов бюджетной системы РФ</w:t>
            </w:r>
          </w:p>
          <w:p w:rsidR="003148D9" w:rsidRDefault="003148D9" w:rsidP="003148D9">
            <w:pPr>
              <w:pStyle w:val="ConsPlusNormal"/>
              <w:outlineLvl w:val="1"/>
              <w:rPr>
                <w:rFonts w:ascii="Times New Roman" w:hAnsi="Times New Roman" w:cs="Times New Roman"/>
              </w:rPr>
            </w:pPr>
          </w:p>
          <w:p w:rsidR="003148D9" w:rsidRDefault="003148D9" w:rsidP="00121B6E">
            <w:pPr>
              <w:pStyle w:val="ConsPlusNormal"/>
              <w:outlineLvl w:val="1"/>
              <w:rPr>
                <w:rFonts w:ascii="Times New Roman" w:hAnsi="Times New Roman" w:cs="Times New Roman"/>
              </w:rPr>
            </w:pPr>
          </w:p>
        </w:tc>
        <w:tc>
          <w:tcPr>
            <w:tcW w:w="3828" w:type="dxa"/>
          </w:tcPr>
          <w:p w:rsidR="00425414" w:rsidRDefault="003148D9" w:rsidP="00121B6E">
            <w:pPr>
              <w:pStyle w:val="ConsPlusNormal"/>
              <w:outlineLvl w:val="1"/>
              <w:rPr>
                <w:rFonts w:ascii="Times New Roman" w:hAnsi="Times New Roman" w:cs="Times New Roman"/>
              </w:rPr>
            </w:pPr>
            <w:r>
              <w:rPr>
                <w:rFonts w:ascii="Times New Roman" w:hAnsi="Times New Roman" w:cs="Times New Roman"/>
              </w:rPr>
              <w:lastRenderedPageBreak/>
              <w:t>Отчет об исполнении консолидированного бюджета по форме 0503317, утвержденной приказом Министерства финансов РФ от 28.12.2010 №191н</w:t>
            </w: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D60C6" w:rsidP="00911443">
            <w:pPr>
              <w:pStyle w:val="ConsPlusNormal"/>
              <w:jc w:val="center"/>
              <w:outlineLvl w:val="1"/>
              <w:rPr>
                <w:rFonts w:ascii="Times New Roman" w:hAnsi="Times New Roman" w:cs="Times New Roman"/>
              </w:rPr>
            </w:pPr>
            <w:r>
              <w:rPr>
                <w:rFonts w:ascii="Times New Roman" w:hAnsi="Times New Roman" w:cs="Times New Roman"/>
              </w:rPr>
              <w:lastRenderedPageBreak/>
              <w:t>1</w:t>
            </w:r>
            <w:r w:rsidR="00911443">
              <w:rPr>
                <w:rFonts w:ascii="Times New Roman" w:hAnsi="Times New Roman" w:cs="Times New Roman"/>
              </w:rPr>
              <w:t>2</w:t>
            </w:r>
            <w:r>
              <w:rPr>
                <w:rFonts w:ascii="Times New Roman" w:hAnsi="Times New Roman" w:cs="Times New Roman"/>
              </w:rPr>
              <w:t>.</w:t>
            </w:r>
          </w:p>
        </w:tc>
        <w:tc>
          <w:tcPr>
            <w:tcW w:w="3827" w:type="dxa"/>
          </w:tcPr>
          <w:p w:rsidR="00425414" w:rsidRPr="006C0E75" w:rsidRDefault="009D60C6" w:rsidP="00911443">
            <w:pPr>
              <w:pStyle w:val="ConsPlusNormal"/>
              <w:outlineLvl w:val="1"/>
              <w:rPr>
                <w:rFonts w:ascii="Times New Roman" w:hAnsi="Times New Roman" w:cs="Times New Roman"/>
                <w:szCs w:val="22"/>
              </w:rPr>
            </w:pPr>
            <w:r>
              <w:rPr>
                <w:rFonts w:ascii="Times New Roman" w:hAnsi="Times New Roman" w:cs="Times New Roman"/>
                <w:szCs w:val="22"/>
              </w:rPr>
              <w:t>О</w:t>
            </w:r>
            <w:r w:rsidRPr="009D60C6">
              <w:rPr>
                <w:rFonts w:ascii="Times New Roman" w:hAnsi="Times New Roman" w:cs="Times New Roman"/>
                <w:szCs w:val="22"/>
              </w:rPr>
              <w:t>тношение суммы платежей на погашение заимствований предыдущих лет и обслуживание муниципального долга к доходам бюджета без учета утвержденного объема поступлений</w:t>
            </w:r>
            <w:r w:rsidR="006C0E75">
              <w:rPr>
                <w:rFonts w:ascii="Times New Roman" w:hAnsi="Times New Roman" w:cs="Times New Roman"/>
                <w:szCs w:val="22"/>
              </w:rPr>
              <w:t xml:space="preserve"> (И</w:t>
            </w:r>
            <w:r w:rsidR="006C0E75">
              <w:rPr>
                <w:rFonts w:ascii="Times New Roman" w:hAnsi="Times New Roman" w:cs="Times New Roman"/>
                <w:szCs w:val="22"/>
                <w:vertAlign w:val="subscript"/>
              </w:rPr>
              <w:t>1</w:t>
            </w:r>
            <w:r w:rsidR="00911443">
              <w:rPr>
                <w:rFonts w:ascii="Times New Roman" w:hAnsi="Times New Roman" w:cs="Times New Roman"/>
                <w:szCs w:val="22"/>
                <w:vertAlign w:val="subscript"/>
              </w:rPr>
              <w:t>2</w:t>
            </w:r>
            <w:r w:rsidR="006C0E75">
              <w:rPr>
                <w:rFonts w:ascii="Times New Roman" w:hAnsi="Times New Roman" w:cs="Times New Roman"/>
                <w:szCs w:val="22"/>
              </w:rPr>
              <w:t>)</w:t>
            </w:r>
          </w:p>
        </w:tc>
        <w:tc>
          <w:tcPr>
            <w:tcW w:w="3827" w:type="dxa"/>
          </w:tcPr>
          <w:p w:rsidR="00425414" w:rsidRDefault="003148D9" w:rsidP="003148D9">
            <w:pPr>
              <w:pStyle w:val="ConsPlusNormal"/>
              <w:outlineLvl w:val="1"/>
              <w:rPr>
                <w:rFonts w:ascii="Times New Roman" w:hAnsi="Times New Roman" w:cs="Times New Roman"/>
              </w:rPr>
            </w:pPr>
            <w:r>
              <w:rPr>
                <w:rFonts w:ascii="Times New Roman" w:hAnsi="Times New Roman" w:cs="Times New Roman"/>
              </w:rPr>
              <w:t>Показатель И</w:t>
            </w:r>
            <w:r w:rsidRPr="00131BF5">
              <w:rPr>
                <w:rFonts w:ascii="Times New Roman" w:hAnsi="Times New Roman" w:cs="Times New Roman"/>
                <w:vertAlign w:val="subscript"/>
              </w:rPr>
              <w:t>1</w:t>
            </w:r>
            <w:r w:rsidR="00911443">
              <w:rPr>
                <w:rFonts w:ascii="Times New Roman" w:hAnsi="Times New Roman" w:cs="Times New Roman"/>
                <w:vertAlign w:val="subscript"/>
              </w:rPr>
              <w:t>2</w:t>
            </w:r>
            <w:r>
              <w:rPr>
                <w:rFonts w:ascii="Times New Roman" w:hAnsi="Times New Roman" w:cs="Times New Roman"/>
              </w:rPr>
              <w:t xml:space="preserve"> </w:t>
            </w:r>
            <w:r w:rsidRPr="007935DA">
              <w:rPr>
                <w:rFonts w:ascii="Times New Roman" w:hAnsi="Times New Roman" w:cs="Times New Roman"/>
                <w:vertAlign w:val="subscript"/>
              </w:rPr>
              <w:t xml:space="preserve"> </w:t>
            </w:r>
            <w:r>
              <w:rPr>
                <w:rFonts w:ascii="Times New Roman" w:hAnsi="Times New Roman" w:cs="Times New Roman"/>
              </w:rPr>
              <w:t>рассчитывается по формуле И</w:t>
            </w:r>
            <w:r w:rsidRPr="00131BF5">
              <w:rPr>
                <w:rFonts w:ascii="Times New Roman" w:hAnsi="Times New Roman" w:cs="Times New Roman"/>
                <w:vertAlign w:val="subscript"/>
              </w:rPr>
              <w:t>1</w:t>
            </w:r>
            <w:r w:rsidR="00911443">
              <w:rPr>
                <w:rFonts w:ascii="Times New Roman" w:hAnsi="Times New Roman" w:cs="Times New Roman"/>
                <w:vertAlign w:val="subscript"/>
              </w:rPr>
              <w:t>2</w:t>
            </w:r>
            <w:r w:rsidRPr="004F320A">
              <w:rPr>
                <w:rFonts w:ascii="Times New Roman" w:hAnsi="Times New Roman" w:cs="Times New Roman"/>
                <w:vertAlign w:val="subscript"/>
              </w:rPr>
              <w:t xml:space="preserve"> </w:t>
            </w:r>
            <w:r>
              <w:rPr>
                <w:rFonts w:ascii="Times New Roman" w:hAnsi="Times New Roman" w:cs="Times New Roman"/>
              </w:rPr>
              <w:t>= (</w:t>
            </w:r>
            <w:proofErr w:type="spellStart"/>
            <w:r>
              <w:rPr>
                <w:rFonts w:ascii="Times New Roman" w:hAnsi="Times New Roman" w:cs="Times New Roman"/>
              </w:rPr>
              <w:t>Р</w:t>
            </w:r>
            <w:r w:rsidRPr="003148D9">
              <w:rPr>
                <w:rFonts w:ascii="Times New Roman" w:hAnsi="Times New Roman" w:cs="Times New Roman"/>
                <w:vertAlign w:val="subscript"/>
              </w:rPr>
              <w:t>пз</w:t>
            </w:r>
            <w:proofErr w:type="spellEnd"/>
            <w:r>
              <w:rPr>
                <w:rFonts w:ascii="Times New Roman" w:hAnsi="Times New Roman" w:cs="Times New Roman"/>
              </w:rPr>
              <w:t xml:space="preserve"> + </w:t>
            </w:r>
            <w:proofErr w:type="spellStart"/>
            <w:r>
              <w:rPr>
                <w:rFonts w:ascii="Times New Roman" w:hAnsi="Times New Roman" w:cs="Times New Roman"/>
              </w:rPr>
              <w:t>Р</w:t>
            </w:r>
            <w:r w:rsidRPr="00094CE6">
              <w:rPr>
                <w:rFonts w:ascii="Times New Roman" w:hAnsi="Times New Roman" w:cs="Times New Roman"/>
                <w:vertAlign w:val="subscript"/>
              </w:rPr>
              <w:t>мд</w:t>
            </w:r>
            <w:proofErr w:type="spellEnd"/>
            <w:proofErr w:type="gramStart"/>
            <w:r>
              <w:rPr>
                <w:rFonts w:ascii="Times New Roman" w:hAnsi="Times New Roman" w:cs="Times New Roman"/>
                <w:vertAlign w:val="subscript"/>
              </w:rPr>
              <w:t xml:space="preserve"> </w:t>
            </w:r>
            <w:r>
              <w:rPr>
                <w:rFonts w:ascii="Times New Roman" w:hAnsi="Times New Roman" w:cs="Times New Roman"/>
              </w:rPr>
              <w:t>)</w:t>
            </w:r>
            <w:proofErr w:type="gramEnd"/>
            <w:r>
              <w:rPr>
                <w:rFonts w:ascii="Times New Roman" w:hAnsi="Times New Roman" w:cs="Times New Roman"/>
              </w:rPr>
              <w:t xml:space="preserve"> / Д  </w:t>
            </w:r>
            <w:proofErr w:type="spellStart"/>
            <w:r>
              <w:rPr>
                <w:rFonts w:ascii="Times New Roman" w:hAnsi="Times New Roman" w:cs="Times New Roman"/>
              </w:rPr>
              <w:t>х</w:t>
            </w:r>
            <w:proofErr w:type="spellEnd"/>
            <w:r>
              <w:rPr>
                <w:rFonts w:ascii="Times New Roman" w:hAnsi="Times New Roman" w:cs="Times New Roman"/>
              </w:rPr>
              <w:t xml:space="preserve"> 100%,</w:t>
            </w:r>
          </w:p>
          <w:p w:rsidR="003148D9" w:rsidRDefault="003148D9" w:rsidP="003148D9">
            <w:pPr>
              <w:pStyle w:val="ConsPlusNormal"/>
              <w:outlineLvl w:val="1"/>
              <w:rPr>
                <w:rFonts w:ascii="Times New Roman" w:hAnsi="Times New Roman" w:cs="Times New Roman"/>
              </w:rPr>
            </w:pPr>
            <w:r>
              <w:rPr>
                <w:rFonts w:ascii="Times New Roman" w:hAnsi="Times New Roman" w:cs="Times New Roman"/>
              </w:rPr>
              <w:t>где</w:t>
            </w:r>
          </w:p>
          <w:p w:rsidR="003148D9" w:rsidRDefault="003148D9" w:rsidP="003148D9">
            <w:pPr>
              <w:pStyle w:val="ConsPlusNormal"/>
              <w:outlineLvl w:val="1"/>
              <w:rPr>
                <w:rFonts w:ascii="Times New Roman" w:hAnsi="Times New Roman" w:cs="Times New Roman"/>
              </w:rPr>
            </w:pPr>
            <w:proofErr w:type="spellStart"/>
            <w:r>
              <w:rPr>
                <w:rFonts w:ascii="Times New Roman" w:hAnsi="Times New Roman" w:cs="Times New Roman"/>
              </w:rPr>
              <w:t>Р</w:t>
            </w:r>
            <w:r>
              <w:rPr>
                <w:rFonts w:ascii="Times New Roman" w:hAnsi="Times New Roman" w:cs="Times New Roman"/>
                <w:vertAlign w:val="subscript"/>
              </w:rPr>
              <w:t>пз</w:t>
            </w:r>
            <w:proofErr w:type="spellEnd"/>
            <w:r>
              <w:rPr>
                <w:rFonts w:ascii="Times New Roman" w:hAnsi="Times New Roman" w:cs="Times New Roman"/>
                <w:vertAlign w:val="subscript"/>
              </w:rPr>
              <w:t xml:space="preserve"> </w:t>
            </w:r>
            <w:r>
              <w:rPr>
                <w:rFonts w:ascii="Times New Roman" w:hAnsi="Times New Roman" w:cs="Times New Roman"/>
              </w:rPr>
              <w:t>– сумма платежей по погашению заимствований городского округа прошлых лет;</w:t>
            </w:r>
          </w:p>
          <w:p w:rsidR="003148D9" w:rsidRDefault="003148D9" w:rsidP="003148D9">
            <w:pPr>
              <w:pStyle w:val="ConsPlusNormal"/>
              <w:outlineLvl w:val="1"/>
              <w:rPr>
                <w:rFonts w:ascii="Times New Roman" w:hAnsi="Times New Roman" w:cs="Times New Roman"/>
              </w:rPr>
            </w:pPr>
            <w:proofErr w:type="spellStart"/>
            <w:r>
              <w:rPr>
                <w:rFonts w:ascii="Times New Roman" w:hAnsi="Times New Roman" w:cs="Times New Roman"/>
              </w:rPr>
              <w:t>Р</w:t>
            </w:r>
            <w:r w:rsidRPr="003148D9">
              <w:rPr>
                <w:rFonts w:ascii="Times New Roman" w:hAnsi="Times New Roman" w:cs="Times New Roman"/>
                <w:vertAlign w:val="subscript"/>
              </w:rPr>
              <w:t>мд</w:t>
            </w:r>
            <w:proofErr w:type="spellEnd"/>
            <w:r>
              <w:rPr>
                <w:rFonts w:ascii="Times New Roman" w:hAnsi="Times New Roman" w:cs="Times New Roman"/>
              </w:rPr>
              <w:t xml:space="preserve"> – расходы на обслуживание муниципального долга;</w:t>
            </w:r>
          </w:p>
          <w:p w:rsidR="005A5301" w:rsidRDefault="005A5301" w:rsidP="005A5301">
            <w:pPr>
              <w:pStyle w:val="ConsPlusNormal"/>
              <w:outlineLvl w:val="1"/>
              <w:rPr>
                <w:rFonts w:ascii="Times New Roman" w:hAnsi="Times New Roman" w:cs="Times New Roman"/>
              </w:rPr>
            </w:pPr>
            <w:r>
              <w:rPr>
                <w:rFonts w:ascii="Times New Roman" w:hAnsi="Times New Roman" w:cs="Times New Roman"/>
              </w:rPr>
              <w:t>Д - объем доходов бюджета без учета утвержденного объема безвозмездных поступлений</w:t>
            </w:r>
          </w:p>
          <w:p w:rsidR="003148D9" w:rsidRDefault="003148D9" w:rsidP="003148D9">
            <w:pPr>
              <w:pStyle w:val="ConsPlusNormal"/>
              <w:outlineLvl w:val="1"/>
              <w:rPr>
                <w:rFonts w:ascii="Times New Roman" w:hAnsi="Times New Roman" w:cs="Times New Roman"/>
              </w:rPr>
            </w:pPr>
          </w:p>
        </w:tc>
        <w:tc>
          <w:tcPr>
            <w:tcW w:w="3828" w:type="dxa"/>
          </w:tcPr>
          <w:p w:rsidR="005A5301" w:rsidRDefault="005A5301" w:rsidP="005A5301">
            <w:pPr>
              <w:pStyle w:val="ConsPlusNormal"/>
              <w:outlineLvl w:val="1"/>
              <w:rPr>
                <w:rFonts w:ascii="Times New Roman" w:hAnsi="Times New Roman" w:cs="Times New Roman"/>
              </w:rPr>
            </w:pPr>
            <w:r>
              <w:rPr>
                <w:rFonts w:ascii="Times New Roman" w:hAnsi="Times New Roman" w:cs="Times New Roman"/>
              </w:rPr>
              <w:t>Сведения по дебиторской и кредиторской задолженности (в части кредиторской задолженности по бюджетной деятельности) по форме 0503369, утвержденной приказом Министерства финансов РФ от 28.12.2010 №191н;</w:t>
            </w:r>
          </w:p>
          <w:p w:rsidR="005A5301" w:rsidRDefault="005A5301" w:rsidP="005A5301">
            <w:pPr>
              <w:pStyle w:val="ConsPlusNormal"/>
              <w:outlineLvl w:val="1"/>
              <w:rPr>
                <w:rFonts w:ascii="Times New Roman" w:hAnsi="Times New Roman" w:cs="Times New Roman"/>
              </w:rPr>
            </w:pPr>
            <w:r>
              <w:rPr>
                <w:rFonts w:ascii="Times New Roman" w:hAnsi="Times New Roman" w:cs="Times New Roman"/>
              </w:rPr>
              <w:t>Отчет об исполнении консолидированного бюджета по форме 0503317, утвержденной приказом Министерства финансов РФ от 28.12.2010 №191н</w:t>
            </w:r>
          </w:p>
          <w:p w:rsidR="00425414" w:rsidRDefault="00425414" w:rsidP="00121B6E">
            <w:pPr>
              <w:pStyle w:val="ConsPlusNormal"/>
              <w:outlineLvl w:val="1"/>
              <w:rPr>
                <w:rFonts w:ascii="Times New Roman" w:hAnsi="Times New Roman" w:cs="Times New Roman"/>
              </w:rPr>
            </w:pPr>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D60C6" w:rsidP="00911443">
            <w:pPr>
              <w:pStyle w:val="ConsPlusNormal"/>
              <w:jc w:val="center"/>
              <w:outlineLvl w:val="1"/>
              <w:rPr>
                <w:rFonts w:ascii="Times New Roman" w:hAnsi="Times New Roman" w:cs="Times New Roman"/>
              </w:rPr>
            </w:pPr>
            <w:r>
              <w:rPr>
                <w:rFonts w:ascii="Times New Roman" w:hAnsi="Times New Roman" w:cs="Times New Roman"/>
              </w:rPr>
              <w:t>1</w:t>
            </w:r>
            <w:r w:rsidR="00911443">
              <w:rPr>
                <w:rFonts w:ascii="Times New Roman" w:hAnsi="Times New Roman" w:cs="Times New Roman"/>
              </w:rPr>
              <w:t>3</w:t>
            </w:r>
            <w:r>
              <w:rPr>
                <w:rFonts w:ascii="Times New Roman" w:hAnsi="Times New Roman" w:cs="Times New Roman"/>
              </w:rPr>
              <w:t>.</w:t>
            </w:r>
          </w:p>
        </w:tc>
        <w:tc>
          <w:tcPr>
            <w:tcW w:w="3827" w:type="dxa"/>
          </w:tcPr>
          <w:p w:rsidR="00425414" w:rsidRPr="009D60C6" w:rsidRDefault="009D60C6" w:rsidP="00911443">
            <w:pPr>
              <w:pStyle w:val="ConsPlusNormal"/>
              <w:outlineLvl w:val="1"/>
              <w:rPr>
                <w:rFonts w:ascii="Times New Roman" w:hAnsi="Times New Roman" w:cs="Times New Roman"/>
                <w:szCs w:val="22"/>
              </w:rPr>
            </w:pPr>
            <w:r>
              <w:rPr>
                <w:rFonts w:ascii="Times New Roman" w:hAnsi="Times New Roman" w:cs="Times New Roman"/>
                <w:szCs w:val="22"/>
              </w:rPr>
              <w:t>К</w:t>
            </w:r>
            <w:r w:rsidRPr="009D60C6">
              <w:rPr>
                <w:rFonts w:ascii="Times New Roman" w:hAnsi="Times New Roman" w:cs="Times New Roman"/>
                <w:szCs w:val="22"/>
              </w:rPr>
              <w:t xml:space="preserve">оэффициент полноты опубликования нормативных правовых актов </w:t>
            </w:r>
            <w:r>
              <w:rPr>
                <w:rFonts w:ascii="Times New Roman" w:hAnsi="Times New Roman" w:cs="Times New Roman"/>
                <w:szCs w:val="22"/>
              </w:rPr>
              <w:t xml:space="preserve">в сфере муниципальных финансов </w:t>
            </w:r>
            <w:r w:rsidRPr="009D60C6">
              <w:rPr>
                <w:rFonts w:ascii="Times New Roman" w:hAnsi="Times New Roman" w:cs="Times New Roman"/>
                <w:szCs w:val="22"/>
              </w:rPr>
              <w:t>и отчетов об исполнении бюджета</w:t>
            </w:r>
            <w:r w:rsidR="006C0E75">
              <w:rPr>
                <w:rFonts w:ascii="Times New Roman" w:hAnsi="Times New Roman" w:cs="Times New Roman"/>
                <w:szCs w:val="22"/>
              </w:rPr>
              <w:t xml:space="preserve"> (И</w:t>
            </w:r>
            <w:r w:rsidR="006C0E75" w:rsidRPr="00104F5A">
              <w:rPr>
                <w:rFonts w:ascii="Times New Roman" w:hAnsi="Times New Roman" w:cs="Times New Roman"/>
                <w:szCs w:val="22"/>
                <w:vertAlign w:val="subscript"/>
              </w:rPr>
              <w:t>1</w:t>
            </w:r>
            <w:r w:rsidR="00911443">
              <w:rPr>
                <w:rFonts w:ascii="Times New Roman" w:hAnsi="Times New Roman" w:cs="Times New Roman"/>
                <w:szCs w:val="22"/>
                <w:vertAlign w:val="subscript"/>
              </w:rPr>
              <w:t>3</w:t>
            </w:r>
            <w:r w:rsidR="006C0E75">
              <w:rPr>
                <w:rFonts w:ascii="Times New Roman" w:hAnsi="Times New Roman" w:cs="Times New Roman"/>
                <w:szCs w:val="22"/>
              </w:rPr>
              <w:t>)</w:t>
            </w:r>
          </w:p>
        </w:tc>
        <w:tc>
          <w:tcPr>
            <w:tcW w:w="3827" w:type="dxa"/>
          </w:tcPr>
          <w:p w:rsidR="005A5301" w:rsidRDefault="005A5301" w:rsidP="005A5301">
            <w:pPr>
              <w:pStyle w:val="ConsPlusNormal"/>
              <w:outlineLvl w:val="1"/>
              <w:rPr>
                <w:rFonts w:ascii="Times New Roman" w:hAnsi="Times New Roman" w:cs="Times New Roman"/>
              </w:rPr>
            </w:pPr>
            <w:r>
              <w:rPr>
                <w:rFonts w:ascii="Times New Roman" w:hAnsi="Times New Roman" w:cs="Times New Roman"/>
              </w:rPr>
              <w:t>Показатель И</w:t>
            </w:r>
            <w:r w:rsidRPr="00131BF5">
              <w:rPr>
                <w:rFonts w:ascii="Times New Roman" w:hAnsi="Times New Roman" w:cs="Times New Roman"/>
                <w:vertAlign w:val="subscript"/>
              </w:rPr>
              <w:t>1</w:t>
            </w:r>
            <w:r w:rsidR="00911443">
              <w:rPr>
                <w:rFonts w:ascii="Times New Roman" w:hAnsi="Times New Roman" w:cs="Times New Roman"/>
                <w:vertAlign w:val="subscript"/>
              </w:rPr>
              <w:t>3</w:t>
            </w:r>
            <w:r>
              <w:rPr>
                <w:rFonts w:ascii="Times New Roman" w:hAnsi="Times New Roman" w:cs="Times New Roman"/>
              </w:rPr>
              <w:t xml:space="preserve"> </w:t>
            </w:r>
            <w:r w:rsidRPr="007935DA">
              <w:rPr>
                <w:rFonts w:ascii="Times New Roman" w:hAnsi="Times New Roman" w:cs="Times New Roman"/>
                <w:vertAlign w:val="subscript"/>
              </w:rPr>
              <w:t xml:space="preserve"> </w:t>
            </w:r>
            <w:r>
              <w:rPr>
                <w:rFonts w:ascii="Times New Roman" w:hAnsi="Times New Roman" w:cs="Times New Roman"/>
              </w:rPr>
              <w:t>рассчитывается по формуле И</w:t>
            </w:r>
            <w:r w:rsidRPr="00131BF5">
              <w:rPr>
                <w:rFonts w:ascii="Times New Roman" w:hAnsi="Times New Roman" w:cs="Times New Roman"/>
                <w:vertAlign w:val="subscript"/>
              </w:rPr>
              <w:t>1</w:t>
            </w:r>
            <w:r w:rsidR="00911443">
              <w:rPr>
                <w:rFonts w:ascii="Times New Roman" w:hAnsi="Times New Roman" w:cs="Times New Roman"/>
                <w:vertAlign w:val="subscript"/>
              </w:rPr>
              <w:t>3</w:t>
            </w:r>
            <w:r w:rsidRPr="004F320A">
              <w:rPr>
                <w:rFonts w:ascii="Times New Roman" w:hAnsi="Times New Roman" w:cs="Times New Roman"/>
                <w:vertAlign w:val="subscript"/>
              </w:rPr>
              <w:t xml:space="preserve"> </w:t>
            </w:r>
            <w:r>
              <w:rPr>
                <w:rFonts w:ascii="Times New Roman" w:hAnsi="Times New Roman" w:cs="Times New Roman"/>
              </w:rPr>
              <w:t xml:space="preserve">= </w:t>
            </w:r>
            <w:proofErr w:type="spellStart"/>
            <w:r>
              <w:rPr>
                <w:rFonts w:ascii="Times New Roman" w:hAnsi="Times New Roman" w:cs="Times New Roman"/>
              </w:rPr>
              <w:t>НПА</w:t>
            </w:r>
            <w:r w:rsidRPr="005A5301">
              <w:rPr>
                <w:rFonts w:ascii="Times New Roman" w:hAnsi="Times New Roman" w:cs="Times New Roman"/>
                <w:vertAlign w:val="subscript"/>
              </w:rPr>
              <w:t>о</w:t>
            </w:r>
            <w:proofErr w:type="spellEnd"/>
            <w:r>
              <w:rPr>
                <w:rFonts w:ascii="Times New Roman" w:hAnsi="Times New Roman" w:cs="Times New Roman"/>
              </w:rPr>
              <w:t xml:space="preserve"> / НПА  </w:t>
            </w:r>
            <w:proofErr w:type="spellStart"/>
            <w:r>
              <w:rPr>
                <w:rFonts w:ascii="Times New Roman" w:hAnsi="Times New Roman" w:cs="Times New Roman"/>
              </w:rPr>
              <w:t>х</w:t>
            </w:r>
            <w:proofErr w:type="spellEnd"/>
            <w:r>
              <w:rPr>
                <w:rFonts w:ascii="Times New Roman" w:hAnsi="Times New Roman" w:cs="Times New Roman"/>
              </w:rPr>
              <w:t xml:space="preserve"> 100%,</w:t>
            </w:r>
          </w:p>
          <w:p w:rsidR="005A5301" w:rsidRDefault="005A5301" w:rsidP="005A5301">
            <w:pPr>
              <w:pStyle w:val="ConsPlusNormal"/>
              <w:outlineLvl w:val="1"/>
              <w:rPr>
                <w:rFonts w:ascii="Times New Roman" w:hAnsi="Times New Roman" w:cs="Times New Roman"/>
              </w:rPr>
            </w:pPr>
            <w:r>
              <w:rPr>
                <w:rFonts w:ascii="Times New Roman" w:hAnsi="Times New Roman" w:cs="Times New Roman"/>
              </w:rPr>
              <w:t>где</w:t>
            </w:r>
          </w:p>
          <w:p w:rsidR="005A5301" w:rsidRDefault="005A5301" w:rsidP="005A5301">
            <w:pPr>
              <w:pStyle w:val="ConsPlusNormal"/>
              <w:outlineLvl w:val="1"/>
              <w:rPr>
                <w:rFonts w:ascii="Times New Roman" w:hAnsi="Times New Roman" w:cs="Times New Roman"/>
              </w:rPr>
            </w:pPr>
            <w:proofErr w:type="spellStart"/>
            <w:r>
              <w:rPr>
                <w:rFonts w:ascii="Times New Roman" w:hAnsi="Times New Roman" w:cs="Times New Roman"/>
              </w:rPr>
              <w:t>НПА</w:t>
            </w:r>
            <w:r w:rsidRPr="005A5301">
              <w:rPr>
                <w:rFonts w:ascii="Times New Roman" w:hAnsi="Times New Roman" w:cs="Times New Roman"/>
                <w:vertAlign w:val="subscript"/>
              </w:rPr>
              <w:t>о</w:t>
            </w:r>
            <w:proofErr w:type="spellEnd"/>
            <w:r>
              <w:rPr>
                <w:rFonts w:ascii="Times New Roman" w:hAnsi="Times New Roman" w:cs="Times New Roman"/>
              </w:rPr>
              <w:t xml:space="preserve"> – количество опубликованных бюджетных нормативных правовых актов и отчетов об исполнении бюджета городского округа;</w:t>
            </w:r>
          </w:p>
          <w:p w:rsidR="005A5301" w:rsidRDefault="005A5301" w:rsidP="005A5301">
            <w:pPr>
              <w:pStyle w:val="ConsPlusNormal"/>
              <w:outlineLvl w:val="1"/>
              <w:rPr>
                <w:rFonts w:ascii="Times New Roman" w:hAnsi="Times New Roman" w:cs="Times New Roman"/>
              </w:rPr>
            </w:pPr>
            <w:r>
              <w:rPr>
                <w:rFonts w:ascii="Times New Roman" w:hAnsi="Times New Roman" w:cs="Times New Roman"/>
              </w:rPr>
              <w:t>НПА –  общее количество  бюджетных нормативных правовых актов и отчетов об исполнении бюджета городского округа</w:t>
            </w:r>
          </w:p>
          <w:p w:rsidR="00425414" w:rsidRDefault="00425414" w:rsidP="00121B6E">
            <w:pPr>
              <w:pStyle w:val="ConsPlusNormal"/>
              <w:outlineLvl w:val="1"/>
              <w:rPr>
                <w:rFonts w:ascii="Times New Roman" w:hAnsi="Times New Roman" w:cs="Times New Roman"/>
              </w:rPr>
            </w:pPr>
          </w:p>
        </w:tc>
        <w:tc>
          <w:tcPr>
            <w:tcW w:w="3828" w:type="dxa"/>
          </w:tcPr>
          <w:p w:rsidR="00425414" w:rsidRPr="005A5301" w:rsidRDefault="005A5301" w:rsidP="005A5301">
            <w:pPr>
              <w:pStyle w:val="ConsPlusNormal"/>
              <w:outlineLvl w:val="1"/>
              <w:rPr>
                <w:rFonts w:ascii="Times New Roman" w:hAnsi="Times New Roman" w:cs="Times New Roman"/>
              </w:rPr>
            </w:pPr>
            <w:r>
              <w:rPr>
                <w:rFonts w:ascii="Times New Roman" w:hAnsi="Times New Roman" w:cs="Times New Roman"/>
              </w:rPr>
              <w:t xml:space="preserve">Официальный сайт городского округа </w:t>
            </w:r>
            <w:r>
              <w:rPr>
                <w:rFonts w:ascii="Times New Roman" w:hAnsi="Times New Roman" w:cs="Times New Roman"/>
                <w:lang w:val="en-US"/>
              </w:rPr>
              <w:t>http</w:t>
            </w:r>
            <w:r w:rsidRPr="005A5301">
              <w:rPr>
                <w:rFonts w:ascii="Times New Roman" w:hAnsi="Times New Roman" w:cs="Times New Roman"/>
              </w:rPr>
              <w:t>://</w:t>
            </w:r>
            <w:proofErr w:type="spellStart"/>
            <w:r>
              <w:rPr>
                <w:rFonts w:ascii="Times New Roman" w:hAnsi="Times New Roman" w:cs="Times New Roman"/>
              </w:rPr>
              <w:t>кинельгород</w:t>
            </w:r>
            <w:proofErr w:type="gramStart"/>
            <w:r>
              <w:rPr>
                <w:rFonts w:ascii="Times New Roman" w:hAnsi="Times New Roman" w:cs="Times New Roman"/>
              </w:rPr>
              <w:t>.р</w:t>
            </w:r>
            <w:proofErr w:type="gramEnd"/>
            <w:r>
              <w:rPr>
                <w:rFonts w:ascii="Times New Roman" w:hAnsi="Times New Roman" w:cs="Times New Roman"/>
              </w:rPr>
              <w:t>ф</w:t>
            </w:r>
            <w:proofErr w:type="spellEnd"/>
          </w:p>
        </w:tc>
        <w:tc>
          <w:tcPr>
            <w:tcW w:w="2629" w:type="dxa"/>
          </w:tcPr>
          <w:p w:rsidR="00425414" w:rsidRDefault="00425414" w:rsidP="00121B6E">
            <w:pPr>
              <w:pStyle w:val="ConsPlusNormal"/>
              <w:outlineLvl w:val="1"/>
              <w:rPr>
                <w:rFonts w:ascii="Times New Roman" w:hAnsi="Times New Roman" w:cs="Times New Roman"/>
              </w:rPr>
            </w:pPr>
          </w:p>
        </w:tc>
      </w:tr>
      <w:tr w:rsidR="00425414" w:rsidTr="00425414">
        <w:tc>
          <w:tcPr>
            <w:tcW w:w="675" w:type="dxa"/>
          </w:tcPr>
          <w:p w:rsidR="00425414" w:rsidRDefault="009D60C6" w:rsidP="00911443">
            <w:pPr>
              <w:pStyle w:val="ConsPlusNormal"/>
              <w:jc w:val="center"/>
              <w:outlineLvl w:val="1"/>
              <w:rPr>
                <w:rFonts w:ascii="Times New Roman" w:hAnsi="Times New Roman" w:cs="Times New Roman"/>
              </w:rPr>
            </w:pPr>
            <w:r>
              <w:rPr>
                <w:rFonts w:ascii="Times New Roman" w:hAnsi="Times New Roman" w:cs="Times New Roman"/>
              </w:rPr>
              <w:t>1</w:t>
            </w:r>
            <w:r w:rsidR="00911443">
              <w:rPr>
                <w:rFonts w:ascii="Times New Roman" w:hAnsi="Times New Roman" w:cs="Times New Roman"/>
              </w:rPr>
              <w:t>4</w:t>
            </w:r>
            <w:r>
              <w:rPr>
                <w:rFonts w:ascii="Times New Roman" w:hAnsi="Times New Roman" w:cs="Times New Roman"/>
              </w:rPr>
              <w:t>.</w:t>
            </w:r>
          </w:p>
        </w:tc>
        <w:tc>
          <w:tcPr>
            <w:tcW w:w="3827" w:type="dxa"/>
          </w:tcPr>
          <w:p w:rsidR="00425414" w:rsidRPr="00ED25A2" w:rsidRDefault="00ED25A2" w:rsidP="00911443">
            <w:pPr>
              <w:pStyle w:val="ConsPlusNormal"/>
              <w:outlineLvl w:val="1"/>
              <w:rPr>
                <w:rFonts w:ascii="Times New Roman" w:hAnsi="Times New Roman" w:cs="Times New Roman"/>
                <w:szCs w:val="22"/>
              </w:rPr>
            </w:pPr>
            <w:r>
              <w:rPr>
                <w:rFonts w:ascii="Times New Roman" w:hAnsi="Times New Roman" w:cs="Times New Roman"/>
                <w:szCs w:val="22"/>
              </w:rPr>
              <w:t>К</w:t>
            </w:r>
            <w:r w:rsidRPr="00ED25A2">
              <w:rPr>
                <w:rFonts w:ascii="Times New Roman" w:hAnsi="Times New Roman" w:cs="Times New Roman"/>
                <w:szCs w:val="22"/>
              </w:rPr>
              <w:t xml:space="preserve">оэффициент полноты размещения информации муниципальными учреждениями городского округа на официальном сайте в сети Интернет </w:t>
            </w:r>
            <w:hyperlink r:id="rId9" w:history="1">
              <w:r w:rsidR="006C0E75" w:rsidRPr="00F42E49">
                <w:rPr>
                  <w:rStyle w:val="a7"/>
                  <w:rFonts w:ascii="Times New Roman" w:hAnsi="Times New Roman" w:cs="Times New Roman"/>
                  <w:szCs w:val="22"/>
                </w:rPr>
                <w:t>www.bus.gov.ru</w:t>
              </w:r>
            </w:hyperlink>
            <w:r w:rsidR="006C0E75">
              <w:rPr>
                <w:rFonts w:ascii="Times New Roman" w:hAnsi="Times New Roman" w:cs="Times New Roman"/>
                <w:szCs w:val="22"/>
              </w:rPr>
              <w:t xml:space="preserve"> (И</w:t>
            </w:r>
            <w:r w:rsidR="006C0E75" w:rsidRPr="00104F5A">
              <w:rPr>
                <w:rFonts w:ascii="Times New Roman" w:hAnsi="Times New Roman" w:cs="Times New Roman"/>
                <w:szCs w:val="22"/>
                <w:vertAlign w:val="subscript"/>
              </w:rPr>
              <w:t>1</w:t>
            </w:r>
            <w:r w:rsidR="00911443">
              <w:rPr>
                <w:rFonts w:ascii="Times New Roman" w:hAnsi="Times New Roman" w:cs="Times New Roman"/>
                <w:szCs w:val="22"/>
                <w:vertAlign w:val="subscript"/>
              </w:rPr>
              <w:t>4</w:t>
            </w:r>
            <w:r w:rsidR="006C0E75">
              <w:rPr>
                <w:rFonts w:ascii="Times New Roman" w:hAnsi="Times New Roman" w:cs="Times New Roman"/>
                <w:szCs w:val="22"/>
              </w:rPr>
              <w:t>)</w:t>
            </w:r>
          </w:p>
        </w:tc>
        <w:tc>
          <w:tcPr>
            <w:tcW w:w="3827" w:type="dxa"/>
          </w:tcPr>
          <w:p w:rsidR="00425414" w:rsidRDefault="00425414" w:rsidP="00121B6E">
            <w:pPr>
              <w:pStyle w:val="ConsPlusNormal"/>
              <w:outlineLvl w:val="1"/>
              <w:rPr>
                <w:rFonts w:ascii="Times New Roman" w:hAnsi="Times New Roman" w:cs="Times New Roman"/>
              </w:rPr>
            </w:pPr>
          </w:p>
        </w:tc>
        <w:tc>
          <w:tcPr>
            <w:tcW w:w="3828" w:type="dxa"/>
          </w:tcPr>
          <w:p w:rsidR="00425414" w:rsidRDefault="0066612C" w:rsidP="0066612C">
            <w:pPr>
              <w:pStyle w:val="ConsPlusNormal"/>
              <w:outlineLvl w:val="1"/>
              <w:rPr>
                <w:rFonts w:ascii="Times New Roman" w:hAnsi="Times New Roman" w:cs="Times New Roman"/>
              </w:rPr>
            </w:pPr>
            <w:r>
              <w:rPr>
                <w:rFonts w:ascii="Times New Roman" w:hAnsi="Times New Roman" w:cs="Times New Roman"/>
              </w:rPr>
              <w:t xml:space="preserve">Отчет о размещении информации учреждениями городского округа на официальном </w:t>
            </w:r>
            <w:r w:rsidRPr="00ED25A2">
              <w:rPr>
                <w:rFonts w:ascii="Times New Roman" w:hAnsi="Times New Roman" w:cs="Times New Roman"/>
                <w:szCs w:val="22"/>
              </w:rPr>
              <w:t xml:space="preserve">сайте в сети Интернет </w:t>
            </w:r>
            <w:hyperlink r:id="rId10" w:history="1">
              <w:r w:rsidRPr="00F42E49">
                <w:rPr>
                  <w:rStyle w:val="a7"/>
                  <w:rFonts w:ascii="Times New Roman" w:hAnsi="Times New Roman" w:cs="Times New Roman"/>
                  <w:szCs w:val="22"/>
                </w:rPr>
                <w:t>www.bus.gov.ru</w:t>
              </w:r>
            </w:hyperlink>
          </w:p>
        </w:tc>
        <w:tc>
          <w:tcPr>
            <w:tcW w:w="2629" w:type="dxa"/>
          </w:tcPr>
          <w:p w:rsidR="00425414" w:rsidRDefault="00425414" w:rsidP="00121B6E">
            <w:pPr>
              <w:pStyle w:val="ConsPlusNormal"/>
              <w:outlineLvl w:val="1"/>
              <w:rPr>
                <w:rFonts w:ascii="Times New Roman" w:hAnsi="Times New Roman" w:cs="Times New Roman"/>
              </w:rPr>
            </w:pPr>
          </w:p>
        </w:tc>
      </w:tr>
    </w:tbl>
    <w:p w:rsidR="00183DDB" w:rsidRDefault="00183DDB" w:rsidP="00183DDB">
      <w:pPr>
        <w:pStyle w:val="ConsPlusNormal"/>
        <w:jc w:val="center"/>
        <w:outlineLvl w:val="1"/>
        <w:rPr>
          <w:rFonts w:ascii="Times New Roman" w:hAnsi="Times New Roman" w:cs="Times New Roman"/>
        </w:rPr>
      </w:pPr>
    </w:p>
    <w:sectPr w:rsidR="00183DDB" w:rsidSect="00101E17">
      <w:pgSz w:w="16838" w:h="11905" w:orient="landscape"/>
      <w:pgMar w:top="1701" w:right="1134" w:bottom="850"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795B"/>
    <w:multiLevelType w:val="multilevel"/>
    <w:tmpl w:val="8368CB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1814870"/>
    <w:multiLevelType w:val="hybridMultilevel"/>
    <w:tmpl w:val="CB5E5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4750D5"/>
    <w:multiLevelType w:val="hybridMultilevel"/>
    <w:tmpl w:val="3370A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F3F63"/>
    <w:multiLevelType w:val="hybridMultilevel"/>
    <w:tmpl w:val="D2D0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325A6"/>
    <w:multiLevelType w:val="hybridMultilevel"/>
    <w:tmpl w:val="A2AC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12D9E"/>
    <w:rsid w:val="000270C2"/>
    <w:rsid w:val="00034B35"/>
    <w:rsid w:val="000524F6"/>
    <w:rsid w:val="000561B5"/>
    <w:rsid w:val="00075F76"/>
    <w:rsid w:val="000846C0"/>
    <w:rsid w:val="00094CE6"/>
    <w:rsid w:val="000A2DB5"/>
    <w:rsid w:val="000A349C"/>
    <w:rsid w:val="000A5CF6"/>
    <w:rsid w:val="000B4BD9"/>
    <w:rsid w:val="000B5E37"/>
    <w:rsid w:val="000B7541"/>
    <w:rsid w:val="000C13FC"/>
    <w:rsid w:val="000E4F6C"/>
    <w:rsid w:val="00101E17"/>
    <w:rsid w:val="00104F5A"/>
    <w:rsid w:val="00121B6E"/>
    <w:rsid w:val="00125549"/>
    <w:rsid w:val="00131BF5"/>
    <w:rsid w:val="001335C9"/>
    <w:rsid w:val="00135B22"/>
    <w:rsid w:val="00136769"/>
    <w:rsid w:val="00140C3C"/>
    <w:rsid w:val="0016128F"/>
    <w:rsid w:val="00183DDB"/>
    <w:rsid w:val="001900CD"/>
    <w:rsid w:val="001D7A96"/>
    <w:rsid w:val="002055D6"/>
    <w:rsid w:val="0020569F"/>
    <w:rsid w:val="00206A2B"/>
    <w:rsid w:val="002076D6"/>
    <w:rsid w:val="002248E6"/>
    <w:rsid w:val="002369DE"/>
    <w:rsid w:val="00285535"/>
    <w:rsid w:val="00294ADD"/>
    <w:rsid w:val="002A59B6"/>
    <w:rsid w:val="002B0E13"/>
    <w:rsid w:val="002B2CA1"/>
    <w:rsid w:val="002B598F"/>
    <w:rsid w:val="002B70F8"/>
    <w:rsid w:val="002C2AEE"/>
    <w:rsid w:val="002D4E94"/>
    <w:rsid w:val="002E5505"/>
    <w:rsid w:val="003148D9"/>
    <w:rsid w:val="00337DBC"/>
    <w:rsid w:val="003855E3"/>
    <w:rsid w:val="003A2091"/>
    <w:rsid w:val="003C0D65"/>
    <w:rsid w:val="003D2D83"/>
    <w:rsid w:val="003E1E70"/>
    <w:rsid w:val="003E75BE"/>
    <w:rsid w:val="003F2A05"/>
    <w:rsid w:val="003F34DC"/>
    <w:rsid w:val="00412D9E"/>
    <w:rsid w:val="0042299C"/>
    <w:rsid w:val="00425414"/>
    <w:rsid w:val="004314C6"/>
    <w:rsid w:val="00440EFE"/>
    <w:rsid w:val="00460BAC"/>
    <w:rsid w:val="00464CB6"/>
    <w:rsid w:val="00473104"/>
    <w:rsid w:val="00475ECB"/>
    <w:rsid w:val="004F1ACA"/>
    <w:rsid w:val="004F320A"/>
    <w:rsid w:val="0054105D"/>
    <w:rsid w:val="005609D5"/>
    <w:rsid w:val="00580C71"/>
    <w:rsid w:val="00591EF0"/>
    <w:rsid w:val="005A5301"/>
    <w:rsid w:val="005A6129"/>
    <w:rsid w:val="005D1A48"/>
    <w:rsid w:val="005D6D0D"/>
    <w:rsid w:val="005E3094"/>
    <w:rsid w:val="00600D07"/>
    <w:rsid w:val="0061536E"/>
    <w:rsid w:val="00646974"/>
    <w:rsid w:val="0066612C"/>
    <w:rsid w:val="00686C50"/>
    <w:rsid w:val="006C0E75"/>
    <w:rsid w:val="006D34F8"/>
    <w:rsid w:val="006D5BA9"/>
    <w:rsid w:val="006D6A3C"/>
    <w:rsid w:val="00710043"/>
    <w:rsid w:val="00747C54"/>
    <w:rsid w:val="00760D3B"/>
    <w:rsid w:val="007724E9"/>
    <w:rsid w:val="007935DA"/>
    <w:rsid w:val="00797CFE"/>
    <w:rsid w:val="007B5557"/>
    <w:rsid w:val="008007FC"/>
    <w:rsid w:val="0080284E"/>
    <w:rsid w:val="008123A6"/>
    <w:rsid w:val="00824C2E"/>
    <w:rsid w:val="0082699A"/>
    <w:rsid w:val="00826EFD"/>
    <w:rsid w:val="0084045D"/>
    <w:rsid w:val="00866319"/>
    <w:rsid w:val="00881353"/>
    <w:rsid w:val="00884BAA"/>
    <w:rsid w:val="008C1DFF"/>
    <w:rsid w:val="008C56F7"/>
    <w:rsid w:val="008C6348"/>
    <w:rsid w:val="008D5172"/>
    <w:rsid w:val="008D6D62"/>
    <w:rsid w:val="00907DAB"/>
    <w:rsid w:val="00911443"/>
    <w:rsid w:val="00942EF4"/>
    <w:rsid w:val="0096090F"/>
    <w:rsid w:val="00960DE9"/>
    <w:rsid w:val="00962A39"/>
    <w:rsid w:val="00976EB4"/>
    <w:rsid w:val="009A063A"/>
    <w:rsid w:val="009B325E"/>
    <w:rsid w:val="009D60C6"/>
    <w:rsid w:val="009E5D34"/>
    <w:rsid w:val="009E795A"/>
    <w:rsid w:val="00A266D1"/>
    <w:rsid w:val="00A31237"/>
    <w:rsid w:val="00A51A6B"/>
    <w:rsid w:val="00A60031"/>
    <w:rsid w:val="00A84944"/>
    <w:rsid w:val="00A95AC5"/>
    <w:rsid w:val="00AB1187"/>
    <w:rsid w:val="00B03E3B"/>
    <w:rsid w:val="00B35440"/>
    <w:rsid w:val="00B732F7"/>
    <w:rsid w:val="00B92D1B"/>
    <w:rsid w:val="00B9456D"/>
    <w:rsid w:val="00B94B25"/>
    <w:rsid w:val="00B96959"/>
    <w:rsid w:val="00BA53FA"/>
    <w:rsid w:val="00BC38A1"/>
    <w:rsid w:val="00BC3CAA"/>
    <w:rsid w:val="00BF434E"/>
    <w:rsid w:val="00C05066"/>
    <w:rsid w:val="00C245C4"/>
    <w:rsid w:val="00C45242"/>
    <w:rsid w:val="00C468C8"/>
    <w:rsid w:val="00C71EA3"/>
    <w:rsid w:val="00C7348A"/>
    <w:rsid w:val="00C73A11"/>
    <w:rsid w:val="00CE1BBD"/>
    <w:rsid w:val="00D077B6"/>
    <w:rsid w:val="00D15DCF"/>
    <w:rsid w:val="00D300BF"/>
    <w:rsid w:val="00D34224"/>
    <w:rsid w:val="00D37440"/>
    <w:rsid w:val="00D4655A"/>
    <w:rsid w:val="00D77264"/>
    <w:rsid w:val="00D816D8"/>
    <w:rsid w:val="00DA1DD0"/>
    <w:rsid w:val="00DA5E2A"/>
    <w:rsid w:val="00DD03FE"/>
    <w:rsid w:val="00DD37CF"/>
    <w:rsid w:val="00E3556A"/>
    <w:rsid w:val="00E47A2B"/>
    <w:rsid w:val="00E57193"/>
    <w:rsid w:val="00E61936"/>
    <w:rsid w:val="00E67EF8"/>
    <w:rsid w:val="00E83C31"/>
    <w:rsid w:val="00ED25A2"/>
    <w:rsid w:val="00F365B5"/>
    <w:rsid w:val="00FA53AB"/>
    <w:rsid w:val="00FB2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2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2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2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2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12D9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Placeholder Text"/>
    <w:basedOn w:val="a0"/>
    <w:uiPriority w:val="99"/>
    <w:semiHidden/>
    <w:rsid w:val="009A063A"/>
    <w:rPr>
      <w:color w:val="808080"/>
    </w:rPr>
  </w:style>
  <w:style w:type="paragraph" w:styleId="a4">
    <w:name w:val="Balloon Text"/>
    <w:basedOn w:val="a"/>
    <w:link w:val="a5"/>
    <w:uiPriority w:val="99"/>
    <w:semiHidden/>
    <w:unhideWhenUsed/>
    <w:rsid w:val="009A06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063A"/>
    <w:rPr>
      <w:rFonts w:ascii="Tahoma" w:hAnsi="Tahoma" w:cs="Tahoma"/>
      <w:sz w:val="16"/>
      <w:szCs w:val="16"/>
    </w:rPr>
  </w:style>
  <w:style w:type="table" w:styleId="a6">
    <w:name w:val="Table Grid"/>
    <w:basedOn w:val="a1"/>
    <w:uiPriority w:val="59"/>
    <w:rsid w:val="001D7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6C0E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hyperlink" Target="consultantplus://offline/ref=B92BEDE3029D0FD02F065D629904C06C5E528A6B4070B4406B836136505D4BFDE670B1DD8BED8BF186DF14N5Q7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92BEDE3029D0FD02F065D629904C06C5E528A6B4C7DB64469836136505D4BFDNEQ6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602E-5A08-4944-A403-62ECAE8C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18</Pages>
  <Words>4857</Words>
  <Characters>27689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Алла</cp:lastModifiedBy>
  <cp:revision>67</cp:revision>
  <cp:lastPrinted>2018-09-06T11:25:00Z</cp:lastPrinted>
  <dcterms:created xsi:type="dcterms:W3CDTF">2018-06-05T11:10:00Z</dcterms:created>
  <dcterms:modified xsi:type="dcterms:W3CDTF">2018-09-21T05:01:00Z</dcterms:modified>
</cp:coreProperties>
</file>