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5DB4" w14:textId="4A5A1B07" w:rsid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FD730C">
        <w:rPr>
          <w:b/>
          <w:sz w:val="28"/>
          <w:szCs w:val="28"/>
        </w:rPr>
        <w:t>Сообщение о проведении общественного обсуждения проекта постановления администрации городского округа Кинель Самарской области «</w:t>
      </w:r>
      <w:r w:rsidRPr="00FD730C">
        <w:rPr>
          <w:rFonts w:eastAsia="Calibri"/>
          <w:b/>
          <w:sz w:val="28"/>
          <w:szCs w:val="28"/>
        </w:rPr>
        <w:t xml:space="preserve">Об утверждении </w:t>
      </w:r>
      <w:r w:rsidRPr="00FD730C">
        <w:rPr>
          <w:b/>
          <w:sz w:val="28"/>
          <w:szCs w:val="28"/>
        </w:rPr>
        <w:t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2025 года»</w:t>
      </w:r>
    </w:p>
    <w:p w14:paraId="7DCBB694" w14:textId="77777777" w:rsidR="00FD730C" w:rsidRP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14:paraId="7F691B9C" w14:textId="367C11BA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Вид и наименование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0C0DE8B" w14:textId="0DEEEA63" w:rsidR="00FD730C" w:rsidRPr="00BE2FDA" w:rsidRDefault="00E5636C" w:rsidP="00C76798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</w:t>
      </w:r>
      <w:r w:rsidR="00BE2FDA" w:rsidRPr="00BE2FDA">
        <w:rPr>
          <w:rFonts w:eastAsia="Calibri"/>
          <w:bCs/>
          <w:sz w:val="28"/>
          <w:szCs w:val="28"/>
        </w:rPr>
        <w:t>несени</w:t>
      </w:r>
      <w:r>
        <w:rPr>
          <w:rFonts w:eastAsia="Calibri"/>
          <w:bCs/>
          <w:sz w:val="28"/>
          <w:szCs w:val="28"/>
        </w:rPr>
        <w:t>е</w:t>
      </w:r>
      <w:r w:rsidR="00BE2FDA" w:rsidRPr="00BE2FDA">
        <w:rPr>
          <w:rFonts w:eastAsia="Calibri"/>
          <w:bCs/>
          <w:sz w:val="28"/>
          <w:szCs w:val="28"/>
        </w:rPr>
        <w:t xml:space="preserve"> изменений в </w:t>
      </w:r>
      <w:r w:rsidR="00BE2FDA" w:rsidRPr="00BE2FDA">
        <w:rPr>
          <w:bCs/>
          <w:sz w:val="28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года», утверждённую постановлением администрации городского округа Кинель Самарской области от 16 апреля 2019 года № 1073 (в редакции от 30 декабря 2019 года)»</w:t>
      </w:r>
    </w:p>
    <w:p w14:paraId="7E552395" w14:textId="1FEEC6E3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Сведения о разработчике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2650AC63" w14:textId="44AAB2D2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Hlk5702946"/>
      <w:r w:rsidRPr="00C76798">
        <w:rPr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bookmarkEnd w:id="0"/>
      <w:r w:rsidRPr="00C76798">
        <w:rPr>
          <w:sz w:val="28"/>
          <w:szCs w:val="28"/>
        </w:rPr>
        <w:t>.</w:t>
      </w:r>
    </w:p>
    <w:p w14:paraId="23430B55" w14:textId="2D725944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</w:t>
      </w:r>
      <w:r w:rsidRPr="00C76798">
        <w:rPr>
          <w:sz w:val="28"/>
          <w:szCs w:val="28"/>
        </w:rPr>
        <w:t>:</w:t>
      </w:r>
    </w:p>
    <w:p w14:paraId="16D75F78" w14:textId="528847E9" w:rsidR="00FD730C" w:rsidRPr="00C76798" w:rsidRDefault="00B86F90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E2FDA">
        <w:rPr>
          <w:sz w:val="28"/>
          <w:szCs w:val="28"/>
        </w:rPr>
        <w:t xml:space="preserve"> марта </w:t>
      </w:r>
      <w:r w:rsidR="00FD730C" w:rsidRPr="00C76798">
        <w:rPr>
          <w:sz w:val="28"/>
          <w:szCs w:val="28"/>
        </w:rPr>
        <w:t>20</w:t>
      </w:r>
      <w:r w:rsidR="00BE2FDA">
        <w:rPr>
          <w:sz w:val="28"/>
          <w:szCs w:val="28"/>
        </w:rPr>
        <w:t>20</w:t>
      </w:r>
      <w:r w:rsidR="00FD730C" w:rsidRPr="00C76798">
        <w:rPr>
          <w:sz w:val="28"/>
          <w:szCs w:val="28"/>
        </w:rPr>
        <w:t>г. –</w:t>
      </w:r>
      <w:r>
        <w:rPr>
          <w:sz w:val="28"/>
          <w:szCs w:val="28"/>
        </w:rPr>
        <w:t xml:space="preserve">5 апреля </w:t>
      </w:r>
      <w:r w:rsidR="00FD730C" w:rsidRPr="00C7679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bookmarkStart w:id="1" w:name="_GoBack"/>
      <w:bookmarkEnd w:id="1"/>
      <w:r w:rsidR="00FD730C" w:rsidRPr="00C76798">
        <w:rPr>
          <w:sz w:val="28"/>
          <w:szCs w:val="28"/>
        </w:rPr>
        <w:t>г.</w:t>
      </w:r>
    </w:p>
    <w:p w14:paraId="5E168DA0" w14:textId="377CE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</w:t>
      </w:r>
      <w:r w:rsidR="00FD730C" w:rsidRPr="00C76798">
        <w:rPr>
          <w:i/>
          <w:sz w:val="28"/>
          <w:szCs w:val="28"/>
        </w:rPr>
        <w:t>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EF64CC4" w14:textId="59C2DCDD" w:rsid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Форма изложения письменная</w:t>
      </w:r>
      <w:r>
        <w:rPr>
          <w:sz w:val="28"/>
          <w:szCs w:val="28"/>
        </w:rPr>
        <w:t>.</w:t>
      </w:r>
    </w:p>
    <w:p w14:paraId="1F490C37" w14:textId="01B6BB3A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Замечания и (или) предложения принимаются в рабочие дни с 08.00ч. до 17.00ч. по адресу: Россия, Самарская область, </w:t>
      </w:r>
      <w:proofErr w:type="spellStart"/>
      <w:r w:rsidRPr="00C76798">
        <w:rPr>
          <w:sz w:val="28"/>
          <w:szCs w:val="28"/>
        </w:rPr>
        <w:t>г.Кинель</w:t>
      </w:r>
      <w:proofErr w:type="spellEnd"/>
      <w:r w:rsidRPr="00C76798">
        <w:rPr>
          <w:sz w:val="28"/>
          <w:szCs w:val="28"/>
        </w:rPr>
        <w:t xml:space="preserve">, </w:t>
      </w:r>
      <w:proofErr w:type="spellStart"/>
      <w:r w:rsidRPr="00C76798">
        <w:rPr>
          <w:sz w:val="28"/>
          <w:szCs w:val="28"/>
        </w:rPr>
        <w:t>ул.Мира</w:t>
      </w:r>
      <w:proofErr w:type="spellEnd"/>
      <w:r w:rsidRPr="00C76798">
        <w:rPr>
          <w:sz w:val="28"/>
          <w:szCs w:val="28"/>
        </w:rPr>
        <w:t xml:space="preserve">, д.42А или по адресу: Россия, Самарская область, </w:t>
      </w:r>
      <w:proofErr w:type="spellStart"/>
      <w:r w:rsidRPr="00C76798">
        <w:rPr>
          <w:sz w:val="28"/>
          <w:szCs w:val="28"/>
        </w:rPr>
        <w:t>г.Кинель</w:t>
      </w:r>
      <w:proofErr w:type="spellEnd"/>
      <w:r w:rsidRPr="00C76798">
        <w:rPr>
          <w:sz w:val="28"/>
          <w:szCs w:val="28"/>
        </w:rPr>
        <w:t xml:space="preserve">, </w:t>
      </w:r>
      <w:proofErr w:type="spellStart"/>
      <w:r w:rsidRPr="00C76798">
        <w:rPr>
          <w:sz w:val="28"/>
          <w:szCs w:val="28"/>
        </w:rPr>
        <w:t>ул.Мира</w:t>
      </w:r>
      <w:proofErr w:type="spellEnd"/>
      <w:r w:rsidRPr="00C76798">
        <w:rPr>
          <w:sz w:val="28"/>
          <w:szCs w:val="28"/>
        </w:rPr>
        <w:t>, д.41, каб.6, а также по адресу электронной почты kineladmin@yandex.ru.</w:t>
      </w:r>
    </w:p>
    <w:p w14:paraId="2244137C" w14:textId="429C7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lastRenderedPageBreak/>
        <w:t>Т</w:t>
      </w:r>
      <w:r w:rsidR="00FD730C" w:rsidRPr="00C76798">
        <w:rPr>
          <w:i/>
          <w:sz w:val="28"/>
          <w:szCs w:val="28"/>
        </w:rPr>
        <w:t>елефон и электронный адрес контактного лица, ответственного за разработку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0BFA4D44" w14:textId="77777777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Телефоны: 8 846 63 61166, 8 846 63 62994, 8 846 63 61778, </w:t>
      </w:r>
    </w:p>
    <w:p w14:paraId="06D89DC2" w14:textId="0C9AA819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Электронная почта: Gkx-gorod@mail.ru</w:t>
      </w:r>
    </w:p>
    <w:p w14:paraId="28AC4627" w14:textId="73F62BB8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роект документа стратегического планирования в электронной форме в формате .</w:t>
      </w:r>
      <w:proofErr w:type="spellStart"/>
      <w:r w:rsidR="00FD730C" w:rsidRPr="00C76798">
        <w:rPr>
          <w:i/>
          <w:sz w:val="28"/>
          <w:szCs w:val="28"/>
        </w:rPr>
        <w:t>pdf</w:t>
      </w:r>
      <w:proofErr w:type="spellEnd"/>
      <w:r w:rsidRPr="00C76798">
        <w:rPr>
          <w:sz w:val="28"/>
          <w:szCs w:val="28"/>
        </w:rPr>
        <w:t>:</w:t>
      </w:r>
    </w:p>
    <w:p w14:paraId="45F82D40" w14:textId="2EF12E41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Прилагается.</w:t>
      </w:r>
    </w:p>
    <w:p w14:paraId="740C124B" w14:textId="2ED5C35A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ояснительн</w:t>
      </w:r>
      <w:r w:rsidRPr="00C76798">
        <w:rPr>
          <w:i/>
          <w:sz w:val="28"/>
          <w:szCs w:val="28"/>
        </w:rPr>
        <w:t>ая</w:t>
      </w:r>
      <w:r w:rsidR="00FD730C" w:rsidRPr="00C76798">
        <w:rPr>
          <w:i/>
          <w:sz w:val="28"/>
          <w:szCs w:val="28"/>
        </w:rPr>
        <w:t xml:space="preserve"> записк</w:t>
      </w:r>
      <w:r w:rsidRPr="00C76798">
        <w:rPr>
          <w:i/>
          <w:sz w:val="28"/>
          <w:szCs w:val="28"/>
        </w:rPr>
        <w:t>а</w:t>
      </w:r>
      <w:r w:rsidR="00FD730C" w:rsidRPr="00C76798">
        <w:rPr>
          <w:i/>
          <w:sz w:val="28"/>
          <w:szCs w:val="28"/>
        </w:rPr>
        <w:t xml:space="preserve"> к проекту документа стратегического планирования (далее - пояснительная записка), раскрывающую содержание проекта документа стратегического планирования и обоснование необходимости его принятия</w:t>
      </w:r>
      <w:r w:rsidRPr="00C76798">
        <w:rPr>
          <w:sz w:val="28"/>
          <w:szCs w:val="28"/>
        </w:rPr>
        <w:t>:</w:t>
      </w:r>
    </w:p>
    <w:p w14:paraId="69101DEF" w14:textId="77777777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Проблема обеспечения благоустроенным жильем населения, проживающего в аварийном жилищном фонде, продолжает оставаться                   в числе первостепенных и для городского округа Кинель Самарской области. С 2009 года на территории городского округа Кинель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 содействия реформированию жилищно-коммунального хозяйства.        </w:t>
      </w:r>
    </w:p>
    <w:p w14:paraId="59B42FB5" w14:textId="1AA12310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Одним из приоритетных национальных проектов во исполнение Указа Президента Российской Федерации от 07 мая 2018г. №204 «О национальных целях и стратегических задачах развития Российской Федерации на период до 2024 года» является федеральный проект </w:t>
      </w:r>
      <w:r w:rsidRPr="00C76798">
        <w:rPr>
          <w:rFonts w:eastAsia="Calibri"/>
          <w:sz w:val="28"/>
          <w:szCs w:val="28"/>
        </w:rPr>
        <w:t>«Обеспечение устойчивого сокращения непригодного для проживания жилищного фонда», в рамках которого необходимо решить задачу по созданию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  <w:r>
        <w:rPr>
          <w:rFonts w:eastAsia="Calibri"/>
          <w:sz w:val="28"/>
          <w:szCs w:val="28"/>
        </w:rPr>
        <w:t xml:space="preserve"> А также в </w:t>
      </w:r>
      <w:r w:rsidRPr="00C76798">
        <w:rPr>
          <w:sz w:val="28"/>
          <w:szCs w:val="28"/>
        </w:rPr>
        <w:t xml:space="preserve">целях реализации положений пункта 11 статьи 14 </w:t>
      </w:r>
      <w:hyperlink r:id="rId4" w:history="1"/>
      <w:r w:rsidRPr="00C76798">
        <w:rPr>
          <w:sz w:val="28"/>
          <w:szCs w:val="28"/>
        </w:rPr>
        <w:t xml:space="preserve">Федерального закона от 21 июля 2007г. №185-ФЗ "О Фонде содействия реформированию жилищно-коммунального </w:t>
      </w:r>
      <w:r w:rsidRPr="00C76798">
        <w:rPr>
          <w:sz w:val="28"/>
          <w:szCs w:val="28"/>
        </w:rPr>
        <w:lastRenderedPageBreak/>
        <w:t>хозяйства" необходимо разработать 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которая будет предусматривать создание эффективного механизма переселения граждан из жилищного фонда на территории городского округа Кинель Самарской области, признанного аварийным до 1 января 2017 года</w:t>
      </w:r>
      <w:r>
        <w:rPr>
          <w:sz w:val="28"/>
          <w:szCs w:val="28"/>
        </w:rPr>
        <w:t>.</w:t>
      </w:r>
    </w:p>
    <w:p w14:paraId="3D6DBA11" w14:textId="77777777" w:rsidR="00B70D08" w:rsidRPr="00C76798" w:rsidRDefault="00B70D0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70D08" w:rsidRPr="00C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B8"/>
    <w:rsid w:val="00873AB8"/>
    <w:rsid w:val="00B70D08"/>
    <w:rsid w:val="00B86F90"/>
    <w:rsid w:val="00BE2FDA"/>
    <w:rsid w:val="00C76798"/>
    <w:rsid w:val="00E5636C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86B"/>
  <w15:chartTrackingRefBased/>
  <w15:docId w15:val="{CF276EA2-818F-4C2F-A884-D0A4EFFA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BFE94E3F5D27943EFC423E11A680D7F7D4AA3B18D7732DBCD37DDA5E7B72F29D07D88D0645912AeEJ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2019-04-09T10:47:00Z</dcterms:created>
  <dcterms:modified xsi:type="dcterms:W3CDTF">2020-04-06T06:47:00Z</dcterms:modified>
</cp:coreProperties>
</file>