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C7" w:rsidRPr="005037EB" w:rsidRDefault="00860CC7" w:rsidP="00860CC7">
      <w:pPr>
        <w:spacing w:line="276" w:lineRule="auto"/>
        <w:ind w:firstLine="567"/>
        <w:jc w:val="center"/>
        <w:rPr>
          <w:rFonts w:eastAsiaTheme="minorHAnsi"/>
          <w:b/>
          <w:szCs w:val="28"/>
          <w:lang w:eastAsia="en-US"/>
        </w:rPr>
      </w:pPr>
      <w:bookmarkStart w:id="0" w:name="_GoBack"/>
      <w:r w:rsidRPr="005037EB">
        <w:rPr>
          <w:rFonts w:eastAsiaTheme="minorHAnsi"/>
          <w:b/>
          <w:szCs w:val="28"/>
          <w:lang w:eastAsia="en-US"/>
        </w:rPr>
        <w:t xml:space="preserve">Отчет органов местного самоуправления городского округа </w:t>
      </w:r>
      <w:proofErr w:type="spellStart"/>
      <w:r w:rsidRPr="005037EB">
        <w:rPr>
          <w:rFonts w:eastAsiaTheme="minorHAnsi"/>
          <w:b/>
          <w:szCs w:val="28"/>
          <w:lang w:eastAsia="en-US"/>
        </w:rPr>
        <w:t>Кинель</w:t>
      </w:r>
      <w:proofErr w:type="spellEnd"/>
      <w:r w:rsidRPr="005037EB">
        <w:rPr>
          <w:rFonts w:eastAsiaTheme="minorHAnsi"/>
          <w:b/>
          <w:szCs w:val="28"/>
          <w:lang w:eastAsia="en-US"/>
        </w:rPr>
        <w:t xml:space="preserve"> о проведении оценки регулирующего воздействия </w:t>
      </w:r>
      <w:r w:rsidRPr="005037EB">
        <w:rPr>
          <w:rFonts w:eastAsia="Calibri"/>
          <w:b/>
          <w:szCs w:val="28"/>
        </w:rPr>
        <w:t xml:space="preserve">проектов муниципальных нормативных правовых актов </w:t>
      </w:r>
      <w:r w:rsidRPr="005037EB">
        <w:rPr>
          <w:rFonts w:eastAsia="Calibri"/>
          <w:b/>
          <w:bCs/>
          <w:szCs w:val="28"/>
        </w:rPr>
        <w:t>и экспертизы м</w:t>
      </w:r>
      <w:r w:rsidRPr="005037EB">
        <w:rPr>
          <w:rFonts w:eastAsia="Calibri"/>
          <w:b/>
          <w:szCs w:val="28"/>
        </w:rPr>
        <w:t>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bookmarkEnd w:id="0"/>
    <w:p w:rsidR="00860CC7" w:rsidRDefault="00860CC7" w:rsidP="00860CC7">
      <w:pPr>
        <w:spacing w:line="276" w:lineRule="auto"/>
        <w:ind w:firstLine="567"/>
        <w:jc w:val="both"/>
        <w:rPr>
          <w:rFonts w:eastAsia="Calibri"/>
          <w:szCs w:val="28"/>
        </w:rPr>
      </w:pPr>
      <w:r w:rsidRPr="000517AE">
        <w:t xml:space="preserve">С 2016 года в городском округе </w:t>
      </w:r>
      <w:proofErr w:type="spellStart"/>
      <w:r w:rsidRPr="000517AE">
        <w:t>Кинель</w:t>
      </w:r>
      <w:proofErr w:type="spellEnd"/>
      <w:r w:rsidRPr="000517AE">
        <w:t xml:space="preserve"> Самарской области заработал механизм проведения оценки регулирующего воздействия</w:t>
      </w:r>
      <w:r>
        <w:rPr>
          <w:b/>
        </w:rPr>
        <w:t xml:space="preserve"> </w:t>
      </w:r>
      <w:r w:rsidRPr="00FF5404">
        <w:rPr>
          <w:rFonts w:eastAsia="Calibri"/>
          <w:szCs w:val="28"/>
        </w:rPr>
        <w:t xml:space="preserve">проектов муниципальных нормативных правовых актов </w:t>
      </w:r>
      <w:r w:rsidRPr="00FF5404">
        <w:rPr>
          <w:rFonts w:eastAsia="Calibri"/>
          <w:bCs/>
          <w:szCs w:val="28"/>
        </w:rPr>
        <w:t>и экспертизы м</w:t>
      </w:r>
      <w:r w:rsidRPr="00FF5404">
        <w:rPr>
          <w:rFonts w:eastAsia="Calibri"/>
          <w:szCs w:val="28"/>
        </w:rPr>
        <w:t>униципальных нормативных правовых актов, затрагивающих вопросы осуществления предпринимательской</w:t>
      </w:r>
      <w:r>
        <w:rPr>
          <w:rFonts w:eastAsia="Calibri"/>
          <w:szCs w:val="28"/>
        </w:rPr>
        <w:t xml:space="preserve"> </w:t>
      </w:r>
      <w:r w:rsidRPr="00FF5404">
        <w:rPr>
          <w:rFonts w:eastAsia="Calibri"/>
          <w:szCs w:val="28"/>
        </w:rPr>
        <w:t>и инвестиционной деятельности</w:t>
      </w:r>
      <w:r>
        <w:rPr>
          <w:rFonts w:eastAsia="Calibri"/>
          <w:szCs w:val="28"/>
        </w:rPr>
        <w:t>.</w:t>
      </w:r>
    </w:p>
    <w:p w:rsidR="00860CC7" w:rsidRDefault="00860CC7" w:rsidP="00860CC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апреле 2017 года между администрацией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и Общественным помощником Уполномоченного по защите прав предпринимателей Самарской области, муниципальным автономным учреждением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«Центр развития предпринимательства», Территориальным объединением работодателей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«Союз работодателей» заключено соглашение </w:t>
      </w:r>
      <w:r w:rsidRPr="009F17B4">
        <w:rPr>
          <w:szCs w:val="28"/>
        </w:rPr>
        <w:t xml:space="preserve">о взаимодействии при проведении оценки регулирующего воздействия проектов нормативных правовых актов городского округа </w:t>
      </w:r>
      <w:proofErr w:type="spellStart"/>
      <w:r w:rsidRPr="009F17B4">
        <w:rPr>
          <w:szCs w:val="28"/>
        </w:rPr>
        <w:t>Кинель</w:t>
      </w:r>
      <w:proofErr w:type="spellEnd"/>
      <w:r w:rsidRPr="009F17B4">
        <w:rPr>
          <w:szCs w:val="28"/>
        </w:rPr>
        <w:t xml:space="preserve"> Самарской области и экспертизы нормативных правовых актов городского округа </w:t>
      </w:r>
      <w:proofErr w:type="spellStart"/>
      <w:r w:rsidRPr="009F17B4">
        <w:rPr>
          <w:szCs w:val="28"/>
        </w:rPr>
        <w:t>Кинель</w:t>
      </w:r>
      <w:proofErr w:type="spellEnd"/>
      <w:r w:rsidRPr="009F17B4">
        <w:rPr>
          <w:szCs w:val="28"/>
        </w:rPr>
        <w:t xml:space="preserve"> Самарской области, затрагивающих вопросы осуществления предпринимательской и инвестиционной деятельности</w:t>
      </w:r>
      <w:r>
        <w:rPr>
          <w:szCs w:val="28"/>
        </w:rPr>
        <w:t>.</w:t>
      </w:r>
    </w:p>
    <w:p w:rsidR="00860CC7" w:rsidRDefault="00860CC7" w:rsidP="00860CC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На сайте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</w:rPr>
        <w:t>кинельгород.рф</w:t>
      </w:r>
      <w:proofErr w:type="spellEnd"/>
      <w:r>
        <w:rPr>
          <w:szCs w:val="28"/>
        </w:rPr>
        <w:t xml:space="preserve">) в подразделе «Оценка регулирующего воздействия» раздела «Информация» размещаются уведомления о начале проведения публичных консультаций в рамках проведения ОРВ по проектам нормативных правовых актов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и по экспертизе нормативных правовых актов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, сроки проведения публичных консультаций, перечень вопросов, выносимых на обсуждение в рамках публичных консультаций, пояснительные записки и другая информация, необходимая для проведения ОРВ и экспертизы.</w:t>
      </w:r>
    </w:p>
    <w:p w:rsidR="00860CC7" w:rsidRDefault="00860CC7" w:rsidP="00860CC7">
      <w:pPr>
        <w:jc w:val="both"/>
      </w:pPr>
      <w:r>
        <w:rPr>
          <w:szCs w:val="28"/>
        </w:rPr>
        <w:tab/>
      </w:r>
      <w:r>
        <w:t xml:space="preserve">Так, за 2017 год была проведена оценка регулирующего воздействия по 41 нормативному правовому акту городского округа </w:t>
      </w:r>
      <w:proofErr w:type="spellStart"/>
      <w:proofErr w:type="gramStart"/>
      <w:r>
        <w:t>Кинель</w:t>
      </w:r>
      <w:proofErr w:type="spellEnd"/>
      <w:r>
        <w:t xml:space="preserve">  (</w:t>
      </w:r>
      <w:proofErr w:type="gramEnd"/>
      <w:r>
        <w:t xml:space="preserve">39 - проектам постановлений администрации городского округа </w:t>
      </w:r>
      <w:proofErr w:type="spellStart"/>
      <w:r>
        <w:t>Кинель</w:t>
      </w:r>
      <w:proofErr w:type="spellEnd"/>
      <w:r>
        <w:t xml:space="preserve">, 2 – проектам решений Думы городского округа </w:t>
      </w:r>
      <w:proofErr w:type="spellStart"/>
      <w:r>
        <w:t>Кинель</w:t>
      </w:r>
      <w:proofErr w:type="spellEnd"/>
      <w:r>
        <w:t xml:space="preserve">) и 12 экспертиз нормативных правовых актов городского округа </w:t>
      </w:r>
      <w:proofErr w:type="spellStart"/>
      <w:r>
        <w:t>Кинель</w:t>
      </w:r>
      <w:proofErr w:type="spellEnd"/>
      <w:r>
        <w:t xml:space="preserve">. </w:t>
      </w:r>
    </w:p>
    <w:p w:rsidR="00860CC7" w:rsidRDefault="00860CC7" w:rsidP="00860CC7">
      <w:pPr>
        <w:spacing w:line="276" w:lineRule="auto"/>
        <w:ind w:firstLine="709"/>
        <w:jc w:val="both"/>
      </w:pPr>
      <w:r>
        <w:t xml:space="preserve">Уже за 1 полугодие 2018 года были проведены оценка регулирующего воздействия по 44 проектам постановлений администрации городского округа </w:t>
      </w:r>
      <w:proofErr w:type="spellStart"/>
      <w:r>
        <w:t>Кинель</w:t>
      </w:r>
      <w:proofErr w:type="spellEnd"/>
      <w:r>
        <w:t xml:space="preserve">, 4 проектам решения Думы городского округа </w:t>
      </w:r>
      <w:proofErr w:type="spellStart"/>
      <w:r>
        <w:t>Кинель</w:t>
      </w:r>
      <w:proofErr w:type="spellEnd"/>
      <w:r>
        <w:t xml:space="preserve"> и экспертиза 1 постановления администрации городского округа </w:t>
      </w:r>
      <w:proofErr w:type="spellStart"/>
      <w:r>
        <w:t>Кинель</w:t>
      </w:r>
      <w:proofErr w:type="spellEnd"/>
      <w:r>
        <w:t xml:space="preserve">. </w:t>
      </w:r>
    </w:p>
    <w:p w:rsidR="00860CC7" w:rsidRDefault="00860CC7" w:rsidP="00860CC7">
      <w:pPr>
        <w:spacing w:line="276" w:lineRule="auto"/>
        <w:ind w:firstLine="567"/>
        <w:jc w:val="both"/>
      </w:pPr>
      <w:r>
        <w:t xml:space="preserve">В рамках проведения публичных консультаций по 13 проектам нормативных правовых актов поступили предложения по внесению изменений и дополнений. Все поступившие предложения были учтены разработчиками проектов и соответствующие изменения были внесены в проект.   </w:t>
      </w:r>
    </w:p>
    <w:p w:rsidR="00860CC7" w:rsidRDefault="00860CC7" w:rsidP="00860CC7">
      <w:pPr>
        <w:spacing w:line="276" w:lineRule="auto"/>
        <w:ind w:firstLine="567"/>
        <w:jc w:val="both"/>
      </w:pPr>
      <w:r>
        <w:t xml:space="preserve">В рамках проведения семинара-совещания на тему «Информационное обеспечение оценки регулирующего воздействия нормативных правовых актов и экспертизы </w:t>
      </w:r>
      <w:r>
        <w:lastRenderedPageBreak/>
        <w:t xml:space="preserve">нормативных правовых актов», проведенного комитетом по промышленности, предпринимательству и торговле Самарской Губернской Думы в мае 2018 г., городской округ </w:t>
      </w:r>
      <w:proofErr w:type="spellStart"/>
      <w:r>
        <w:t>Кинель</w:t>
      </w:r>
      <w:proofErr w:type="spellEnd"/>
      <w:r>
        <w:t xml:space="preserve"> отмечен как муниципальное образование, в котором ОРВ и экспертиза проводится на регулярной основе, а также было отмечено, что раздел сайта, посвященный ОРВ и экспертизе, систематически обновляется и имеет удобную и доступную навигацию. Это позволило принятым решением участников указанного семинара-совещания рекомендовать другим муниципальным образованиям Самарской области использовать опыт городского округа </w:t>
      </w:r>
      <w:proofErr w:type="spellStart"/>
      <w:r>
        <w:t>Кинель</w:t>
      </w:r>
      <w:proofErr w:type="spellEnd"/>
      <w:r>
        <w:t xml:space="preserve"> в вопросах информационного обеспечения деятельности по проведению ОРВ и экспертизы.</w:t>
      </w:r>
    </w:p>
    <w:p w:rsidR="00EE04DD" w:rsidRDefault="00EE04DD"/>
    <w:sectPr w:rsidR="00EE04DD" w:rsidSect="00120C4A">
      <w:headerReference w:type="default" r:id="rId4"/>
      <w:pgSz w:w="11906" w:h="16838"/>
      <w:pgMar w:top="568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32" w:rsidRDefault="00860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2E"/>
    <w:rsid w:val="006F352E"/>
    <w:rsid w:val="00860CC7"/>
    <w:rsid w:val="00E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F8C2E-14BA-427B-8029-C93DE2A7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0C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Radaeva</dc:creator>
  <cp:keywords/>
  <dc:description/>
  <cp:lastModifiedBy>Radaeva</cp:lastModifiedBy>
  <cp:revision>2</cp:revision>
  <dcterms:created xsi:type="dcterms:W3CDTF">2018-08-01T09:25:00Z</dcterms:created>
  <dcterms:modified xsi:type="dcterms:W3CDTF">2018-08-01T09:25:00Z</dcterms:modified>
</cp:coreProperties>
</file>