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E62993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2F6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F6847" w:rsidRPr="00E6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внесении изменений и дополнений в административный регламент предоставления муниципальной услуги </w:t>
      </w:r>
      <w:r w:rsidR="002F6847" w:rsidRPr="00E62993">
        <w:rPr>
          <w:rFonts w:ascii="Times New Roman" w:hAnsi="Times New Roman" w:cs="Times New Roman"/>
          <w:sz w:val="28"/>
          <w:szCs w:val="28"/>
        </w:rPr>
        <w:t>«</w:t>
      </w:r>
      <w:r w:rsidR="00E62993" w:rsidRPr="00E62993">
        <w:rPr>
          <w:rFonts w:ascii="Times New Roman" w:hAnsi="Times New Roman" w:cs="Times New Roman"/>
          <w:sz w:val="28"/>
          <w:szCs w:val="28"/>
        </w:rPr>
        <w:t xml:space="preserve">Предоставление сведений из информационной системы обеспечения градостроительной деятельностина территории городского округа Кинель Самарской области», утвержденный постановлением администрации городского округа Кинель Самарской области </w:t>
      </w:r>
      <w:r w:rsidR="00E62993" w:rsidRPr="00E62993">
        <w:rPr>
          <w:rFonts w:ascii="Times New Roman" w:hAnsi="Times New Roman" w:cs="Times New Roman"/>
          <w:bCs/>
          <w:color w:val="000000"/>
          <w:sz w:val="28"/>
          <w:szCs w:val="28"/>
        </w:rPr>
        <w:t>от 18.05.2017 г. № 1570</w:t>
      </w:r>
      <w:r w:rsidR="002F6847" w:rsidRPr="00E62993">
        <w:rPr>
          <w:rFonts w:ascii="Times New Roman" w:hAnsi="Times New Roman" w:cs="Times New Roman"/>
          <w:sz w:val="28"/>
          <w:szCs w:val="28"/>
        </w:rPr>
        <w:t>»» (далее - проект постановления администрации).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3">
        <w:rPr>
          <w:rFonts w:ascii="Times New Roman" w:hAnsi="Times New Roman" w:cs="Times New Roman"/>
          <w:sz w:val="28"/>
          <w:szCs w:val="28"/>
        </w:rPr>
        <w:t>1.3. Предполагаемая дата вступления</w:t>
      </w:r>
      <w:r w:rsidRPr="00EF3B2E">
        <w:rPr>
          <w:rFonts w:ascii="Times New Roman" w:hAnsi="Times New Roman" w:cs="Times New Roman"/>
          <w:sz w:val="28"/>
          <w:szCs w:val="28"/>
        </w:rPr>
        <w:t xml:space="preserve">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2F6847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Pr="002F6847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6847">
        <w:rPr>
          <w:rFonts w:ascii="Times New Roman" w:hAnsi="Times New Roman" w:cs="Times New Roman"/>
          <w:sz w:val="28"/>
          <w:szCs w:val="28"/>
        </w:rPr>
        <w:t>28.05.2018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2F6847">
        <w:rPr>
          <w:rFonts w:ascii="Times New Roman" w:hAnsi="Times New Roman" w:cs="Times New Roman"/>
          <w:sz w:val="28"/>
          <w:szCs w:val="28"/>
        </w:rPr>
        <w:t>04.06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3FD6" w:rsidRPr="007B044F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 xml:space="preserve">Федеральным законом от 27 июля 2010 г. № 210-ФЗ «Об </w:t>
            </w:r>
            <w:bookmarkStart w:id="0" w:name="_GoBack"/>
            <w:bookmarkEnd w:id="0"/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BC3FD6">
        <w:trPr>
          <w:trHeight w:val="400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E62E6A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E62E6A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E62E6A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lastRenderedPageBreak/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 xml:space="preserve">8.6. Оценка рисков неблагоприятных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lastRenderedPageBreak/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D438D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C92"/>
    <w:rsid w:val="00E32136"/>
    <w:rsid w:val="00E45FE4"/>
    <w:rsid w:val="00E62993"/>
    <w:rsid w:val="00E62E6A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8D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4EAA-7AEB-444E-B73C-CA592402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Рысаева</cp:lastModifiedBy>
  <cp:revision>6</cp:revision>
  <cp:lastPrinted>2018-05-29T07:38:00Z</cp:lastPrinted>
  <dcterms:created xsi:type="dcterms:W3CDTF">2018-05-25T11:06:00Z</dcterms:created>
  <dcterms:modified xsi:type="dcterms:W3CDTF">2018-06-09T09:01:00Z</dcterms:modified>
</cp:coreProperties>
</file>