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7A" w:rsidRPr="0092508C" w:rsidRDefault="00FA587A" w:rsidP="00FA587A">
      <w:pPr>
        <w:jc w:val="center"/>
        <w:rPr>
          <w:b/>
        </w:rPr>
      </w:pPr>
      <w:r w:rsidRPr="0092508C">
        <w:rPr>
          <w:b/>
        </w:rPr>
        <w:t>Пояснительная записка</w:t>
      </w:r>
    </w:p>
    <w:p w:rsidR="00FA587A" w:rsidRPr="000B7683" w:rsidRDefault="00FA587A" w:rsidP="00FA587A">
      <w:pPr>
        <w:jc w:val="center"/>
        <w:rPr>
          <w:b/>
        </w:rPr>
      </w:pPr>
      <w:r w:rsidRPr="0092508C">
        <w:rPr>
          <w:b/>
        </w:rPr>
        <w:t xml:space="preserve">к проекту </w:t>
      </w:r>
      <w:r w:rsidRPr="0092508C">
        <w:rPr>
          <w:b/>
          <w:szCs w:val="28"/>
        </w:rPr>
        <w:t>постановления администрации городского округа Кинель Самарской области</w:t>
      </w:r>
      <w:r w:rsidR="001071E6">
        <w:rPr>
          <w:b/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92508C">
        <w:rPr>
          <w:b/>
          <w:szCs w:val="28"/>
        </w:rPr>
        <w:t xml:space="preserve"> «</w:t>
      </w:r>
      <w:r w:rsidR="000B7683" w:rsidRPr="000B7683">
        <w:rPr>
          <w:b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B7683" w:rsidRPr="000B7683">
        <w:rPr>
          <w:b/>
          <w:szCs w:val="28"/>
        </w:rPr>
        <w:t xml:space="preserve"> </w:t>
      </w:r>
      <w:r w:rsidRPr="000B7683">
        <w:rPr>
          <w:b/>
          <w:szCs w:val="28"/>
        </w:rPr>
        <w:t>на территории городского округа Кинель Самарской области</w:t>
      </w:r>
      <w:r w:rsidRPr="000B7683">
        <w:rPr>
          <w:b/>
        </w:rPr>
        <w:t>»</w:t>
      </w:r>
      <w:r w:rsidR="001071E6" w:rsidRPr="000B7683">
        <w:rPr>
          <w:b/>
        </w:rPr>
        <w:t>»</w:t>
      </w:r>
    </w:p>
    <w:p w:rsidR="001071E6" w:rsidRDefault="001071E6" w:rsidP="00FA587A">
      <w:pPr>
        <w:jc w:val="center"/>
        <w:rPr>
          <w:b/>
        </w:rPr>
      </w:pPr>
    </w:p>
    <w:p w:rsidR="001071E6" w:rsidRPr="0092508C" w:rsidRDefault="001071E6" w:rsidP="00FA587A">
      <w:pPr>
        <w:jc w:val="center"/>
        <w:rPr>
          <w:b/>
        </w:rPr>
      </w:pPr>
    </w:p>
    <w:p w:rsidR="00FA587A" w:rsidRDefault="00FA587A" w:rsidP="001071E6">
      <w:pPr>
        <w:spacing w:line="360" w:lineRule="auto"/>
        <w:jc w:val="both"/>
        <w:rPr>
          <w:szCs w:val="28"/>
        </w:rPr>
      </w:pPr>
      <w:r>
        <w:tab/>
      </w: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1071E6">
        <w:rPr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1071E6" w:rsidRPr="00CA1612">
        <w:rPr>
          <w:szCs w:val="28"/>
        </w:rPr>
        <w:t>«</w:t>
      </w:r>
      <w:r w:rsidR="000B7683" w:rsidRPr="00D148B4">
        <w:rPr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B7683" w:rsidRPr="005438DC">
        <w:rPr>
          <w:szCs w:val="28"/>
        </w:rPr>
        <w:t xml:space="preserve"> </w:t>
      </w:r>
      <w:r w:rsidR="001071E6" w:rsidRPr="005438DC">
        <w:rPr>
          <w:szCs w:val="28"/>
        </w:rPr>
        <w:t>на</w:t>
      </w:r>
      <w:r w:rsidR="001071E6" w:rsidRPr="00AD5AD3">
        <w:rPr>
          <w:szCs w:val="28"/>
        </w:rPr>
        <w:t xml:space="preserve"> </w:t>
      </w:r>
      <w:r w:rsidR="001071E6">
        <w:rPr>
          <w:szCs w:val="28"/>
        </w:rPr>
        <w:t>тер</w:t>
      </w:r>
      <w:r w:rsidR="001071E6" w:rsidRPr="00AD5AD3">
        <w:rPr>
          <w:szCs w:val="28"/>
        </w:rPr>
        <w:t xml:space="preserve">ритории </w:t>
      </w:r>
      <w:r w:rsidR="001071E6">
        <w:rPr>
          <w:szCs w:val="28"/>
        </w:rPr>
        <w:t>городского округа Кинель Самарской области</w:t>
      </w:r>
      <w:r w:rsidR="001071E6" w:rsidRPr="00CA1612">
        <w:rPr>
          <w:szCs w:val="22"/>
        </w:rPr>
        <w:t>»</w:t>
      </w:r>
      <w:r w:rsidR="001071E6">
        <w:rPr>
          <w:szCs w:val="22"/>
        </w:rPr>
        <w:t>»</w:t>
      </w:r>
      <w:r w:rsidR="001071E6">
        <w:rPr>
          <w:szCs w:val="28"/>
        </w:rPr>
        <w:t xml:space="preserve"> </w:t>
      </w:r>
      <w:r>
        <w:rPr>
          <w:szCs w:val="28"/>
        </w:rPr>
        <w:t xml:space="preserve">(далее - проект постановления администрации) </w:t>
      </w:r>
      <w:r w:rsidRPr="00DB4D1F">
        <w:rPr>
          <w:szCs w:val="28"/>
        </w:rPr>
        <w:t xml:space="preserve">разработан в соответствии </w:t>
      </w:r>
      <w:r w:rsidRPr="00FA587A">
        <w:rPr>
          <w:szCs w:val="28"/>
        </w:rPr>
        <w:t xml:space="preserve">со </w:t>
      </w:r>
      <w:hyperlink r:id="rId6" w:history="1">
        <w:r w:rsidRPr="00FA587A">
          <w:rPr>
            <w:rStyle w:val="a3"/>
            <w:color w:val="auto"/>
            <w:szCs w:val="28"/>
          </w:rPr>
          <w:t xml:space="preserve">статьей </w:t>
        </w:r>
      </w:hyperlink>
      <w:r w:rsidR="000B7683">
        <w:rPr>
          <w:szCs w:val="28"/>
        </w:rPr>
        <w:t>39</w:t>
      </w:r>
      <w:r>
        <w:rPr>
          <w:b/>
          <w:szCs w:val="28"/>
        </w:rPr>
        <w:t xml:space="preserve"> </w:t>
      </w:r>
      <w:r w:rsidRPr="005A130B">
        <w:rPr>
          <w:szCs w:val="28"/>
        </w:rPr>
        <w:t>Градостроительн</w:t>
      </w:r>
      <w:r w:rsidR="00762490">
        <w:rPr>
          <w:szCs w:val="28"/>
        </w:rPr>
        <w:t>ого</w:t>
      </w:r>
      <w:r w:rsidRPr="005A130B">
        <w:rPr>
          <w:szCs w:val="28"/>
        </w:rPr>
        <w:t xml:space="preserve"> кодекс</w:t>
      </w:r>
      <w:r w:rsidR="00762490">
        <w:rPr>
          <w:szCs w:val="28"/>
        </w:rPr>
        <w:t>а</w:t>
      </w:r>
      <w:r w:rsidRPr="005A130B">
        <w:rPr>
          <w:szCs w:val="28"/>
        </w:rPr>
        <w:t xml:space="preserve"> Российской Федерации от 29.12.2004 № 190-ФЗ</w:t>
      </w:r>
      <w:r>
        <w:rPr>
          <w:szCs w:val="28"/>
        </w:rPr>
        <w:t>.</w:t>
      </w:r>
      <w:proofErr w:type="gramEnd"/>
    </w:p>
    <w:p w:rsidR="001F1200" w:rsidRPr="001F1200" w:rsidRDefault="00FA587A" w:rsidP="001F1200">
      <w:pPr>
        <w:pStyle w:val="ConsPlusNonformat"/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200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</w:t>
      </w:r>
      <w:r w:rsidR="001F1200" w:rsidRPr="001F1200">
        <w:rPr>
          <w:rFonts w:ascii="Times New Roman" w:hAnsi="Times New Roman" w:cs="Times New Roman"/>
          <w:sz w:val="28"/>
          <w:szCs w:val="28"/>
        </w:rPr>
        <w:t>регламентирует процедуры</w:t>
      </w:r>
      <w:r w:rsidR="006354D7">
        <w:rPr>
          <w:rFonts w:ascii="Times New Roman" w:hAnsi="Times New Roman" w:cs="Times New Roman"/>
          <w:sz w:val="28"/>
          <w:szCs w:val="28"/>
        </w:rPr>
        <w:t xml:space="preserve">, сроки и размер оплаты </w:t>
      </w:r>
      <w:r w:rsidR="001F1200" w:rsidRPr="001F120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B7683" w:rsidRPr="00D148B4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B7683" w:rsidRPr="001F1200">
        <w:rPr>
          <w:rFonts w:ascii="Times New Roman" w:hAnsi="Times New Roman" w:cs="Times New Roman"/>
          <w:sz w:val="28"/>
          <w:szCs w:val="28"/>
        </w:rPr>
        <w:t xml:space="preserve"> </w:t>
      </w:r>
      <w:r w:rsidR="001F1200" w:rsidRPr="001F1200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области.</w:t>
      </w:r>
    </w:p>
    <w:p w:rsidR="00FA587A" w:rsidRPr="00514BEC" w:rsidRDefault="00FA587A" w:rsidP="001F1200">
      <w:pPr>
        <w:spacing w:line="360" w:lineRule="auto"/>
        <w:ind w:firstLine="708"/>
        <w:jc w:val="both"/>
        <w:rPr>
          <w:szCs w:val="28"/>
        </w:rPr>
      </w:pPr>
      <w:r w:rsidRPr="001F1200">
        <w:rPr>
          <w:szCs w:val="28"/>
        </w:rPr>
        <w:t>Данный проект подготовлен в связи с необходимостью</w:t>
      </w:r>
      <w:r w:rsidRPr="00514BEC">
        <w:rPr>
          <w:szCs w:val="28"/>
        </w:rPr>
        <w:t xml:space="preserve"> организации взаимодействия </w:t>
      </w:r>
      <w:r>
        <w:rPr>
          <w:szCs w:val="28"/>
        </w:rPr>
        <w:t xml:space="preserve">администрации городского округа Кинель Самарской области, ее структурных подразделений </w:t>
      </w:r>
      <w:r w:rsidRPr="00514BEC">
        <w:rPr>
          <w:szCs w:val="28"/>
        </w:rPr>
        <w:t xml:space="preserve">по вопросам </w:t>
      </w:r>
      <w:r w:rsidR="00241397">
        <w:rPr>
          <w:szCs w:val="28"/>
        </w:rPr>
        <w:t>предоставления</w:t>
      </w:r>
      <w:r w:rsidR="00241397" w:rsidRPr="00B21E17">
        <w:rPr>
          <w:szCs w:val="28"/>
        </w:rPr>
        <w:t xml:space="preserve"> </w:t>
      </w:r>
      <w:r w:rsidR="000B7683" w:rsidRPr="00D148B4">
        <w:rPr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B7683" w:rsidRPr="005438DC">
        <w:rPr>
          <w:szCs w:val="28"/>
        </w:rPr>
        <w:t xml:space="preserve"> </w:t>
      </w:r>
      <w:r w:rsidR="00241397" w:rsidRPr="005438DC">
        <w:rPr>
          <w:szCs w:val="28"/>
        </w:rPr>
        <w:t>на</w:t>
      </w:r>
      <w:r w:rsidR="00241397" w:rsidRPr="00AD5AD3">
        <w:rPr>
          <w:szCs w:val="28"/>
        </w:rPr>
        <w:t xml:space="preserve"> </w:t>
      </w:r>
      <w:r w:rsidR="00241397">
        <w:rPr>
          <w:szCs w:val="28"/>
        </w:rPr>
        <w:t>тер</w:t>
      </w:r>
      <w:r w:rsidR="00241397" w:rsidRPr="00AD5AD3">
        <w:rPr>
          <w:szCs w:val="28"/>
        </w:rPr>
        <w:t xml:space="preserve">ритории </w:t>
      </w:r>
      <w:r w:rsidR="00241397">
        <w:rPr>
          <w:szCs w:val="28"/>
        </w:rPr>
        <w:t>городского округа Кинель Самарской области</w:t>
      </w:r>
      <w:r>
        <w:rPr>
          <w:szCs w:val="28"/>
        </w:rPr>
        <w:t>.</w:t>
      </w:r>
    </w:p>
    <w:p w:rsidR="00FA587A" w:rsidRDefault="00762490" w:rsidP="001071E6">
      <w:pPr>
        <w:spacing w:line="360" w:lineRule="auto"/>
        <w:ind w:firstLine="708"/>
        <w:jc w:val="both"/>
      </w:pPr>
      <w:proofErr w:type="gramStart"/>
      <w:r>
        <w:t>Представленный</w:t>
      </w:r>
      <w:r w:rsidR="00FA587A">
        <w:t xml:space="preserve"> проект нормативного акта утверждает </w:t>
      </w:r>
      <w:r w:rsidR="006354D7">
        <w:rPr>
          <w:szCs w:val="28"/>
        </w:rPr>
        <w:t>порядок и устанавливает сроки</w:t>
      </w:r>
      <w:r w:rsidR="00241397">
        <w:rPr>
          <w:szCs w:val="28"/>
        </w:rPr>
        <w:t xml:space="preserve"> предоставления</w:t>
      </w:r>
      <w:r w:rsidR="00241397" w:rsidRPr="00B21E17">
        <w:rPr>
          <w:szCs w:val="28"/>
        </w:rPr>
        <w:t xml:space="preserve"> </w:t>
      </w:r>
      <w:r w:rsidR="000B7683" w:rsidRPr="00D148B4">
        <w:rPr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241397" w:rsidRPr="00B75597">
        <w:rPr>
          <w:b/>
          <w:szCs w:val="28"/>
        </w:rPr>
        <w:t xml:space="preserve"> </w:t>
      </w:r>
      <w:r w:rsidR="00241397" w:rsidRPr="005438DC">
        <w:rPr>
          <w:szCs w:val="28"/>
        </w:rPr>
        <w:t>на</w:t>
      </w:r>
      <w:r w:rsidR="00241397" w:rsidRPr="00AD5AD3">
        <w:rPr>
          <w:szCs w:val="28"/>
        </w:rPr>
        <w:t xml:space="preserve"> </w:t>
      </w:r>
      <w:r w:rsidR="00241397">
        <w:rPr>
          <w:szCs w:val="28"/>
        </w:rPr>
        <w:t>тер</w:t>
      </w:r>
      <w:r w:rsidR="00241397" w:rsidRPr="00AD5AD3">
        <w:rPr>
          <w:szCs w:val="28"/>
        </w:rPr>
        <w:t xml:space="preserve">ритории </w:t>
      </w:r>
      <w:r w:rsidR="00241397">
        <w:rPr>
          <w:szCs w:val="28"/>
        </w:rPr>
        <w:t xml:space="preserve">городского округа Кинель Самарской области </w:t>
      </w:r>
      <w:r w:rsidR="006354D7">
        <w:rPr>
          <w:szCs w:val="28"/>
        </w:rPr>
        <w:lastRenderedPageBreak/>
        <w:t>(далее – Положение), определяет уполномоченное лицо на предоставлении услуги и стоимость платы за предоставлении муниципальной услуги.</w:t>
      </w:r>
      <w:proofErr w:type="gramEnd"/>
    </w:p>
    <w:p w:rsidR="00FA587A" w:rsidRDefault="00FA587A" w:rsidP="001071E6">
      <w:pPr>
        <w:spacing w:line="360" w:lineRule="auto"/>
        <w:ind w:firstLine="708"/>
        <w:jc w:val="both"/>
        <w:rPr>
          <w:szCs w:val="28"/>
        </w:rPr>
      </w:pPr>
      <w:r w:rsidRPr="00B90399">
        <w:rPr>
          <w:szCs w:val="28"/>
        </w:rPr>
        <w:t>Положение о</w:t>
      </w:r>
      <w:r>
        <w:rPr>
          <w:szCs w:val="28"/>
        </w:rPr>
        <w:t xml:space="preserve">пределяет </w:t>
      </w:r>
      <w:r w:rsidRPr="00B90399">
        <w:rPr>
          <w:szCs w:val="28"/>
        </w:rPr>
        <w:t xml:space="preserve">последовательность действий, направленных на </w:t>
      </w:r>
      <w:r w:rsidR="00D12BFE">
        <w:rPr>
          <w:szCs w:val="28"/>
        </w:rPr>
        <w:t>п</w:t>
      </w:r>
      <w:r w:rsidR="00D12BFE" w:rsidRPr="00C06A69">
        <w:rPr>
          <w:szCs w:val="28"/>
        </w:rPr>
        <w:t xml:space="preserve">редоставление </w:t>
      </w:r>
      <w:r w:rsidR="000B7683" w:rsidRPr="00D148B4">
        <w:rPr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B7683" w:rsidRPr="005438DC">
        <w:rPr>
          <w:szCs w:val="28"/>
        </w:rPr>
        <w:t xml:space="preserve"> </w:t>
      </w:r>
      <w:r w:rsidR="00241397" w:rsidRPr="005438DC">
        <w:rPr>
          <w:szCs w:val="28"/>
        </w:rPr>
        <w:t>на</w:t>
      </w:r>
      <w:r w:rsidR="00241397" w:rsidRPr="00AD5AD3">
        <w:rPr>
          <w:szCs w:val="28"/>
        </w:rPr>
        <w:t xml:space="preserve"> </w:t>
      </w:r>
      <w:r w:rsidR="00241397">
        <w:rPr>
          <w:szCs w:val="28"/>
        </w:rPr>
        <w:t>тер</w:t>
      </w:r>
      <w:r w:rsidR="00241397" w:rsidRPr="00AD5AD3">
        <w:rPr>
          <w:szCs w:val="28"/>
        </w:rPr>
        <w:t xml:space="preserve">ритории </w:t>
      </w:r>
      <w:r w:rsidR="00241397">
        <w:rPr>
          <w:szCs w:val="28"/>
        </w:rPr>
        <w:t>городского округа Кинель Самарской области</w:t>
      </w:r>
      <w:r>
        <w:rPr>
          <w:szCs w:val="28"/>
        </w:rPr>
        <w:t>.</w:t>
      </w:r>
    </w:p>
    <w:p w:rsidR="00B12E4D" w:rsidRDefault="00B12E4D" w:rsidP="006354D7">
      <w:pPr>
        <w:spacing w:after="200"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B12E4D">
        <w:rPr>
          <w:rFonts w:eastAsia="Calibri"/>
          <w:szCs w:val="28"/>
          <w:lang w:eastAsia="en-US"/>
        </w:rPr>
        <w:t>Принятие нормативного правового акта не потребует изменения, отмены нормативных правовых актов.</w:t>
      </w:r>
    </w:p>
    <w:p w:rsidR="006354D7" w:rsidRDefault="006354D7" w:rsidP="00135D23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354D7">
        <w:rPr>
          <w:rFonts w:eastAsia="Calibri"/>
          <w:bCs/>
          <w:szCs w:val="28"/>
          <w:lang w:eastAsia="en-US"/>
        </w:rPr>
        <w:t xml:space="preserve">Принятие </w:t>
      </w:r>
      <w:r w:rsidRPr="006354D7">
        <w:rPr>
          <w:rFonts w:eastAsia="Calibri"/>
          <w:szCs w:val="28"/>
          <w:lang w:eastAsia="en-US"/>
        </w:rPr>
        <w:t xml:space="preserve">проекта постановления администрации городского округа Кинель Самарской области </w:t>
      </w:r>
      <w:r w:rsidRPr="006354D7">
        <w:rPr>
          <w:rFonts w:eastAsia="Arial Unicode MS"/>
          <w:color w:val="000000"/>
          <w:szCs w:val="28"/>
          <w:lang w:eastAsia="en-US"/>
        </w:rPr>
        <w:t>«</w:t>
      </w:r>
      <w:r w:rsidRPr="006354D7">
        <w:rPr>
          <w:rFonts w:eastAsia="Calibri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="000B7683" w:rsidRPr="00D148B4">
        <w:rPr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B7683" w:rsidRPr="006354D7">
        <w:rPr>
          <w:rFonts w:eastAsia="Calibri"/>
          <w:szCs w:val="28"/>
          <w:lang w:eastAsia="en-US"/>
        </w:rPr>
        <w:t xml:space="preserve"> </w:t>
      </w:r>
      <w:bookmarkStart w:id="0" w:name="_GoBack"/>
      <w:bookmarkEnd w:id="0"/>
      <w:r w:rsidRPr="006354D7">
        <w:rPr>
          <w:rFonts w:eastAsia="Calibri"/>
          <w:szCs w:val="28"/>
          <w:lang w:eastAsia="en-US"/>
        </w:rPr>
        <w:t>на территории городского округа Кинель Самарской области</w:t>
      </w:r>
      <w:r w:rsidRPr="006354D7">
        <w:rPr>
          <w:rFonts w:eastAsia="Arial Unicode MS"/>
          <w:color w:val="000000"/>
          <w:szCs w:val="28"/>
          <w:lang w:eastAsia="en-US"/>
        </w:rPr>
        <w:t>»</w:t>
      </w:r>
      <w:r w:rsidRPr="006354D7">
        <w:rPr>
          <w:rFonts w:eastAsia="Calibri"/>
          <w:szCs w:val="28"/>
          <w:lang w:eastAsia="en-US"/>
        </w:rPr>
        <w:t xml:space="preserve"> не потребует дополнительных </w:t>
      </w:r>
      <w:r w:rsidRPr="006354D7">
        <w:rPr>
          <w:rFonts w:eastAsia="Calibri"/>
          <w:bCs/>
          <w:szCs w:val="28"/>
          <w:lang w:eastAsia="en-US"/>
        </w:rPr>
        <w:t xml:space="preserve">затрат бюджета </w:t>
      </w:r>
      <w:r w:rsidRPr="006354D7">
        <w:rPr>
          <w:rFonts w:eastAsia="Calibri"/>
          <w:szCs w:val="28"/>
          <w:lang w:eastAsia="en-US"/>
        </w:rPr>
        <w:t>городского о</w:t>
      </w:r>
      <w:r w:rsidR="00135D23">
        <w:rPr>
          <w:rFonts w:eastAsia="Calibri"/>
          <w:szCs w:val="28"/>
          <w:lang w:eastAsia="en-US"/>
        </w:rPr>
        <w:t>круга Кинель Самарской области.</w:t>
      </w:r>
    </w:p>
    <w:p w:rsidR="00135D23" w:rsidRDefault="00135D23" w:rsidP="00135D23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135D23" w:rsidRPr="006354D7" w:rsidRDefault="00135D23" w:rsidP="00135D23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szCs w:val="28"/>
        </w:rPr>
      </w:pPr>
    </w:p>
    <w:p w:rsidR="006354D7" w:rsidRPr="006354D7" w:rsidRDefault="006354D7" w:rsidP="006354D7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bCs/>
          <w:szCs w:val="22"/>
          <w:lang w:eastAsia="en-US"/>
        </w:rPr>
      </w:pPr>
    </w:p>
    <w:p w:rsidR="00B12E4D" w:rsidRDefault="00B12E4D" w:rsidP="001071E6">
      <w:pPr>
        <w:spacing w:line="360" w:lineRule="auto"/>
        <w:ind w:firstLine="708"/>
        <w:jc w:val="both"/>
        <w:rPr>
          <w:szCs w:val="28"/>
        </w:rPr>
      </w:pPr>
    </w:p>
    <w:p w:rsidR="0092508C" w:rsidRDefault="0092508C" w:rsidP="001071E6">
      <w:pPr>
        <w:spacing w:line="360" w:lineRule="auto"/>
        <w:ind w:firstLine="708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FA587A" w:rsidRPr="00731CE3" w:rsidTr="00E83E05">
        <w:trPr>
          <w:trHeight w:val="353"/>
        </w:trPr>
        <w:tc>
          <w:tcPr>
            <w:tcW w:w="6768" w:type="dxa"/>
            <w:shd w:val="clear" w:color="auto" w:fill="auto"/>
          </w:tcPr>
          <w:p w:rsidR="00FA587A" w:rsidRDefault="00241397" w:rsidP="001071E6">
            <w:pPr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</w:t>
            </w:r>
            <w:r w:rsidR="001071E6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</w:t>
            </w:r>
            <w:r w:rsidR="00FA587A" w:rsidRPr="00731CE3">
              <w:rPr>
                <w:szCs w:val="28"/>
              </w:rPr>
              <w:t xml:space="preserve"> </w:t>
            </w:r>
          </w:p>
          <w:p w:rsidR="00FA587A" w:rsidRPr="00731CE3" w:rsidRDefault="00FA587A" w:rsidP="001071E6">
            <w:pPr>
              <w:rPr>
                <w:szCs w:val="28"/>
              </w:rPr>
            </w:pPr>
            <w:r w:rsidRPr="00731CE3">
              <w:rPr>
                <w:szCs w:val="28"/>
              </w:rPr>
              <w:t>город</w:t>
            </w:r>
            <w:r>
              <w:rPr>
                <w:szCs w:val="28"/>
              </w:rPr>
              <w:t>ского округа Кинель</w:t>
            </w:r>
            <w:r w:rsidR="00506F17">
              <w:rPr>
                <w:szCs w:val="28"/>
              </w:rPr>
              <w:t xml:space="preserve"> </w:t>
            </w:r>
            <w:r>
              <w:rPr>
                <w:szCs w:val="28"/>
              </w:rPr>
              <w:t>Самарской области</w:t>
            </w:r>
            <w:r w:rsidR="00506F17">
              <w:rPr>
                <w:szCs w:val="28"/>
              </w:rPr>
              <w:t xml:space="preserve">        </w:t>
            </w:r>
          </w:p>
        </w:tc>
        <w:tc>
          <w:tcPr>
            <w:tcW w:w="3405" w:type="dxa"/>
            <w:shd w:val="clear" w:color="auto" w:fill="auto"/>
          </w:tcPr>
          <w:p w:rsidR="00506F17" w:rsidRDefault="00506F17" w:rsidP="001071E6">
            <w:pPr>
              <w:jc w:val="right"/>
              <w:rPr>
                <w:szCs w:val="28"/>
              </w:rPr>
            </w:pPr>
          </w:p>
          <w:p w:rsidR="00506F17" w:rsidRDefault="00506F17" w:rsidP="001071E6">
            <w:pPr>
              <w:jc w:val="right"/>
              <w:rPr>
                <w:szCs w:val="28"/>
              </w:rPr>
            </w:pPr>
          </w:p>
          <w:p w:rsidR="00FA587A" w:rsidRPr="00731CE3" w:rsidRDefault="00506F17" w:rsidP="002671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С.Г. Федюкин</w:t>
            </w:r>
          </w:p>
        </w:tc>
      </w:tr>
    </w:tbl>
    <w:p w:rsidR="002865D2" w:rsidRDefault="002865D2" w:rsidP="006354D7"/>
    <w:sectPr w:rsidR="002865D2" w:rsidSect="001071E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61"/>
    <w:rsid w:val="000B7683"/>
    <w:rsid w:val="001071E6"/>
    <w:rsid w:val="00135D23"/>
    <w:rsid w:val="001F1200"/>
    <w:rsid w:val="00241397"/>
    <w:rsid w:val="0026711C"/>
    <w:rsid w:val="002865D2"/>
    <w:rsid w:val="00352887"/>
    <w:rsid w:val="00506F17"/>
    <w:rsid w:val="006354D7"/>
    <w:rsid w:val="00762490"/>
    <w:rsid w:val="00841A61"/>
    <w:rsid w:val="0092508C"/>
    <w:rsid w:val="009D6819"/>
    <w:rsid w:val="00B12E4D"/>
    <w:rsid w:val="00D12BFE"/>
    <w:rsid w:val="00E101B9"/>
    <w:rsid w:val="00F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A587A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06F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A587A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06F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10064072&amp;sub=2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1D4E-0B08-4035-A6A8-49A58111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2017-12-07T12:56:00Z</cp:lastPrinted>
  <dcterms:created xsi:type="dcterms:W3CDTF">2017-12-07T12:56:00Z</dcterms:created>
  <dcterms:modified xsi:type="dcterms:W3CDTF">2017-12-07T12:56:00Z</dcterms:modified>
</cp:coreProperties>
</file>