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814FBA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14FBA">
        <w:rPr>
          <w:rFonts w:ascii="Times New Roman" w:hAnsi="Times New Roman" w:cs="Times New Roman"/>
          <w:sz w:val="28"/>
          <w:szCs w:val="28"/>
        </w:rPr>
        <w:t>(полное наименование органа-разработчика)</w:t>
      </w:r>
    </w:p>
    <w:p w:rsidR="00086CFD" w:rsidRPr="00814FBA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 w:rsidRPr="00814FBA">
        <w:rPr>
          <w:rFonts w:ascii="Times New Roman" w:hAnsi="Times New Roman" w:cs="Times New Roman"/>
          <w:sz w:val="28"/>
          <w:szCs w:val="28"/>
        </w:rPr>
        <w:t xml:space="preserve">     </w:t>
      </w:r>
      <w:r w:rsidRPr="00814FBA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81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522632178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bookmarkStart w:id="1" w:name="_Hlk536175998"/>
      <w:bookmarkEnd w:id="0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 «</w:t>
      </w:r>
      <w:bookmarkEnd w:id="1"/>
      <w:r w:rsidR="004D327D" w:rsidRPr="004D327D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14FBA" w:rsidRPr="00814FB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086CFD" w:rsidRPr="00814FBA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FB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814FB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2196144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2"/>
      <w:r w:rsidR="00086CFD" w:rsidRPr="00814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D00791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00791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4D327D" w:rsidRPr="005C6F21" w:rsidRDefault="00BA4520" w:rsidP="004D327D">
      <w:pPr>
        <w:ind w:firstLine="709"/>
        <w:contextualSpacing/>
        <w:jc w:val="both"/>
        <w:rPr>
          <w:u w:val="single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B1238F">
        <w:rPr>
          <w:szCs w:val="28"/>
          <w:u w:val="single"/>
        </w:rPr>
        <w:t>Ц</w:t>
      </w:r>
      <w:r w:rsidRPr="00B1238F">
        <w:rPr>
          <w:szCs w:val="28"/>
          <w:u w:val="single"/>
        </w:rPr>
        <w:t>ель предлагаемого  правового  регулирования это</w:t>
      </w:r>
      <w:r w:rsidR="00DB495B" w:rsidRPr="00B1238F">
        <w:rPr>
          <w:szCs w:val="28"/>
          <w:u w:val="single"/>
        </w:rPr>
        <w:t xml:space="preserve"> приведение</w:t>
      </w:r>
      <w:r w:rsidR="004D327D" w:rsidRPr="004D327D">
        <w:rPr>
          <w:szCs w:val="28"/>
          <w:u w:val="single"/>
        </w:rPr>
        <w:t xml:space="preserve"> </w:t>
      </w:r>
      <w:r w:rsidR="004D327D" w:rsidRPr="005C6F21">
        <w:rPr>
          <w:szCs w:val="28"/>
          <w:u w:val="single"/>
        </w:rPr>
        <w:t xml:space="preserve">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соответствие с </w:t>
      </w:r>
      <w:bookmarkStart w:id="3" w:name="_Hlk7016209"/>
      <w:r w:rsidR="004D327D" w:rsidRPr="005C6F21">
        <w:rPr>
          <w:u w:val="single"/>
        </w:rPr>
        <w:t>Постановлением Правительства РФ от 28 января 2006г. №47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bookmarkEnd w:id="3"/>
      <w:r w:rsidR="004D327D">
        <w:rPr>
          <w:u w:val="single"/>
        </w:rPr>
        <w:t>.</w:t>
      </w:r>
    </w:p>
    <w:p w:rsidR="00880193" w:rsidRDefault="00880193" w:rsidP="00880193">
      <w:pPr>
        <w:ind w:firstLine="709"/>
        <w:contextualSpacing/>
        <w:jc w:val="both"/>
        <w:rPr>
          <w:u w:val="single"/>
        </w:rPr>
      </w:pPr>
      <w:r w:rsidRPr="00880193">
        <w:rPr>
          <w:szCs w:val="28"/>
          <w:u w:val="single"/>
        </w:rPr>
        <w:t>Предлагаемый способ правового регулирования направлен на</w:t>
      </w:r>
      <w:r w:rsidR="00D00791">
        <w:rPr>
          <w:szCs w:val="28"/>
          <w:u w:val="single"/>
        </w:rPr>
        <w:t xml:space="preserve"> </w:t>
      </w:r>
      <w:r w:rsidRPr="00374C4C">
        <w:rPr>
          <w:u w:val="single"/>
        </w:rPr>
        <w:t>реш</w:t>
      </w:r>
      <w:r>
        <w:rPr>
          <w:u w:val="single"/>
        </w:rPr>
        <w:t>ение</w:t>
      </w:r>
      <w:r w:rsidR="004465DC" w:rsidRPr="004465DC">
        <w:rPr>
          <w:u w:val="single"/>
        </w:rPr>
        <w:t xml:space="preserve"> </w:t>
      </w:r>
      <w:r w:rsidR="004465DC">
        <w:rPr>
          <w:u w:val="single"/>
        </w:rPr>
        <w:t>проблемы</w:t>
      </w:r>
      <w:r w:rsidR="00814FBA">
        <w:rPr>
          <w:u w:val="single"/>
        </w:rPr>
        <w:t xml:space="preserve"> </w:t>
      </w:r>
      <w:bookmarkStart w:id="4" w:name="_Hlk7016230"/>
      <w:r w:rsidR="004D327D" w:rsidRPr="00E102CC">
        <w:rPr>
          <w:szCs w:val="28"/>
          <w:u w:val="single"/>
        </w:rPr>
        <w:t>определения порядка признания садового дома жилым домом и жилого дома садовым домом</w:t>
      </w:r>
      <w:bookmarkEnd w:id="4"/>
      <w:r w:rsidR="004D327D" w:rsidRPr="004640DD">
        <w:rPr>
          <w:rFonts w:eastAsia="Calibri"/>
          <w:szCs w:val="28"/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FD3596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4465DC">
        <w:rPr>
          <w:szCs w:val="28"/>
        </w:rPr>
        <w:t>начало:</w:t>
      </w:r>
      <w:r w:rsidR="00814FBA">
        <w:rPr>
          <w:szCs w:val="28"/>
        </w:rPr>
        <w:t xml:space="preserve"> </w:t>
      </w:r>
      <w:r w:rsidR="00814FBA" w:rsidRPr="001B7309">
        <w:rPr>
          <w:u w:val="single"/>
        </w:rPr>
        <w:t xml:space="preserve">с </w:t>
      </w:r>
      <w:bookmarkStart w:id="5" w:name="_Hlk536178912"/>
      <w:r w:rsidR="00814FBA" w:rsidRPr="001B7309">
        <w:rPr>
          <w:u w:val="single"/>
        </w:rPr>
        <w:t>2</w:t>
      </w:r>
      <w:r w:rsidR="004D327D">
        <w:rPr>
          <w:u w:val="single"/>
        </w:rPr>
        <w:t>6 апреля</w:t>
      </w:r>
      <w:r w:rsidR="00814FBA" w:rsidRPr="001B7309">
        <w:rPr>
          <w:u w:val="single"/>
        </w:rPr>
        <w:t xml:space="preserve"> 2019г.</w:t>
      </w:r>
      <w:bookmarkEnd w:id="5"/>
      <w:r w:rsidR="00814FBA" w:rsidRPr="001B7309">
        <w:rPr>
          <w:u w:val="single"/>
        </w:rPr>
        <w:t xml:space="preserve"> </w:t>
      </w:r>
      <w:r w:rsidRPr="00FD3596">
        <w:rPr>
          <w:u w:val="single"/>
        </w:rPr>
        <w:t xml:space="preserve"> </w:t>
      </w:r>
    </w:p>
    <w:p w:rsidR="004465DC" w:rsidRPr="004465DC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окончание</w:t>
      </w:r>
      <w:r w:rsidRPr="00B1238F">
        <w:rPr>
          <w:rFonts w:ascii="Times New Roman" w:hAnsi="Times New Roman" w:cs="Times New Roman"/>
          <w:sz w:val="28"/>
          <w:szCs w:val="28"/>
        </w:rPr>
        <w:t>:</w:t>
      </w:r>
      <w:bookmarkStart w:id="6" w:name="_Hlk536174784"/>
      <w:r w:rsidR="00814FBA">
        <w:rPr>
          <w:rFonts w:ascii="Times New Roman" w:hAnsi="Times New Roman" w:cs="Times New Roman"/>
          <w:sz w:val="28"/>
          <w:szCs w:val="28"/>
        </w:rPr>
        <w:t xml:space="preserve"> 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bookmarkStart w:id="7" w:name="_Hlk536178936"/>
      <w:r w:rsidR="004D327D">
        <w:rPr>
          <w:rFonts w:ascii="Times New Roman" w:hAnsi="Times New Roman" w:cs="Times New Roman"/>
          <w:sz w:val="28"/>
          <w:szCs w:val="28"/>
          <w:u w:val="single"/>
        </w:rPr>
        <w:t>17 мая</w:t>
      </w:r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 2019г</w:t>
      </w:r>
      <w:bookmarkEnd w:id="7"/>
      <w:r w:rsidR="00814FBA" w:rsidRPr="00814F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465DC" w:rsidRPr="00446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6"/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4465DC">
        <w:rPr>
          <w:rFonts w:ascii="Times New Roman" w:hAnsi="Times New Roman" w:cs="Times New Roman"/>
          <w:sz w:val="28"/>
          <w:szCs w:val="28"/>
        </w:rPr>
        <w:lastRenderedPageBreak/>
        <w:t>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4D327D" w:rsidRPr="00E102CC" w:rsidRDefault="00B1238F" w:rsidP="004D327D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u w:val="single"/>
          <w:lang w:eastAsia="en-US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814FBA">
        <w:rPr>
          <w:szCs w:val="28"/>
        </w:rPr>
        <w:t xml:space="preserve"> </w:t>
      </w:r>
      <w:r w:rsidR="004D327D" w:rsidRPr="00E102CC">
        <w:rPr>
          <w:rFonts w:eastAsiaTheme="minorHAnsi"/>
          <w:szCs w:val="28"/>
          <w:u w:val="single"/>
          <w:lang w:eastAsia="en-US"/>
        </w:rPr>
        <w:t>собственники помещения,</w:t>
      </w:r>
      <w:r w:rsidR="004D327D">
        <w:rPr>
          <w:rFonts w:eastAsiaTheme="minorHAnsi"/>
          <w:szCs w:val="28"/>
          <w:u w:val="single"/>
          <w:lang w:eastAsia="en-US"/>
        </w:rPr>
        <w:t xml:space="preserve"> </w:t>
      </w:r>
      <w:r w:rsidR="004D327D" w:rsidRPr="00E102CC">
        <w:rPr>
          <w:rFonts w:eastAsiaTheme="minorHAnsi"/>
          <w:szCs w:val="28"/>
          <w:u w:val="single"/>
          <w:lang w:eastAsia="en-US"/>
        </w:rPr>
        <w:t>федеральные органы исполнительной власти, осуществляющие полномочия собственника</w:t>
      </w:r>
      <w:r w:rsidR="004D327D">
        <w:rPr>
          <w:rFonts w:eastAsiaTheme="minorHAnsi"/>
          <w:szCs w:val="28"/>
          <w:u w:val="single"/>
          <w:lang w:eastAsia="en-US"/>
        </w:rPr>
        <w:t xml:space="preserve"> имущества, </w:t>
      </w:r>
      <w:r w:rsidR="004D327D" w:rsidRPr="00E102CC">
        <w:rPr>
          <w:rFonts w:eastAsiaTheme="minorHAnsi"/>
          <w:szCs w:val="28"/>
          <w:u w:val="single"/>
          <w:lang w:eastAsia="en-US"/>
        </w:rPr>
        <w:t>правообладатели</w:t>
      </w:r>
      <w:r w:rsidR="004D327D">
        <w:rPr>
          <w:rFonts w:eastAsiaTheme="minorHAnsi"/>
          <w:szCs w:val="28"/>
          <w:u w:val="single"/>
          <w:lang w:eastAsia="en-US"/>
        </w:rPr>
        <w:t xml:space="preserve"> помещения, </w:t>
      </w:r>
      <w:r w:rsidR="004D327D" w:rsidRPr="00E102CC">
        <w:rPr>
          <w:rFonts w:eastAsiaTheme="minorHAnsi"/>
          <w:szCs w:val="28"/>
          <w:u w:val="single"/>
          <w:lang w:eastAsia="en-US"/>
        </w:rPr>
        <w:t>граждане</w:t>
      </w:r>
      <w:r w:rsidR="004D327D">
        <w:rPr>
          <w:rFonts w:eastAsiaTheme="minorHAnsi"/>
          <w:szCs w:val="28"/>
          <w:u w:val="single"/>
          <w:lang w:eastAsia="en-US"/>
        </w:rPr>
        <w:t>-</w:t>
      </w:r>
      <w:r w:rsidR="004D327D" w:rsidRPr="00E102CC">
        <w:rPr>
          <w:rFonts w:eastAsiaTheme="minorHAnsi"/>
          <w:szCs w:val="28"/>
          <w:u w:val="single"/>
          <w:lang w:eastAsia="en-US"/>
        </w:rPr>
        <w:t>наниматели</w:t>
      </w:r>
      <w:r w:rsidR="004D327D">
        <w:rPr>
          <w:rFonts w:eastAsiaTheme="minorHAnsi"/>
          <w:szCs w:val="28"/>
          <w:u w:val="single"/>
          <w:lang w:eastAsia="en-US"/>
        </w:rPr>
        <w:t xml:space="preserve"> помещения, </w:t>
      </w:r>
      <w:r w:rsidR="004D327D" w:rsidRPr="00E102CC">
        <w:rPr>
          <w:rFonts w:eastAsiaTheme="minorHAnsi"/>
          <w:szCs w:val="28"/>
          <w:u w:val="single"/>
          <w:lang w:eastAsia="en-US"/>
        </w:rPr>
        <w:t>орган</w:t>
      </w:r>
      <w:r w:rsidR="004D327D">
        <w:rPr>
          <w:rFonts w:eastAsiaTheme="minorHAnsi"/>
          <w:szCs w:val="28"/>
          <w:u w:val="single"/>
          <w:lang w:eastAsia="en-US"/>
        </w:rPr>
        <w:t>ы</w:t>
      </w:r>
      <w:r w:rsidR="004D327D" w:rsidRPr="00E102CC">
        <w:rPr>
          <w:rFonts w:eastAsiaTheme="minorHAnsi"/>
          <w:szCs w:val="28"/>
          <w:u w:val="single"/>
          <w:lang w:eastAsia="en-US"/>
        </w:rPr>
        <w:t xml:space="preserve"> государственного надзора (контроля)</w:t>
      </w:r>
      <w:r w:rsidR="004D327D">
        <w:rPr>
          <w:rFonts w:eastAsiaTheme="minorHAnsi"/>
          <w:szCs w:val="28"/>
          <w:u w:val="single"/>
        </w:rPr>
        <w:t xml:space="preserve">, </w:t>
      </w:r>
      <w:r w:rsidR="004D327D" w:rsidRPr="00E102CC">
        <w:rPr>
          <w:rFonts w:eastAsiaTheme="minorHAnsi"/>
          <w:szCs w:val="28"/>
          <w:u w:val="single"/>
          <w:lang w:eastAsia="en-US"/>
        </w:rPr>
        <w:t>собственник</w:t>
      </w:r>
      <w:r w:rsidR="004D327D">
        <w:rPr>
          <w:rFonts w:eastAsiaTheme="minorHAnsi"/>
          <w:szCs w:val="28"/>
          <w:u w:val="single"/>
          <w:lang w:eastAsia="en-US"/>
        </w:rPr>
        <w:t>и</w:t>
      </w:r>
      <w:r w:rsidR="004D327D" w:rsidRPr="00E102CC">
        <w:rPr>
          <w:rFonts w:eastAsiaTheme="minorHAnsi"/>
          <w:szCs w:val="28"/>
          <w:u w:val="single"/>
          <w:lang w:eastAsia="en-US"/>
        </w:rPr>
        <w:t xml:space="preserve"> садового дома</w:t>
      </w:r>
      <w:r w:rsidR="004D327D">
        <w:rPr>
          <w:rFonts w:eastAsiaTheme="minorHAnsi"/>
          <w:szCs w:val="28"/>
          <w:u w:val="single"/>
          <w:lang w:eastAsia="en-US"/>
        </w:rPr>
        <w:t xml:space="preserve">, собственники </w:t>
      </w:r>
      <w:r w:rsidR="004D327D" w:rsidRPr="00E102CC">
        <w:rPr>
          <w:rFonts w:eastAsiaTheme="minorHAnsi"/>
          <w:szCs w:val="28"/>
          <w:u w:val="single"/>
          <w:lang w:eastAsia="en-US"/>
        </w:rPr>
        <w:t>жилого дома</w:t>
      </w:r>
      <w:r w:rsidR="004D327D">
        <w:rPr>
          <w:rFonts w:eastAsiaTheme="minorHAnsi"/>
          <w:szCs w:val="28"/>
          <w:u w:val="single"/>
          <w:lang w:eastAsia="en-US"/>
        </w:rPr>
        <w:t>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Pr="00600BEA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4D327D">
        <w:rPr>
          <w:szCs w:val="28"/>
        </w:rPr>
        <w:t xml:space="preserve"> </w:t>
      </w:r>
      <w:r w:rsidR="00600BEA" w:rsidRPr="00600BEA">
        <w:rPr>
          <w:u w:val="single"/>
        </w:rPr>
        <w:t xml:space="preserve">администрация городского округа Кинель </w:t>
      </w:r>
      <w:r w:rsidR="00600BEA">
        <w:rPr>
          <w:u w:val="single"/>
        </w:rPr>
        <w:t>С</w:t>
      </w:r>
      <w:r w:rsidR="00600BEA" w:rsidRPr="00600BEA">
        <w:rPr>
          <w:u w:val="single"/>
        </w:rPr>
        <w:t>амарской области обязана будет, по результатам рассмотрения соответствующего заявления и иных документов, принимать р</w:t>
      </w:r>
      <w:r w:rsidR="004D327D" w:rsidRPr="00600BEA">
        <w:rPr>
          <w:u w:val="single"/>
        </w:rPr>
        <w:t>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F356E5" w:rsidRPr="00600BEA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 xml:space="preserve">обязанностей и ограничений, а также порядок организации исполнения вводимых </w:t>
      </w:r>
      <w:proofErr w:type="gramStart"/>
      <w:r w:rsidRPr="009B0914">
        <w:rPr>
          <w:szCs w:val="28"/>
        </w:rPr>
        <w:t>положений</w:t>
      </w:r>
      <w:proofErr w:type="gramEnd"/>
      <w:r w:rsidR="00F356E5">
        <w:rPr>
          <w:szCs w:val="28"/>
        </w:rPr>
        <w:t xml:space="preserve"> </w:t>
      </w:r>
      <w:r w:rsidR="00AC3A34" w:rsidRPr="00AC3A34">
        <w:rPr>
          <w:szCs w:val="28"/>
          <w:u w:val="single"/>
        </w:rPr>
        <w:t>Не предусмотрено</w:t>
      </w:r>
      <w:r w:rsidR="00AC3A34">
        <w:rPr>
          <w:szCs w:val="28"/>
        </w:rPr>
        <w:t>.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8" w:name="Par362"/>
      <w:bookmarkEnd w:id="8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600BEA" w:rsidRDefault="00600BEA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00BEA">
              <w:rPr>
                <w:sz w:val="24"/>
                <w:szCs w:val="24"/>
              </w:rPr>
              <w:t>Приведение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</w:t>
            </w:r>
            <w:r>
              <w:rPr>
                <w:sz w:val="24"/>
                <w:szCs w:val="24"/>
              </w:rPr>
              <w:t xml:space="preserve"> </w:t>
            </w:r>
            <w:r w:rsidRPr="00600BEA">
              <w:rPr>
                <w:sz w:val="24"/>
                <w:szCs w:val="24"/>
              </w:rPr>
              <w:lastRenderedPageBreak/>
              <w:t>многоквартирного дома аварийным и подлежащим сносу или реконструкции в соответствие с</w:t>
            </w:r>
            <w:r>
              <w:rPr>
                <w:sz w:val="24"/>
                <w:szCs w:val="24"/>
              </w:rPr>
              <w:t xml:space="preserve"> </w:t>
            </w:r>
            <w:r w:rsidRPr="00600BEA">
              <w:rPr>
                <w:sz w:val="24"/>
                <w:szCs w:val="24"/>
              </w:rPr>
              <w:t xml:space="preserve">Постановлением Правительства РФ от 28 января 2006г. №47 "Об утверждении Положения о признании помещения жилым помещением, жилого помещения непригодным для проживания, </w:t>
            </w:r>
            <w:r>
              <w:rPr>
                <w:sz w:val="24"/>
                <w:szCs w:val="24"/>
              </w:rPr>
              <w:t>м</w:t>
            </w:r>
            <w:r w:rsidRPr="00600BEA">
              <w:rPr>
                <w:sz w:val="24"/>
                <w:szCs w:val="24"/>
              </w:rPr>
              <w:t>ногоквартирного дома аварийным и подлежащим сносу или реконструкции, садового дома жилым домом и жилого дома садовым домом".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lastRenderedPageBreak/>
              <w:t>Н</w:t>
            </w:r>
            <w:r w:rsidR="005A1654" w:rsidRPr="00F356E5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</w:tbl>
    <w:p w:rsidR="009F3AE5" w:rsidRPr="00600BEA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600BEA">
        <w:rPr>
          <w:rFonts w:ascii="Times New Roman" w:hAnsi="Times New Roman" w:cs="Times New Roman"/>
          <w:sz w:val="28"/>
          <w:szCs w:val="28"/>
        </w:rPr>
        <w:t xml:space="preserve"> </w:t>
      </w:r>
      <w:r w:rsidR="00600BEA" w:rsidRPr="00600BEA">
        <w:rPr>
          <w:rFonts w:ascii="Times New Roman" w:hAnsi="Times New Roman" w:cs="Times New Roman"/>
          <w:sz w:val="28"/>
          <w:szCs w:val="28"/>
          <w:u w:val="single"/>
        </w:rPr>
        <w:t>Постановлением Правительства РФ от 28 января 2006г. №47</w:t>
      </w:r>
      <w:r w:rsidR="00D007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0BEA" w:rsidRPr="00D00791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600BEA" w:rsidRPr="00600BEA">
        <w:rPr>
          <w:rFonts w:ascii="Times New Roman" w:hAnsi="Times New Roman" w:cs="Times New Roman"/>
          <w:sz w:val="28"/>
          <w:szCs w:val="28"/>
          <w:u w:val="single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  <w:r w:rsidR="00AC3A34" w:rsidRPr="00600B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4520" w:rsidRPr="006E282E" w:rsidRDefault="00D00791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600BEA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00BEA">
              <w:rPr>
                <w:sz w:val="24"/>
                <w:szCs w:val="24"/>
              </w:rPr>
              <w:t>Приведение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</w:t>
            </w:r>
            <w:r>
              <w:rPr>
                <w:sz w:val="24"/>
                <w:szCs w:val="24"/>
              </w:rPr>
              <w:t xml:space="preserve"> </w:t>
            </w:r>
            <w:r w:rsidRPr="00600BEA">
              <w:rPr>
                <w:sz w:val="24"/>
                <w:szCs w:val="24"/>
              </w:rPr>
              <w:t>многоквартирного дома аварийным и подлежащим сносу или реконструкции в соответствие с</w:t>
            </w:r>
            <w:r>
              <w:rPr>
                <w:sz w:val="24"/>
                <w:szCs w:val="24"/>
              </w:rPr>
              <w:t xml:space="preserve"> </w:t>
            </w:r>
            <w:r w:rsidRPr="00600BEA">
              <w:rPr>
                <w:sz w:val="24"/>
                <w:szCs w:val="24"/>
              </w:rPr>
              <w:t xml:space="preserve">Постановлением Правительства РФ от 28 января 2006г. №47 "Об утверждении </w:t>
            </w:r>
            <w:r w:rsidRPr="00600BEA">
              <w:rPr>
                <w:sz w:val="24"/>
                <w:szCs w:val="24"/>
              </w:rPr>
              <w:lastRenderedPageBreak/>
              <w:t xml:space="preserve">Положения о признании помещения жилым помещением, жилого помещения непригодным для проживания, </w:t>
            </w:r>
            <w:r>
              <w:rPr>
                <w:sz w:val="24"/>
                <w:szCs w:val="24"/>
              </w:rPr>
              <w:t>м</w:t>
            </w:r>
            <w:r w:rsidRPr="00600BEA">
              <w:rPr>
                <w:sz w:val="24"/>
                <w:szCs w:val="24"/>
              </w:rPr>
              <w:t>ногоквартирного дома аварийным и подлежащим сносу или реконструкции, садового дома жилым домом и жилого дома садовым домом".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9" w:name="Par412"/>
            <w:bookmarkEnd w:id="9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10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10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AC3A34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2A09D3" w:rsidP="00EA394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AC3A34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600BEA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AC3A34">
        <w:rPr>
          <w:rFonts w:ascii="Times New Roman" w:hAnsi="Times New Roman" w:cs="Times New Roman"/>
          <w:sz w:val="28"/>
          <w:szCs w:val="28"/>
        </w:rPr>
        <w:t xml:space="preserve"> 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>Издержки адресатов не выявлены</w:t>
      </w:r>
      <w:r w:rsidR="0017261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3A34">
        <w:rPr>
          <w:rFonts w:ascii="Times New Roman" w:hAnsi="Times New Roman" w:cs="Times New Roman"/>
          <w:sz w:val="28"/>
          <w:szCs w:val="28"/>
          <w:u w:val="single"/>
        </w:rPr>
        <w:t xml:space="preserve"> Выгода адресатов заключается в</w:t>
      </w:r>
      <w:r w:rsidR="00600BEA" w:rsidRPr="00600BEA">
        <w:rPr>
          <w:u w:val="single"/>
        </w:rPr>
        <w:t xml:space="preserve"> </w:t>
      </w:r>
      <w:r w:rsidR="00600BEA" w:rsidRPr="00600BEA">
        <w:rPr>
          <w:rFonts w:ascii="Times New Roman" w:hAnsi="Times New Roman" w:cs="Times New Roman"/>
          <w:sz w:val="28"/>
          <w:szCs w:val="28"/>
          <w:u w:val="single"/>
        </w:rPr>
        <w:t>признании садового дома жилым домом или жилого дома садовым домом</w:t>
      </w:r>
      <w:r w:rsidR="00AC3A34" w:rsidRPr="00600B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7482A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67482A">
              <w:rPr>
                <w:sz w:val="24"/>
                <w:szCs w:val="24"/>
              </w:rPr>
              <w:t xml:space="preserve">Принятие </w:t>
            </w:r>
            <w:r w:rsidR="00AC3A34" w:rsidRPr="00AC3A34">
              <w:rPr>
                <w:sz w:val="24"/>
                <w:szCs w:val="24"/>
              </w:rPr>
              <w:t>постановления администрации городского округа Кинель Самарской области «</w:t>
            </w:r>
            <w:r w:rsidR="00600BEA" w:rsidRPr="00600BEA">
              <w:rPr>
                <w:sz w:val="24"/>
                <w:szCs w:val="24"/>
              </w:rPr>
              <w:t>О внесении изменений и дополнений в постановление администрации городского округа Кинель Самарской области от 30 января 2017г. №305 «Об утверждении Положения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AC3A34" w:rsidRPr="00600BEA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D00791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0791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 w:rsidRPr="00D00791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Pr="00D00791" w:rsidRDefault="002428D3" w:rsidP="00175AA2">
      <w:pPr>
        <w:autoSpaceDE w:val="0"/>
        <w:autoSpaceDN w:val="0"/>
        <w:adjustRightInd w:val="0"/>
        <w:rPr>
          <w:szCs w:val="28"/>
        </w:rPr>
      </w:pPr>
      <w:r w:rsidRPr="00D00791">
        <w:rPr>
          <w:szCs w:val="28"/>
        </w:rPr>
        <w:t xml:space="preserve">     </w:t>
      </w:r>
      <w:r w:rsidR="00BA4520" w:rsidRPr="00D00791">
        <w:rPr>
          <w:szCs w:val="28"/>
        </w:rPr>
        <w:t>8.8. Детальное описание   предлагаемого   варианта решения проблемы</w:t>
      </w:r>
    </w:p>
    <w:p w:rsidR="00600BEA" w:rsidRPr="00D00791" w:rsidRDefault="009A0658" w:rsidP="00600BEA">
      <w:pPr>
        <w:pStyle w:val="1"/>
        <w:ind w:firstLine="709"/>
        <w:contextualSpacing/>
        <w:jc w:val="both"/>
        <w:rPr>
          <w:b w:val="0"/>
          <w:szCs w:val="28"/>
          <w:u w:val="single"/>
        </w:rPr>
      </w:pPr>
      <w:r w:rsidRPr="00D00791">
        <w:rPr>
          <w:b w:val="0"/>
          <w:szCs w:val="28"/>
          <w:u w:val="single"/>
        </w:rPr>
        <w:t>Данным проектом постановления предполагается</w:t>
      </w:r>
      <w:r w:rsidR="00AC3A34" w:rsidRPr="00D00791">
        <w:rPr>
          <w:b w:val="0"/>
          <w:szCs w:val="28"/>
          <w:u w:val="single"/>
          <w:lang w:val="ru-RU"/>
        </w:rPr>
        <w:t xml:space="preserve"> </w:t>
      </w:r>
      <w:r w:rsidR="00600BEA" w:rsidRPr="00D00791">
        <w:rPr>
          <w:b w:val="0"/>
          <w:szCs w:val="28"/>
          <w:u w:val="single"/>
        </w:rPr>
        <w:t>определить порядок признания садового дома жилым домом и жилого дома садовым домом</w:t>
      </w:r>
      <w:r w:rsidR="00600BEA" w:rsidRPr="00D00791">
        <w:rPr>
          <w:rFonts w:eastAsia="Calibri"/>
          <w:b w:val="0"/>
          <w:szCs w:val="28"/>
          <w:u w:val="single"/>
        </w:rPr>
        <w:t>.</w:t>
      </w:r>
      <w:r w:rsidR="00600BEA" w:rsidRPr="00D00791">
        <w:rPr>
          <w:rFonts w:eastAsiaTheme="minorHAnsi"/>
          <w:b w:val="0"/>
          <w:szCs w:val="28"/>
          <w:u w:val="single"/>
          <w:lang w:eastAsia="en-US"/>
        </w:rPr>
        <w:t xml:space="preserve"> </w:t>
      </w:r>
      <w:r w:rsidR="00600BEA" w:rsidRPr="00D00791">
        <w:rPr>
          <w:b w:val="0"/>
          <w:szCs w:val="28"/>
          <w:u w:val="single"/>
        </w:rPr>
        <w:t xml:space="preserve"> </w:t>
      </w:r>
    </w:p>
    <w:p w:rsidR="00600BEA" w:rsidRPr="00D00791" w:rsidRDefault="00600BEA" w:rsidP="00600BEA">
      <w:pPr>
        <w:ind w:firstLine="720"/>
        <w:contextualSpacing/>
        <w:jc w:val="both"/>
        <w:rPr>
          <w:szCs w:val="28"/>
          <w:u w:val="single"/>
        </w:rPr>
      </w:pPr>
      <w:r w:rsidRPr="00D00791">
        <w:rPr>
          <w:szCs w:val="28"/>
          <w:u w:val="single"/>
        </w:rPr>
        <w:t xml:space="preserve">Необходимость таких изменений продиктована изменениями федерального законодательства Российской Федерации.  </w:t>
      </w:r>
    </w:p>
    <w:p w:rsidR="00600BEA" w:rsidRPr="00600BEA" w:rsidRDefault="00600BEA" w:rsidP="00600BEA">
      <w:pPr>
        <w:ind w:firstLine="709"/>
        <w:contextualSpacing/>
        <w:jc w:val="both"/>
        <w:rPr>
          <w:szCs w:val="28"/>
          <w:u w:val="single"/>
        </w:rPr>
      </w:pPr>
      <w:r w:rsidRPr="00D00791">
        <w:rPr>
          <w:szCs w:val="28"/>
          <w:u w:val="single"/>
        </w:rPr>
        <w:t xml:space="preserve">Предлагается в городском округа Кинель садовый дом признавать жилым домом и жилой дом - садовым домом, в случае если они расположены в границах городского округа, на основании решения администрации городского округа. Изменить состав межведомственной </w:t>
      </w:r>
      <w:r w:rsidRPr="00600BEA">
        <w:rPr>
          <w:szCs w:val="28"/>
          <w:u w:val="single"/>
        </w:rPr>
        <w:t xml:space="preserve">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в связи с сменой сотрудников соответствующих организаций. </w:t>
      </w:r>
    </w:p>
    <w:p w:rsidR="00600BEA" w:rsidRPr="00600BEA" w:rsidRDefault="00600BEA" w:rsidP="00600BEA">
      <w:pPr>
        <w:ind w:firstLine="720"/>
        <w:contextualSpacing/>
        <w:jc w:val="both"/>
        <w:rPr>
          <w:szCs w:val="28"/>
          <w:u w:val="single"/>
        </w:rPr>
      </w:pPr>
      <w:r w:rsidRPr="00600BEA">
        <w:rPr>
          <w:szCs w:val="28"/>
          <w:u w:val="single"/>
        </w:rPr>
        <w:t>Предлагаемые изменения позволят привести Положение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соответствие с законодательством Российской Федерации.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lastRenderedPageBreak/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 w:rsidRPr="00F80F9E">
        <w:rPr>
          <w:rFonts w:ascii="Times New Roman" w:hAnsi="Times New Roman" w:cs="Times New Roman"/>
          <w:sz w:val="28"/>
          <w:szCs w:val="28"/>
        </w:rPr>
        <w:t>__________________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B1238F">
        <w:t>Дата</w:t>
      </w:r>
      <w:r w:rsidR="00AE0B1D" w:rsidRPr="00B1238F">
        <w:t xml:space="preserve"> </w:t>
      </w:r>
      <w:r w:rsidR="00D00791">
        <w:t>21 мая 2019г.</w:t>
      </w:r>
      <w:bookmarkStart w:id="11" w:name="_GoBack"/>
      <w:bookmarkEnd w:id="11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2" w:name="Par578"/>
      <w:bookmarkEnd w:id="12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3" w:name="Par579"/>
      <w:bookmarkEnd w:id="13"/>
      <w:r w:rsidRPr="006E282E">
        <w:rPr>
          <w:sz w:val="24"/>
          <w:szCs w:val="24"/>
        </w:rPr>
        <w:t>&lt;2&gt; Может быть указан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465DC"/>
    <w:rsid w:val="00485646"/>
    <w:rsid w:val="004B33E0"/>
    <w:rsid w:val="004D327D"/>
    <w:rsid w:val="004F1997"/>
    <w:rsid w:val="00520996"/>
    <w:rsid w:val="00534E68"/>
    <w:rsid w:val="00552600"/>
    <w:rsid w:val="005726C6"/>
    <w:rsid w:val="005A1654"/>
    <w:rsid w:val="005D0B0A"/>
    <w:rsid w:val="00600BEA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5E44"/>
    <w:rsid w:val="00780B32"/>
    <w:rsid w:val="007929A6"/>
    <w:rsid w:val="008138CA"/>
    <w:rsid w:val="00814FBA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C3A34"/>
    <w:rsid w:val="00AE0B1D"/>
    <w:rsid w:val="00AF73E5"/>
    <w:rsid w:val="00AF76B5"/>
    <w:rsid w:val="00B11F2A"/>
    <w:rsid w:val="00B1238F"/>
    <w:rsid w:val="00BA4520"/>
    <w:rsid w:val="00BF610A"/>
    <w:rsid w:val="00C82665"/>
    <w:rsid w:val="00CA561D"/>
    <w:rsid w:val="00D00791"/>
    <w:rsid w:val="00DB495B"/>
    <w:rsid w:val="00E35F79"/>
    <w:rsid w:val="00E82CD8"/>
    <w:rsid w:val="00E91096"/>
    <w:rsid w:val="00EA394E"/>
    <w:rsid w:val="00EA6D99"/>
    <w:rsid w:val="00F356E5"/>
    <w:rsid w:val="00F80F9E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746D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2017-08-02T08:42:00Z</cp:lastPrinted>
  <dcterms:created xsi:type="dcterms:W3CDTF">2017-03-13T06:12:00Z</dcterms:created>
  <dcterms:modified xsi:type="dcterms:W3CDTF">2019-05-21T05:49:00Z</dcterms:modified>
</cp:coreProperties>
</file>