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536174728"/>
      <w:r w:rsidR="002B1BB7" w:rsidRPr="002B1BB7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2B1BB7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2017г., 5 мая 2017г., 22 февраля 2019г.</w:t>
      </w:r>
      <w:r w:rsidR="003A59D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9 августа 2019 г.</w:t>
      </w:r>
      <w:r w:rsidR="00F22D6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21 мая 2020 г.</w:t>
      </w:r>
      <w:r w:rsidR="007F7B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29 сентября 2020 г.</w:t>
      </w:r>
      <w:r w:rsidR="002B1BB7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1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3A59DC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A59DC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7F7B39" w:rsidRPr="0058775F" w:rsidRDefault="00BA4520" w:rsidP="007F7B39">
      <w:pPr>
        <w:ind w:firstLine="709"/>
        <w:contextualSpacing/>
        <w:jc w:val="both"/>
        <w:rPr>
          <w:szCs w:val="28"/>
          <w:u w:val="single"/>
        </w:rPr>
      </w:pPr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7F7B39">
        <w:rPr>
          <w:szCs w:val="28"/>
        </w:rPr>
        <w:t xml:space="preserve"> </w:t>
      </w:r>
      <w:bookmarkStart w:id="2" w:name="_Hlk522633690"/>
      <w:r w:rsidR="007F7B39" w:rsidRPr="00EC1F1A">
        <w:rPr>
          <w:szCs w:val="28"/>
          <w:u w:val="single"/>
        </w:rPr>
        <w:t>Проект нормативного правового акта</w:t>
      </w:r>
      <w:bookmarkEnd w:id="2"/>
      <w:r w:rsidR="007F7B39" w:rsidRPr="00EC1F1A">
        <w:rPr>
          <w:szCs w:val="28"/>
          <w:u w:val="single"/>
        </w:rPr>
        <w:t xml:space="preserve"> разработан в целях </w:t>
      </w:r>
      <w:r w:rsidR="007F7B39">
        <w:rPr>
          <w:szCs w:val="28"/>
          <w:u w:val="single"/>
        </w:rPr>
        <w:t>приведения Положения</w:t>
      </w:r>
      <w:r w:rsidR="007F7B39" w:rsidRPr="0058775F">
        <w:rPr>
          <w:szCs w:val="22"/>
          <w:u w:val="single"/>
        </w:rPr>
        <w:t xml:space="preserve"> </w:t>
      </w:r>
      <w:r w:rsidR="007F7B39" w:rsidRPr="00EC1F1A">
        <w:rPr>
          <w:szCs w:val="22"/>
          <w:u w:val="single"/>
        </w:rPr>
        <w:t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7F7B39">
        <w:rPr>
          <w:szCs w:val="28"/>
          <w:u w:val="single"/>
        </w:rPr>
        <w:t xml:space="preserve"> в соответствие </w:t>
      </w:r>
      <w:r w:rsidR="007F7B39" w:rsidRPr="0058775F">
        <w:rPr>
          <w:szCs w:val="28"/>
          <w:u w:val="single"/>
        </w:rPr>
        <w:t>с 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</w:p>
    <w:p w:rsidR="007F7B39" w:rsidRPr="0058775F" w:rsidRDefault="007F7B39" w:rsidP="007F7B39">
      <w:pPr>
        <w:ind w:firstLine="709"/>
        <w:contextualSpacing/>
        <w:jc w:val="both"/>
        <w:rPr>
          <w:szCs w:val="28"/>
          <w:u w:val="single"/>
        </w:rPr>
      </w:pPr>
      <w:bookmarkStart w:id="3" w:name="_Hlk536178765"/>
      <w:r w:rsidRPr="00374C4C">
        <w:rPr>
          <w:u w:val="single"/>
        </w:rPr>
        <w:t>Принятие нормативного акта позволит</w:t>
      </w:r>
      <w:r>
        <w:rPr>
          <w:u w:val="single"/>
        </w:rPr>
        <w:t xml:space="preserve"> привести Положение </w:t>
      </w:r>
      <w:r w:rsidRPr="00EC1F1A">
        <w:rPr>
          <w:szCs w:val="22"/>
          <w:u w:val="single"/>
        </w:rPr>
        <w:t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Pr="0058775F">
        <w:rPr>
          <w:u w:val="single"/>
        </w:rPr>
        <w:t xml:space="preserve"> </w:t>
      </w:r>
      <w:r>
        <w:rPr>
          <w:u w:val="single"/>
        </w:rPr>
        <w:t>в соответствие с</w:t>
      </w:r>
      <w:r w:rsidRPr="0058775F">
        <w:rPr>
          <w:szCs w:val="28"/>
          <w:u w:val="single"/>
        </w:rPr>
        <w:t xml:space="preserve"> 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  <w:r>
        <w:rPr>
          <w:szCs w:val="28"/>
          <w:u w:val="single"/>
        </w:rPr>
        <w:t xml:space="preserve">; </w:t>
      </w:r>
      <w:r>
        <w:rPr>
          <w:szCs w:val="28"/>
          <w:u w:val="single"/>
        </w:rPr>
        <w:lastRenderedPageBreak/>
        <w:t xml:space="preserve">позволит администрации городского округа </w:t>
      </w:r>
      <w:r w:rsidRPr="0058775F">
        <w:rPr>
          <w:u w:val="single"/>
        </w:rPr>
        <w:t>устанавливать, изменять или отменять маршрут по инициативе МКУ «Управление ЖКХ».</w:t>
      </w:r>
    </w:p>
    <w:bookmarkEnd w:id="3"/>
    <w:p w:rsidR="00F22D64" w:rsidRPr="00F22D64" w:rsidRDefault="002B1BB7" w:rsidP="007F7B39">
      <w:pPr>
        <w:contextualSpacing/>
        <w:jc w:val="both"/>
        <w:rPr>
          <w:szCs w:val="28"/>
          <w:u w:val="single"/>
        </w:rPr>
      </w:pPr>
      <w:r w:rsidRPr="002B1BB7">
        <w:t xml:space="preserve"> </w:t>
      </w:r>
    </w:p>
    <w:p w:rsidR="007F7B39" w:rsidRPr="0058775F" w:rsidRDefault="00880193" w:rsidP="007F7B39">
      <w:pPr>
        <w:ind w:firstLine="709"/>
        <w:contextualSpacing/>
        <w:jc w:val="both"/>
        <w:rPr>
          <w:rFonts w:eastAsiaTheme="minorHAnsi"/>
          <w:u w:val="single"/>
        </w:rPr>
      </w:pPr>
      <w:r w:rsidRPr="002B1BB7">
        <w:rPr>
          <w:szCs w:val="28"/>
        </w:rPr>
        <w:t xml:space="preserve">Предлагаемый способ правового регулирования направлен на </w:t>
      </w:r>
      <w:r w:rsidRPr="002B1BB7">
        <w:t xml:space="preserve"> </w:t>
      </w:r>
      <w:bookmarkStart w:id="4" w:name="_Hlk536187528"/>
      <w:r w:rsidR="007F7B39" w:rsidRPr="00374C4C">
        <w:rPr>
          <w:rFonts w:eastAsiaTheme="minorHAnsi"/>
          <w:u w:val="single"/>
        </w:rPr>
        <w:t>урегулирова</w:t>
      </w:r>
      <w:r w:rsidR="007F7B39">
        <w:rPr>
          <w:rFonts w:eastAsiaTheme="minorHAnsi"/>
          <w:u w:val="single"/>
        </w:rPr>
        <w:t>ние</w:t>
      </w:r>
      <w:r w:rsidR="007F7B39" w:rsidRPr="00374C4C">
        <w:rPr>
          <w:rFonts w:eastAsiaTheme="minorHAnsi"/>
          <w:u w:val="single"/>
        </w:rPr>
        <w:t xml:space="preserve"> поведени</w:t>
      </w:r>
      <w:r w:rsidR="007F7B39">
        <w:rPr>
          <w:rFonts w:eastAsiaTheme="minorHAnsi"/>
          <w:u w:val="single"/>
        </w:rPr>
        <w:t>я</w:t>
      </w:r>
      <w:r w:rsidR="007F7B39" w:rsidRPr="00374C4C">
        <w:rPr>
          <w:rFonts w:eastAsiaTheme="minorHAnsi"/>
          <w:u w:val="single"/>
        </w:rPr>
        <w:t xml:space="preserve"> сторон путем непосредственного установления прав и обязанностей участников отношения</w:t>
      </w:r>
      <w:r w:rsidR="007F7B39">
        <w:rPr>
          <w:rFonts w:eastAsiaTheme="minorHAnsi"/>
          <w:u w:val="single"/>
        </w:rPr>
        <w:t xml:space="preserve"> </w:t>
      </w:r>
      <w:r w:rsidR="007F7B39" w:rsidRPr="00EC1F1A">
        <w:rPr>
          <w:rFonts w:eastAsiaTheme="minorHAnsi"/>
          <w:u w:val="single"/>
        </w:rPr>
        <w:t>в</w:t>
      </w:r>
      <w:r w:rsidR="007F7B39" w:rsidRPr="00EC1F1A">
        <w:rPr>
          <w:szCs w:val="28"/>
          <w:u w:val="single"/>
        </w:rPr>
        <w:t xml:space="preserve"> случае </w:t>
      </w:r>
      <w:bookmarkStart w:id="5" w:name="_Hlk48909373"/>
      <w:r w:rsidR="007F7B39">
        <w:rPr>
          <w:szCs w:val="28"/>
          <w:u w:val="single"/>
        </w:rPr>
        <w:t xml:space="preserve">поступления предложения об </w:t>
      </w:r>
      <w:r w:rsidR="007F7B39" w:rsidRPr="0058775F">
        <w:rPr>
          <w:u w:val="single"/>
        </w:rPr>
        <w:t>установлении, изменении или отмене маршрута.</w:t>
      </w:r>
    </w:p>
    <w:bookmarkEnd w:id="4"/>
    <w:bookmarkEnd w:id="5"/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3A59DC" w:rsidRPr="003A59DC">
        <w:rPr>
          <w:szCs w:val="28"/>
          <w:u w:val="single"/>
        </w:rPr>
        <w:t>2</w:t>
      </w:r>
      <w:r w:rsidR="007F7B39">
        <w:rPr>
          <w:szCs w:val="28"/>
          <w:u w:val="single"/>
        </w:rPr>
        <w:t>3</w:t>
      </w:r>
      <w:r w:rsidR="003A59DC" w:rsidRPr="003A59DC">
        <w:rPr>
          <w:szCs w:val="28"/>
          <w:u w:val="single"/>
        </w:rPr>
        <w:t>.</w:t>
      </w:r>
      <w:r w:rsidR="007F7B39">
        <w:rPr>
          <w:szCs w:val="28"/>
          <w:u w:val="single"/>
        </w:rPr>
        <w:t>12</w:t>
      </w:r>
      <w:r w:rsidR="003A59DC" w:rsidRPr="003A59DC">
        <w:rPr>
          <w:szCs w:val="28"/>
          <w:u w:val="single"/>
        </w:rPr>
        <w:t>.20</w:t>
      </w:r>
      <w:r w:rsidR="005C065F">
        <w:rPr>
          <w:szCs w:val="28"/>
          <w:u w:val="single"/>
        </w:rPr>
        <w:t>2</w:t>
      </w:r>
      <w:bookmarkStart w:id="6" w:name="_GoBack"/>
      <w:bookmarkEnd w:id="6"/>
      <w:r w:rsidR="003A59DC" w:rsidRPr="003A59DC">
        <w:rPr>
          <w:szCs w:val="28"/>
          <w:u w:val="single"/>
        </w:rPr>
        <w:t>0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7F7B39" w:rsidRPr="007F7B39">
        <w:rPr>
          <w:szCs w:val="28"/>
          <w:u w:val="single"/>
        </w:rPr>
        <w:t>29</w:t>
      </w:r>
      <w:r w:rsidR="003A59DC" w:rsidRPr="003A59DC">
        <w:rPr>
          <w:szCs w:val="28"/>
          <w:u w:val="single"/>
        </w:rPr>
        <w:t>.</w:t>
      </w:r>
      <w:r w:rsidR="007F7B39">
        <w:rPr>
          <w:szCs w:val="28"/>
          <w:u w:val="single"/>
        </w:rPr>
        <w:t>12</w:t>
      </w:r>
      <w:r w:rsidR="003A59DC" w:rsidRPr="003A59DC">
        <w:rPr>
          <w:szCs w:val="28"/>
          <w:u w:val="single"/>
        </w:rPr>
        <w:t>.2020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22D64" w:rsidRPr="00F22D64" w:rsidRDefault="00BA4520" w:rsidP="00F22D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D6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rFonts w:ascii="Times New Roman" w:hAnsi="Times New Roman" w:cs="Times New Roman"/>
          <w:sz w:val="28"/>
          <w:szCs w:val="28"/>
        </w:rPr>
        <w:t xml:space="preserve"> </w:t>
      </w:r>
      <w:r w:rsidR="00F22D64" w:rsidRPr="00F22D64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предприниматели, уполномоченные участники договора простого товарищества, осуществляющие перевозки пассажиров автомобильным транспортом по муниципальным маршрутам регулярных перевозок.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4458C4" w:rsidRDefault="00BA4520" w:rsidP="004458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58C4" w:rsidRPr="007F7B39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7F7B39">
        <w:rPr>
          <w:rFonts w:ascii="Times New Roman" w:hAnsi="Times New Roman" w:cs="Times New Roman"/>
          <w:sz w:val="28"/>
          <w:szCs w:val="28"/>
        </w:rPr>
        <w:t xml:space="preserve"> </w:t>
      </w:r>
      <w:r w:rsidR="007F7B39" w:rsidRPr="007F7B39">
        <w:rPr>
          <w:rFonts w:ascii="Times New Roman" w:hAnsi="Times New Roman" w:cs="Times New Roman"/>
          <w:sz w:val="28"/>
          <w:szCs w:val="28"/>
          <w:u w:val="single"/>
        </w:rPr>
        <w:t>устанавливают порядок проведения обследования фактического пассажиропотока на муниципальных маршрутах; информирование граждан в средствах массовой информации об отмене маршрута и размещении информацию об отмене маршрута на официальном сайте администрации городского округа в информационно-телекоммуникационной сети Интернет.</w:t>
      </w:r>
      <w:r w:rsidR="004458C4" w:rsidRPr="007F7B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обязанностей и ограничений, а также порядок организации исполнения вводимых положений</w:t>
      </w:r>
      <w:r w:rsidR="002B1BB7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425296" w:rsidRPr="00445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</w:t>
      </w:r>
      <w:r w:rsidR="00BA4520" w:rsidRPr="009B0914">
        <w:rPr>
          <w:szCs w:val="28"/>
        </w:rPr>
        <w:lastRenderedPageBreak/>
        <w:t xml:space="preserve">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4458C4" w:rsidRDefault="005C065F" w:rsidP="004458C4">
      <w:pPr>
        <w:autoSpaceDE w:val="0"/>
        <w:autoSpaceDN w:val="0"/>
        <w:adjustRightInd w:val="0"/>
        <w:ind w:firstLine="709"/>
        <w:contextualSpacing/>
        <w:jc w:val="both"/>
        <w:rPr>
          <w:color w:val="0000FF"/>
          <w:szCs w:val="28"/>
        </w:rPr>
      </w:pPr>
      <w:hyperlink w:anchor="Par578" w:history="1">
        <w:r w:rsidR="00BA4520" w:rsidRPr="009B0914">
          <w:rPr>
            <w:color w:val="0000FF"/>
            <w:szCs w:val="28"/>
          </w:rPr>
          <w:t>&lt;1&gt;</w:t>
        </w:r>
      </w:hyperlink>
      <w:bookmarkStart w:id="7" w:name="Par362"/>
      <w:bookmarkEnd w:id="7"/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A59DC" w:rsidRDefault="007F7B39" w:rsidP="007F7B39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7F7B39">
              <w:rPr>
                <w:sz w:val="24"/>
                <w:szCs w:val="24"/>
              </w:rPr>
              <w:t>Приведение 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в соответствие с 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F22D64" w:rsidRPr="00F44468" w:rsidRDefault="00BA4520" w:rsidP="00F22D64">
      <w:pPr>
        <w:ind w:firstLine="709"/>
        <w:contextualSpacing/>
        <w:jc w:val="both"/>
        <w:rPr>
          <w:szCs w:val="28"/>
          <w:u w:val="single"/>
        </w:rPr>
      </w:pPr>
      <w:r w:rsidRPr="003A59DC">
        <w:rPr>
          <w:szCs w:val="28"/>
        </w:rPr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  <w:r w:rsidR="00F44468" w:rsidRPr="00F44468">
        <w:rPr>
          <w:szCs w:val="28"/>
          <w:u w:val="single"/>
        </w:rPr>
        <w:t>Закон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</w:p>
    <w:p w:rsidR="00BA4520" w:rsidRPr="003A59DC" w:rsidRDefault="005C065F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3A59D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3.6. Индикаторы достижения целей предлагаемого правового </w:t>
            </w:r>
            <w:r w:rsidRPr="005726C6">
              <w:rPr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F44468" w:rsidP="00F22D6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7F7B39">
              <w:rPr>
                <w:sz w:val="24"/>
                <w:szCs w:val="24"/>
              </w:rPr>
              <w:t>Приведение 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в соответствие с 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 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412"/>
            <w:bookmarkEnd w:id="8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F22D64" w:rsidRDefault="00F22D64" w:rsidP="00F22D64">
            <w:pPr>
              <w:contextualSpacing/>
              <w:jc w:val="both"/>
              <w:rPr>
                <w:sz w:val="24"/>
                <w:szCs w:val="24"/>
              </w:rPr>
            </w:pPr>
            <w:r w:rsidRPr="00F22D64">
              <w:rPr>
                <w:sz w:val="24"/>
                <w:szCs w:val="24"/>
              </w:rPr>
              <w:t xml:space="preserve">юридические лица, индивидуальные </w:t>
            </w:r>
            <w:r w:rsidRPr="00F22D64">
              <w:rPr>
                <w:sz w:val="24"/>
                <w:szCs w:val="24"/>
              </w:rPr>
              <w:lastRenderedPageBreak/>
              <w:t>предприниматели, уполномоченные участники договора простого товарищества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Информация управления экономического развития, </w:t>
            </w:r>
            <w:r w:rsidRPr="00417106">
              <w:rPr>
                <w:sz w:val="24"/>
                <w:szCs w:val="24"/>
              </w:rPr>
              <w:lastRenderedPageBreak/>
              <w:t>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F44468">
              <w:rPr>
                <w:sz w:val="24"/>
                <w:szCs w:val="24"/>
              </w:rPr>
              <w:t xml:space="preserve">1 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F44468">
              <w:rPr>
                <w:sz w:val="24"/>
                <w:szCs w:val="24"/>
              </w:rPr>
              <w:t xml:space="preserve">1 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F44468">
              <w:rPr>
                <w:sz w:val="24"/>
                <w:szCs w:val="24"/>
              </w:rPr>
              <w:t xml:space="preserve">1 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F44468">
              <w:rPr>
                <w:sz w:val="24"/>
                <w:szCs w:val="24"/>
              </w:rPr>
              <w:t xml:space="preserve">1 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3A59DC">
              <w:rPr>
                <w:sz w:val="24"/>
                <w:szCs w:val="24"/>
              </w:rPr>
              <w:t>2</w:t>
            </w:r>
            <w:r w:rsidR="00F44468">
              <w:rPr>
                <w:sz w:val="24"/>
                <w:szCs w:val="24"/>
              </w:rPr>
              <w:t xml:space="preserve">1 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F44468">
              <w:rPr>
                <w:sz w:val="24"/>
                <w:szCs w:val="24"/>
              </w:rPr>
              <w:t xml:space="preserve">1 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22D64" w:rsidRPr="00F44468" w:rsidRDefault="00BA4520" w:rsidP="00F22D64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6.</w:t>
      </w:r>
      <w:r w:rsidR="00E91BF0">
        <w:rPr>
          <w:szCs w:val="28"/>
        </w:rPr>
        <w:t>1</w:t>
      </w:r>
      <w:r w:rsidRPr="009B0914">
        <w:rPr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2B7C53">
        <w:rPr>
          <w:szCs w:val="28"/>
        </w:rPr>
        <w:t xml:space="preserve"> </w:t>
      </w:r>
      <w:r w:rsidRPr="009B0914">
        <w:rPr>
          <w:szCs w:val="28"/>
        </w:rPr>
        <w:t>оценке</w:t>
      </w:r>
      <w:r w:rsidR="00E91BF0">
        <w:rPr>
          <w:szCs w:val="28"/>
        </w:rPr>
        <w:t xml:space="preserve"> </w:t>
      </w:r>
      <w:r w:rsidR="00E91BF0">
        <w:rPr>
          <w:szCs w:val="28"/>
          <w:u w:val="single"/>
        </w:rPr>
        <w:t xml:space="preserve">издержки не выявлены. </w:t>
      </w:r>
      <w:r w:rsidR="00F22D64">
        <w:rPr>
          <w:szCs w:val="28"/>
          <w:u w:val="single"/>
        </w:rPr>
        <w:t>Выгода состоит в следующем -</w:t>
      </w:r>
      <w:r w:rsidR="00F44468">
        <w:rPr>
          <w:szCs w:val="28"/>
          <w:u w:val="single"/>
        </w:rPr>
        <w:t xml:space="preserve"> </w:t>
      </w:r>
      <w:r w:rsidR="00F44468" w:rsidRPr="00F44468">
        <w:rPr>
          <w:szCs w:val="28"/>
          <w:u w:val="single"/>
        </w:rPr>
        <w:t>отмена маршрута по предложению юридического лица, индивидуального предпринимателя или уполномоченного участника</w:t>
      </w:r>
      <w:r w:rsidR="00F22D64" w:rsidRPr="00F44468">
        <w:rPr>
          <w:szCs w:val="28"/>
          <w:u w:val="single"/>
        </w:rPr>
        <w:t>.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6.</w:t>
      </w:r>
      <w:r w:rsidR="00A01FB0">
        <w:rPr>
          <w:szCs w:val="28"/>
        </w:rPr>
        <w:t>2</w:t>
      </w:r>
      <w:r w:rsidRPr="007929A6">
        <w:rPr>
          <w:szCs w:val="28"/>
        </w:rPr>
        <w:t>. Источники данных</w:t>
      </w:r>
      <w:r w:rsidR="003A673E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7.</w:t>
      </w:r>
      <w:r w:rsidR="00A01FB0">
        <w:rPr>
          <w:szCs w:val="28"/>
        </w:rPr>
        <w:t>1</w:t>
      </w:r>
      <w:r w:rsidRPr="007929A6">
        <w:rPr>
          <w:szCs w:val="28"/>
        </w:rPr>
        <w:t>. Источники данных</w:t>
      </w:r>
      <w:r w:rsidR="007929A6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 w:rsidRPr="00A6258E">
              <w:rPr>
                <w:sz w:val="24"/>
                <w:szCs w:val="24"/>
              </w:rPr>
              <w:t xml:space="preserve"> </w:t>
            </w:r>
            <w:r w:rsidR="00EA6D99" w:rsidRPr="00A6258E">
              <w:rPr>
                <w:bCs/>
                <w:color w:val="000000"/>
                <w:sz w:val="24"/>
                <w:szCs w:val="24"/>
              </w:rPr>
              <w:t>«</w:t>
            </w:r>
            <w:r w:rsidR="00A6258E" w:rsidRPr="00A6258E">
              <w:rPr>
                <w:sz w:val="24"/>
                <w:szCs w:val="24"/>
              </w:rPr>
              <w:t xml:space="preserve"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</w:t>
            </w:r>
            <w:r w:rsidR="00A6258E" w:rsidRPr="00A6258E">
              <w:rPr>
                <w:sz w:val="24"/>
                <w:szCs w:val="24"/>
              </w:rPr>
              <w:lastRenderedPageBreak/>
              <w:t>Самарской области, утверждённое постановлением администрации городского округа Кинель Самарской области от</w:t>
            </w:r>
            <w:r w:rsidR="00A6258E" w:rsidRPr="00A6258E">
              <w:rPr>
                <w:bCs/>
                <w:color w:val="000000"/>
                <w:sz w:val="24"/>
                <w:szCs w:val="24"/>
              </w:rPr>
              <w:t xml:space="preserve"> 2 июня 2016г. №1854 (с изменениями от 14 февраля 2017г., 5 мая 2017г., 22 февраля 2019г.</w:t>
            </w:r>
            <w:r w:rsidR="00E91BF0">
              <w:rPr>
                <w:bCs/>
                <w:color w:val="000000"/>
                <w:sz w:val="24"/>
                <w:szCs w:val="24"/>
              </w:rPr>
              <w:t>, 9 августа 2019 г.</w:t>
            </w:r>
            <w:r w:rsidR="00F22D64">
              <w:rPr>
                <w:bCs/>
                <w:color w:val="000000"/>
                <w:sz w:val="24"/>
                <w:szCs w:val="24"/>
              </w:rPr>
              <w:t>. 21 мая 2020 г.</w:t>
            </w:r>
            <w:r w:rsidR="00F44468">
              <w:rPr>
                <w:bCs/>
                <w:color w:val="000000"/>
                <w:sz w:val="24"/>
                <w:szCs w:val="24"/>
              </w:rPr>
              <w:t>, 29 сентября 2020 г.</w:t>
            </w:r>
            <w:r w:rsidR="00A6258E" w:rsidRPr="00A6258E">
              <w:rPr>
                <w:bCs/>
                <w:color w:val="000000"/>
                <w:sz w:val="24"/>
                <w:szCs w:val="24"/>
              </w:rPr>
              <w:t>)</w:t>
            </w:r>
            <w:r w:rsidR="00AF76B5" w:rsidRPr="00A6258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F44468" w:rsidRPr="00F44468" w:rsidRDefault="009A0658" w:rsidP="00F44468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Данным проектом постановления </w:t>
      </w:r>
      <w:r w:rsidRPr="00F44468">
        <w:rPr>
          <w:szCs w:val="28"/>
          <w:u w:val="single"/>
        </w:rPr>
        <w:t>предполагается</w:t>
      </w:r>
      <w:r w:rsidR="00F44468" w:rsidRPr="00F44468">
        <w:rPr>
          <w:szCs w:val="28"/>
          <w:u w:val="single"/>
        </w:rPr>
        <w:t xml:space="preserve"> привести в соответствие с региональным законодательством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F44468" w:rsidRPr="00F44468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г., </w:t>
      </w:r>
      <w:r w:rsidR="00F44468" w:rsidRPr="00F44468">
        <w:rPr>
          <w:color w:val="000000"/>
          <w:szCs w:val="28"/>
          <w:u w:val="single"/>
        </w:rPr>
        <w:t>21 мая 2020 г., 29 сентября 2020 г.</w:t>
      </w:r>
      <w:r w:rsidR="00F44468" w:rsidRPr="00F44468">
        <w:rPr>
          <w:bCs/>
          <w:color w:val="000000"/>
          <w:szCs w:val="28"/>
          <w:u w:val="single"/>
        </w:rPr>
        <w:t>)</w:t>
      </w:r>
      <w:r w:rsidR="00F44468" w:rsidRPr="00F44468">
        <w:rPr>
          <w:szCs w:val="28"/>
          <w:u w:val="single"/>
        </w:rPr>
        <w:t xml:space="preserve">. </w:t>
      </w:r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>Необходимость такого изменения продиктована принятием новых нормативных правовых актов</w:t>
      </w:r>
      <w:r w:rsidR="00F44468">
        <w:rPr>
          <w:szCs w:val="28"/>
          <w:u w:val="single"/>
        </w:rPr>
        <w:t xml:space="preserve"> Самарской областью</w:t>
      </w:r>
      <w:r w:rsidRPr="00E91BF0">
        <w:rPr>
          <w:szCs w:val="28"/>
          <w:u w:val="single"/>
        </w:rPr>
        <w:t xml:space="preserve">. </w:t>
      </w:r>
    </w:p>
    <w:p w:rsidR="00F44468" w:rsidRPr="00F44468" w:rsidRDefault="00F44468" w:rsidP="00F44468">
      <w:pPr>
        <w:ind w:firstLine="720"/>
        <w:contextualSpacing/>
        <w:jc w:val="both"/>
        <w:rPr>
          <w:szCs w:val="28"/>
          <w:u w:val="single"/>
        </w:rPr>
      </w:pPr>
      <w:r w:rsidRPr="00F44468">
        <w:rPr>
          <w:szCs w:val="28"/>
          <w:u w:val="single"/>
        </w:rPr>
        <w:t xml:space="preserve">Предлагается в городском округа Кинель </w:t>
      </w:r>
      <w:bookmarkStart w:id="9" w:name="_Hlk528048205"/>
      <w:r w:rsidRPr="00F44468">
        <w:rPr>
          <w:szCs w:val="28"/>
          <w:u w:val="single"/>
        </w:rPr>
        <w:t xml:space="preserve">установить правовые основания для: установления порядка проведения обследования фактического пассажиропотока на муниципальных маршрутах; отмены маршрута по предложению юридического лица, индивидуального предпринимателя или уполномоченного участника; изменения срока рассмотрения администрацией городского округа заявления об установлении, изменении или отмене маршрута; установления новых оснований для отмены маршрута; информирования граждан в средствах массовой информации об отмене маршрута и размещении информацию об отмене маршрута на официальном сайте администрации городского округа в информационно-телекоммуникационной сети Интернет. </w:t>
      </w:r>
      <w:bookmarkEnd w:id="9"/>
    </w:p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7504EF" w:rsidRDefault="00BA4520" w:rsidP="00A01FB0">
      <w:pPr>
        <w:spacing w:before="120" w:after="120"/>
        <w:ind w:firstLine="709"/>
        <w:contextualSpacing/>
        <w:jc w:val="right"/>
        <w:rPr>
          <w:sz w:val="24"/>
          <w:szCs w:val="24"/>
        </w:rPr>
      </w:pPr>
      <w:r w:rsidRPr="007504EF">
        <w:rPr>
          <w:sz w:val="24"/>
          <w:szCs w:val="24"/>
        </w:rPr>
        <w:t>есть (нет)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E91BF0" w:rsidP="000F596A">
            <w:r>
              <w:t>А.Н. Лужнов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910E32">
        <w:t>Дата</w:t>
      </w:r>
      <w:r w:rsidR="00AE0B1D" w:rsidRPr="00910E32">
        <w:t xml:space="preserve"> </w:t>
      </w:r>
      <w:r w:rsidR="00910E32" w:rsidRPr="00910E32">
        <w:t>30</w:t>
      </w:r>
      <w:r w:rsidR="00F44468" w:rsidRPr="00910E32">
        <w:t>.12</w:t>
      </w:r>
      <w:r w:rsidR="00E91BF0" w:rsidRPr="00910E32">
        <w:t>.2020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10" w:name="Par578"/>
      <w:bookmarkEnd w:id="10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11" w:name="Par579"/>
      <w:bookmarkEnd w:id="11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5AA2"/>
    <w:rsid w:val="0020527B"/>
    <w:rsid w:val="00226A62"/>
    <w:rsid w:val="0023536B"/>
    <w:rsid w:val="002428D3"/>
    <w:rsid w:val="00260D4A"/>
    <w:rsid w:val="002A09D3"/>
    <w:rsid w:val="002B1BB7"/>
    <w:rsid w:val="002B7C53"/>
    <w:rsid w:val="002C30B9"/>
    <w:rsid w:val="002F22B1"/>
    <w:rsid w:val="00311CAD"/>
    <w:rsid w:val="00363EC9"/>
    <w:rsid w:val="003A59DC"/>
    <w:rsid w:val="003A673E"/>
    <w:rsid w:val="003B7D60"/>
    <w:rsid w:val="00417106"/>
    <w:rsid w:val="00425296"/>
    <w:rsid w:val="004458C4"/>
    <w:rsid w:val="00485646"/>
    <w:rsid w:val="004F1997"/>
    <w:rsid w:val="00520996"/>
    <w:rsid w:val="00534E68"/>
    <w:rsid w:val="00552600"/>
    <w:rsid w:val="005726C6"/>
    <w:rsid w:val="005A1654"/>
    <w:rsid w:val="005C065F"/>
    <w:rsid w:val="005D0B0A"/>
    <w:rsid w:val="006374C7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7F7B39"/>
    <w:rsid w:val="00880193"/>
    <w:rsid w:val="00881C3B"/>
    <w:rsid w:val="00910E32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01FB0"/>
    <w:rsid w:val="00A13570"/>
    <w:rsid w:val="00A21607"/>
    <w:rsid w:val="00A56F75"/>
    <w:rsid w:val="00A6258E"/>
    <w:rsid w:val="00AE0B1D"/>
    <w:rsid w:val="00AF73E5"/>
    <w:rsid w:val="00AF76B5"/>
    <w:rsid w:val="00B11F2A"/>
    <w:rsid w:val="00BA4520"/>
    <w:rsid w:val="00BF610A"/>
    <w:rsid w:val="00C82665"/>
    <w:rsid w:val="00CA561D"/>
    <w:rsid w:val="00D76C93"/>
    <w:rsid w:val="00E35F79"/>
    <w:rsid w:val="00E82CD8"/>
    <w:rsid w:val="00E91096"/>
    <w:rsid w:val="00E91BF0"/>
    <w:rsid w:val="00EA6D99"/>
    <w:rsid w:val="00F22D64"/>
    <w:rsid w:val="00F44468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BA8B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2017-08-02T08:42:00Z</cp:lastPrinted>
  <dcterms:created xsi:type="dcterms:W3CDTF">2017-03-13T06:12:00Z</dcterms:created>
  <dcterms:modified xsi:type="dcterms:W3CDTF">2021-01-13T07:27:00Z</dcterms:modified>
</cp:coreProperties>
</file>