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Pr="00D10CF6">
        <w:rPr>
          <w:b/>
          <w:szCs w:val="28"/>
        </w:rPr>
        <w:t>Кинель</w:t>
      </w:r>
      <w:proofErr w:type="spellEnd"/>
      <w:r w:rsidRPr="00D10CF6">
        <w:rPr>
          <w:b/>
          <w:szCs w:val="28"/>
        </w:rPr>
        <w:t xml:space="preserve">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>от 04 июня 2018г. № 1412 (в редакции от 1</w:t>
      </w:r>
      <w:r w:rsidR="00EF0CC7">
        <w:rPr>
          <w:b/>
          <w:szCs w:val="28"/>
        </w:rPr>
        <w:t>3</w:t>
      </w:r>
      <w:r w:rsidRPr="00D10CF6">
        <w:rPr>
          <w:b/>
          <w:szCs w:val="28"/>
        </w:rPr>
        <w:t xml:space="preserve"> </w:t>
      </w:r>
      <w:r w:rsidR="00EF0CC7">
        <w:rPr>
          <w:b/>
          <w:szCs w:val="28"/>
        </w:rPr>
        <w:t>апреля</w:t>
      </w:r>
      <w:r w:rsidR="00950C7A">
        <w:rPr>
          <w:b/>
          <w:szCs w:val="28"/>
        </w:rPr>
        <w:t xml:space="preserve"> </w:t>
      </w:r>
      <w:r w:rsidRPr="00D10CF6">
        <w:rPr>
          <w:b/>
          <w:szCs w:val="28"/>
        </w:rPr>
        <w:t>202</w:t>
      </w:r>
      <w:r w:rsidR="00EF0CC7">
        <w:rPr>
          <w:b/>
          <w:szCs w:val="28"/>
        </w:rPr>
        <w:t>1</w:t>
      </w:r>
      <w:r w:rsidRPr="00D10CF6">
        <w:rPr>
          <w:b/>
          <w:szCs w:val="28"/>
        </w:rPr>
        <w:t>г.)».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EF0CC7" w:rsidRPr="00EF0CC7">
        <w:rPr>
          <w:szCs w:val="28"/>
        </w:rPr>
        <w:t>13 апреля 2021г</w:t>
      </w:r>
      <w:r w:rsidR="00950C7A" w:rsidRPr="00950C7A">
        <w:rPr>
          <w:szCs w:val="28"/>
        </w:rPr>
        <w:t xml:space="preserve">.)»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изменений 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A3C2D" w:rsidRPr="00A10E81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ом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нестационарных торговых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Поскольку предлагаемы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неиспользуемы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ами: 1.</w:t>
      </w:r>
      <w:r w:rsidR="001E4F55">
        <w:rPr>
          <w:rFonts w:asciiTheme="minorHAnsi" w:eastAsia="Times New Roman" w:hAnsiTheme="minorHAnsi" w:cs="Helvetica"/>
          <w:color w:val="333333"/>
          <w:lang w:eastAsia="ru-RU"/>
        </w:rPr>
        <w:t>95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, 1.</w:t>
      </w:r>
      <w:r w:rsidR="001E4F55">
        <w:rPr>
          <w:rFonts w:asciiTheme="minorHAnsi" w:eastAsia="Times New Roman" w:hAnsiTheme="minorHAnsi" w:cs="Helvetica"/>
          <w:color w:val="333333"/>
          <w:lang w:eastAsia="ru-RU"/>
        </w:rPr>
        <w:t>96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1A3C2D" w:rsidRPr="002F432C" w:rsidRDefault="001A3C2D" w:rsidP="001A3C2D">
      <w:pPr>
        <w:spacing w:line="240" w:lineRule="auto"/>
        <w:jc w:val="both"/>
        <w:rPr>
          <w:color w:val="000000"/>
          <w:szCs w:val="28"/>
        </w:rPr>
      </w:pPr>
      <w:r w:rsidRPr="001E4F55">
        <w:rPr>
          <w:rFonts w:eastAsia="Times New Roman"/>
          <w:color w:val="333333"/>
          <w:lang w:eastAsia="ru-RU"/>
        </w:rPr>
        <w:t xml:space="preserve">п. </w:t>
      </w:r>
      <w:r w:rsidR="00D35C57" w:rsidRPr="001E4F55">
        <w:rPr>
          <w:rFonts w:eastAsia="Times New Roman"/>
          <w:color w:val="333333"/>
          <w:lang w:eastAsia="ru-RU"/>
        </w:rPr>
        <w:t>1.9</w:t>
      </w:r>
      <w:r w:rsidR="001E4F55" w:rsidRPr="001E4F55">
        <w:rPr>
          <w:rFonts w:eastAsia="Times New Roman"/>
          <w:color w:val="333333"/>
          <w:lang w:eastAsia="ru-RU"/>
        </w:rPr>
        <w:t>5</w:t>
      </w:r>
      <w:r w:rsidRPr="001E4F55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 xml:space="preserve">п.г.т. </w:t>
      </w:r>
      <w:r w:rsidR="00EF0CC7">
        <w:rPr>
          <w:color w:val="000000"/>
          <w:szCs w:val="28"/>
        </w:rPr>
        <w:t>Алексеевка</w:t>
      </w:r>
      <w:r>
        <w:rPr>
          <w:color w:val="000000"/>
          <w:szCs w:val="28"/>
        </w:rPr>
        <w:t xml:space="preserve">, </w:t>
      </w:r>
      <w:r w:rsidR="00D45193">
        <w:rPr>
          <w:color w:val="000000"/>
          <w:szCs w:val="28"/>
        </w:rPr>
        <w:t xml:space="preserve">   </w:t>
      </w:r>
      <w:r w:rsidR="00D35C57">
        <w:rPr>
          <w:color w:val="000000"/>
          <w:szCs w:val="28"/>
        </w:rPr>
        <w:t xml:space="preserve">ул. </w:t>
      </w:r>
      <w:proofErr w:type="spellStart"/>
      <w:r w:rsidR="00EF0CC7">
        <w:rPr>
          <w:color w:val="000000"/>
          <w:szCs w:val="28"/>
        </w:rPr>
        <w:t>Чапаевская</w:t>
      </w:r>
      <w:proofErr w:type="spellEnd"/>
      <w:r w:rsidR="00EF0CC7">
        <w:rPr>
          <w:color w:val="000000"/>
          <w:szCs w:val="28"/>
        </w:rPr>
        <w:t xml:space="preserve">, </w:t>
      </w:r>
      <w:proofErr w:type="spellStart"/>
      <w:r w:rsidR="00EF0CC7">
        <w:rPr>
          <w:color w:val="000000"/>
          <w:szCs w:val="28"/>
        </w:rPr>
        <w:t>уч</w:t>
      </w:r>
      <w:proofErr w:type="spellEnd"/>
      <w:r w:rsidR="00EF0CC7">
        <w:rPr>
          <w:color w:val="000000"/>
          <w:szCs w:val="28"/>
        </w:rPr>
        <w:t>. 60 Г</w:t>
      </w:r>
      <w:proofErr w:type="gramStart"/>
      <w:r w:rsidR="00EF0CC7">
        <w:rPr>
          <w:color w:val="000000"/>
          <w:szCs w:val="28"/>
        </w:rPr>
        <w:t xml:space="preserve"> ,</w:t>
      </w:r>
      <w:proofErr w:type="gramEnd"/>
      <w:r w:rsidR="00EF0CC7">
        <w:rPr>
          <w:color w:val="000000"/>
          <w:szCs w:val="28"/>
        </w:rPr>
        <w:t xml:space="preserve"> в ряду магазинов;</w:t>
      </w:r>
    </w:p>
    <w:p w:rsidR="001A3C2D" w:rsidRPr="00A10E81" w:rsidRDefault="001A3C2D" w:rsidP="001A3C2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1: X –</w:t>
      </w:r>
      <w:r w:rsidR="00EF0CC7">
        <w:rPr>
          <w:color w:val="000000"/>
          <w:szCs w:val="28"/>
        </w:rPr>
        <w:t>394992,26</w:t>
      </w:r>
      <w:r w:rsidRPr="00D45193">
        <w:rPr>
          <w:color w:val="000000"/>
          <w:szCs w:val="28"/>
        </w:rPr>
        <w:t xml:space="preserve">; Y – </w:t>
      </w:r>
      <w:r w:rsidR="00EF0CC7">
        <w:rPr>
          <w:color w:val="000000"/>
          <w:szCs w:val="28"/>
        </w:rPr>
        <w:t>2197634,55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2: X – </w:t>
      </w:r>
      <w:r w:rsidR="00EF0CC7">
        <w:rPr>
          <w:color w:val="000000"/>
          <w:szCs w:val="28"/>
        </w:rPr>
        <w:t>394990,72</w:t>
      </w:r>
      <w:r w:rsidRPr="00D45193">
        <w:rPr>
          <w:color w:val="000000"/>
          <w:szCs w:val="28"/>
        </w:rPr>
        <w:t xml:space="preserve">;  Y – </w:t>
      </w:r>
      <w:r w:rsidR="00EF0CC7">
        <w:rPr>
          <w:color w:val="000000"/>
          <w:szCs w:val="28"/>
        </w:rPr>
        <w:t>2197635,93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3: X – </w:t>
      </w:r>
      <w:r w:rsidR="00EF0CC7">
        <w:rPr>
          <w:color w:val="000000"/>
          <w:szCs w:val="28"/>
        </w:rPr>
        <w:t>394992,39</w:t>
      </w:r>
      <w:r w:rsidRPr="00D45193">
        <w:rPr>
          <w:color w:val="000000"/>
          <w:szCs w:val="28"/>
        </w:rPr>
        <w:t>; Y –</w:t>
      </w:r>
      <w:r w:rsidR="00EF0CC7">
        <w:rPr>
          <w:color w:val="000000"/>
          <w:szCs w:val="28"/>
        </w:rPr>
        <w:t>2197637,79</w:t>
      </w:r>
    </w:p>
    <w:p w:rsidR="001A3C2D" w:rsidRDefault="001A3C2D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4: X – </w:t>
      </w:r>
      <w:r w:rsidR="00EF0CC7">
        <w:rPr>
          <w:color w:val="000000"/>
          <w:szCs w:val="28"/>
        </w:rPr>
        <w:t>394993,93</w:t>
      </w:r>
      <w:r w:rsidRPr="00D45193">
        <w:rPr>
          <w:color w:val="000000"/>
          <w:szCs w:val="28"/>
        </w:rPr>
        <w:t xml:space="preserve">; Y – </w:t>
      </w:r>
      <w:r w:rsidR="00EF0CC7">
        <w:rPr>
          <w:color w:val="000000"/>
          <w:szCs w:val="28"/>
        </w:rPr>
        <w:t>2197636,42</w:t>
      </w:r>
    </w:p>
    <w:p w:rsidR="006D1BCE" w:rsidRDefault="006D1BCE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A3C2D" w:rsidRPr="00A10E81" w:rsidRDefault="001A3C2D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A3C2D" w:rsidRDefault="001A3C2D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киоск.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1A3C2D" w:rsidRDefault="001A3C2D" w:rsidP="001A3C2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2F432C" w:rsidRDefault="006D1BCE" w:rsidP="006D1BCE">
      <w:pPr>
        <w:spacing w:line="240" w:lineRule="auto"/>
        <w:jc w:val="both"/>
        <w:rPr>
          <w:color w:val="000000"/>
          <w:szCs w:val="28"/>
        </w:rPr>
      </w:pPr>
      <w:r w:rsidRPr="0059653F">
        <w:rPr>
          <w:rFonts w:eastAsia="Times New Roman"/>
          <w:color w:val="333333"/>
          <w:lang w:eastAsia="ru-RU"/>
        </w:rPr>
        <w:t>п. 1.9</w:t>
      </w:r>
      <w:r w:rsidR="001E4F55">
        <w:rPr>
          <w:rFonts w:eastAsia="Times New Roman"/>
          <w:color w:val="333333"/>
          <w:lang w:eastAsia="ru-RU"/>
        </w:rPr>
        <w:t>6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 xml:space="preserve">п.г.т. </w:t>
      </w:r>
      <w:r w:rsidR="0059653F">
        <w:rPr>
          <w:color w:val="000000"/>
          <w:szCs w:val="28"/>
        </w:rPr>
        <w:t>Алексеевка</w:t>
      </w:r>
      <w:r>
        <w:rPr>
          <w:color w:val="000000"/>
          <w:szCs w:val="28"/>
        </w:rPr>
        <w:t xml:space="preserve">, </w:t>
      </w:r>
      <w:r w:rsidR="0059653F">
        <w:rPr>
          <w:color w:val="000000"/>
          <w:szCs w:val="28"/>
        </w:rPr>
        <w:t>пересечение улиц Советская и Пушкина</w:t>
      </w:r>
    </w:p>
    <w:p w:rsidR="006D1BCE" w:rsidRPr="00A10E81" w:rsidRDefault="006D1BCE" w:rsidP="006D1BCE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1: X –</w:t>
      </w:r>
      <w:r w:rsidR="0059653F">
        <w:rPr>
          <w:color w:val="000000"/>
          <w:szCs w:val="28"/>
        </w:rPr>
        <w:t>394060,53</w:t>
      </w:r>
      <w:r w:rsidRPr="000345D7">
        <w:rPr>
          <w:color w:val="000000"/>
          <w:szCs w:val="28"/>
        </w:rPr>
        <w:t xml:space="preserve">; Y – </w:t>
      </w:r>
      <w:r w:rsidR="0059653F">
        <w:rPr>
          <w:color w:val="000000"/>
          <w:szCs w:val="28"/>
        </w:rPr>
        <w:t>2197258,95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2: X – </w:t>
      </w:r>
      <w:r w:rsidR="0059653F">
        <w:rPr>
          <w:color w:val="000000"/>
          <w:szCs w:val="28"/>
        </w:rPr>
        <w:t>394062,37</w:t>
      </w:r>
      <w:r w:rsidRPr="000345D7">
        <w:rPr>
          <w:color w:val="000000"/>
          <w:szCs w:val="28"/>
        </w:rPr>
        <w:t xml:space="preserve">;  Y – </w:t>
      </w:r>
      <w:r w:rsidR="0059653F">
        <w:rPr>
          <w:color w:val="000000"/>
          <w:szCs w:val="28"/>
        </w:rPr>
        <w:t>2197259,73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3: X – </w:t>
      </w:r>
      <w:r w:rsidR="0059653F">
        <w:rPr>
          <w:color w:val="000000"/>
          <w:szCs w:val="28"/>
        </w:rPr>
        <w:t>394063,15</w:t>
      </w:r>
      <w:r w:rsidRPr="000345D7">
        <w:rPr>
          <w:color w:val="000000"/>
          <w:szCs w:val="28"/>
        </w:rPr>
        <w:t>; Y –</w:t>
      </w:r>
      <w:r w:rsidR="0059653F">
        <w:rPr>
          <w:color w:val="000000"/>
          <w:szCs w:val="28"/>
        </w:rPr>
        <w:t>2197257,89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4: X – </w:t>
      </w:r>
      <w:r w:rsidR="0059653F">
        <w:rPr>
          <w:color w:val="000000"/>
          <w:szCs w:val="28"/>
        </w:rPr>
        <w:t>394061,32</w:t>
      </w:r>
      <w:r w:rsidRPr="000345D7">
        <w:rPr>
          <w:color w:val="000000"/>
          <w:szCs w:val="28"/>
        </w:rPr>
        <w:t xml:space="preserve">; Y – </w:t>
      </w:r>
      <w:r w:rsidR="0059653F">
        <w:rPr>
          <w:color w:val="000000"/>
          <w:szCs w:val="28"/>
        </w:rPr>
        <w:t>2197257,11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D1BCE" w:rsidRPr="00A10E81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59653F">
        <w:rPr>
          <w:rFonts w:asciiTheme="minorHAnsi" w:eastAsia="Times New Roman" w:hAnsiTheme="minorHAnsi" w:cs="Helvetica"/>
          <w:color w:val="333333"/>
          <w:lang w:eastAsia="ru-RU"/>
        </w:rPr>
        <w:t>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6D1BCE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киоск.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6D1BCE" w:rsidRDefault="006D1BCE" w:rsidP="006D1BCE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F92D7D" w:rsidRDefault="00F92D7D" w:rsidP="006D1BCE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</w:p>
    <w:p w:rsidR="00F92D7D" w:rsidRPr="00DB543A" w:rsidRDefault="00F92D7D" w:rsidP="00F92D7D">
      <w:pPr>
        <w:spacing w:line="240" w:lineRule="auto"/>
        <w:jc w:val="both"/>
        <w:rPr>
          <w:color w:val="000000"/>
          <w:szCs w:val="28"/>
        </w:rPr>
      </w:pPr>
      <w:r w:rsidRPr="00DB543A">
        <w:rPr>
          <w:rFonts w:eastAsia="Times New Roman"/>
          <w:color w:val="333333"/>
          <w:lang w:eastAsia="ru-RU"/>
        </w:rPr>
        <w:t>п. 1.97.</w:t>
      </w: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 w:rsidRPr="00DB543A">
        <w:rPr>
          <w:color w:val="000000"/>
          <w:szCs w:val="28"/>
        </w:rPr>
        <w:t xml:space="preserve">п.г.т. Алексеевка, </w:t>
      </w:r>
      <w:r w:rsidR="00DB543A">
        <w:rPr>
          <w:color w:val="000000"/>
          <w:szCs w:val="28"/>
        </w:rPr>
        <w:t xml:space="preserve">            ул. Некрасова, 10</w:t>
      </w:r>
      <w:proofErr w:type="gramEnd"/>
    </w:p>
    <w:p w:rsidR="00F92D7D" w:rsidRPr="00DB543A" w:rsidRDefault="00F92D7D" w:rsidP="00F92D7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F92D7D" w:rsidRPr="00DB543A" w:rsidRDefault="00F92D7D" w:rsidP="00F92D7D">
      <w:pPr>
        <w:spacing w:after="0" w:line="240" w:lineRule="auto"/>
        <w:rPr>
          <w:color w:val="000000"/>
          <w:szCs w:val="28"/>
        </w:rPr>
      </w:pPr>
      <w:proofErr w:type="spellStart"/>
      <w:r w:rsidRPr="00DB543A">
        <w:rPr>
          <w:color w:val="000000"/>
          <w:szCs w:val="28"/>
        </w:rPr>
        <w:t>н</w:t>
      </w:r>
      <w:proofErr w:type="spellEnd"/>
      <w:r w:rsidRPr="00DB543A">
        <w:rPr>
          <w:color w:val="000000"/>
          <w:szCs w:val="28"/>
        </w:rPr>
        <w:t xml:space="preserve"> 1: X –</w:t>
      </w:r>
      <w:r w:rsidR="00DB543A">
        <w:rPr>
          <w:color w:val="000000"/>
          <w:szCs w:val="28"/>
        </w:rPr>
        <w:t>393566,14</w:t>
      </w:r>
      <w:r w:rsidRPr="00DB543A">
        <w:rPr>
          <w:color w:val="000000"/>
          <w:szCs w:val="28"/>
        </w:rPr>
        <w:t xml:space="preserve">; Y – </w:t>
      </w:r>
      <w:r w:rsidR="00DB543A">
        <w:rPr>
          <w:color w:val="000000"/>
          <w:szCs w:val="28"/>
        </w:rPr>
        <w:t>2196883,05</w:t>
      </w:r>
    </w:p>
    <w:p w:rsidR="00F92D7D" w:rsidRPr="00DB543A" w:rsidRDefault="00F92D7D" w:rsidP="00F92D7D">
      <w:pPr>
        <w:spacing w:after="0" w:line="240" w:lineRule="auto"/>
        <w:rPr>
          <w:color w:val="000000"/>
          <w:szCs w:val="28"/>
        </w:rPr>
      </w:pPr>
      <w:proofErr w:type="spellStart"/>
      <w:r w:rsidRPr="00DB543A">
        <w:rPr>
          <w:color w:val="000000"/>
          <w:szCs w:val="28"/>
        </w:rPr>
        <w:lastRenderedPageBreak/>
        <w:t>н</w:t>
      </w:r>
      <w:proofErr w:type="spellEnd"/>
      <w:r w:rsidRPr="00DB543A">
        <w:rPr>
          <w:color w:val="000000"/>
          <w:szCs w:val="28"/>
        </w:rPr>
        <w:t xml:space="preserve"> 2: X – </w:t>
      </w:r>
      <w:r w:rsidR="00DB543A">
        <w:rPr>
          <w:color w:val="000000"/>
          <w:szCs w:val="28"/>
        </w:rPr>
        <w:t>393566,45</w:t>
      </w:r>
      <w:r w:rsidRPr="00DB543A">
        <w:rPr>
          <w:color w:val="000000"/>
          <w:szCs w:val="28"/>
        </w:rPr>
        <w:t xml:space="preserve">;  Y – </w:t>
      </w:r>
      <w:r w:rsidR="00DB543A">
        <w:rPr>
          <w:color w:val="000000"/>
          <w:szCs w:val="28"/>
        </w:rPr>
        <w:t>2196885,03</w:t>
      </w:r>
    </w:p>
    <w:p w:rsidR="00F92D7D" w:rsidRPr="00DB543A" w:rsidRDefault="00F92D7D" w:rsidP="00F92D7D">
      <w:pPr>
        <w:spacing w:after="0" w:line="240" w:lineRule="auto"/>
        <w:rPr>
          <w:color w:val="000000"/>
          <w:szCs w:val="28"/>
        </w:rPr>
      </w:pPr>
      <w:proofErr w:type="spellStart"/>
      <w:r w:rsidRPr="00DB543A">
        <w:rPr>
          <w:color w:val="000000"/>
          <w:szCs w:val="28"/>
        </w:rPr>
        <w:t>н</w:t>
      </w:r>
      <w:proofErr w:type="spellEnd"/>
      <w:r w:rsidRPr="00DB543A">
        <w:rPr>
          <w:color w:val="000000"/>
          <w:szCs w:val="28"/>
        </w:rPr>
        <w:t xml:space="preserve"> 3: X – </w:t>
      </w:r>
      <w:r w:rsidR="00DB543A">
        <w:rPr>
          <w:color w:val="000000"/>
          <w:szCs w:val="28"/>
        </w:rPr>
        <w:t>393568,43</w:t>
      </w:r>
      <w:r w:rsidRPr="00DB543A">
        <w:rPr>
          <w:color w:val="000000"/>
          <w:szCs w:val="28"/>
        </w:rPr>
        <w:t>; Y –</w:t>
      </w:r>
      <w:r w:rsidR="00DB543A">
        <w:rPr>
          <w:color w:val="000000"/>
          <w:szCs w:val="28"/>
        </w:rPr>
        <w:t>2196884,72</w:t>
      </w:r>
    </w:p>
    <w:p w:rsidR="00F92D7D" w:rsidRPr="00DB543A" w:rsidRDefault="00F92D7D" w:rsidP="00F92D7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DB543A">
        <w:rPr>
          <w:color w:val="000000"/>
          <w:szCs w:val="28"/>
        </w:rPr>
        <w:t>н</w:t>
      </w:r>
      <w:proofErr w:type="spellEnd"/>
      <w:r w:rsidRPr="00DB543A">
        <w:rPr>
          <w:color w:val="000000"/>
          <w:szCs w:val="28"/>
        </w:rPr>
        <w:t xml:space="preserve"> 4: X – </w:t>
      </w:r>
      <w:r w:rsidR="00DB543A">
        <w:rPr>
          <w:color w:val="000000"/>
          <w:szCs w:val="28"/>
        </w:rPr>
        <w:t>393568,12</w:t>
      </w:r>
      <w:r w:rsidRPr="00DB543A">
        <w:rPr>
          <w:color w:val="000000"/>
          <w:szCs w:val="28"/>
        </w:rPr>
        <w:t xml:space="preserve">; Y – </w:t>
      </w:r>
      <w:r w:rsidR="00DB543A">
        <w:rPr>
          <w:color w:val="000000"/>
          <w:szCs w:val="28"/>
        </w:rPr>
        <w:t>2196882,74</w:t>
      </w:r>
    </w:p>
    <w:p w:rsidR="00F92D7D" w:rsidRPr="00DB543A" w:rsidRDefault="00F92D7D" w:rsidP="00F92D7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F92D7D" w:rsidRPr="00DB543A" w:rsidRDefault="00F92D7D" w:rsidP="00F92D7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Pr="00DB543A">
        <w:rPr>
          <w:rFonts w:asciiTheme="minorHAnsi" w:eastAsia="Times New Roman" w:hAnsiTheme="minorHAnsi" w:cs="Helvetica"/>
          <w:color w:val="333333"/>
          <w:lang w:eastAsia="ru-RU"/>
        </w:rPr>
        <w:t>4</w:t>
      </w: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кв.м. </w:t>
      </w:r>
    </w:p>
    <w:p w:rsidR="00F92D7D" w:rsidRPr="00DB543A" w:rsidRDefault="00F92D7D" w:rsidP="00F92D7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Pr="00DB543A">
        <w:rPr>
          <w:color w:val="000000"/>
          <w:szCs w:val="28"/>
        </w:rPr>
        <w:t>продовольственные товары</w:t>
      </w:r>
      <w:r w:rsidRPr="00DB543A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F92D7D" w:rsidRPr="00DB543A" w:rsidRDefault="00F92D7D" w:rsidP="00F92D7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киоск.</w:t>
      </w:r>
    </w:p>
    <w:p w:rsidR="00F92D7D" w:rsidRPr="00DB543A" w:rsidRDefault="00F92D7D" w:rsidP="00F92D7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F92D7D" w:rsidRPr="00A10E81" w:rsidRDefault="00F92D7D" w:rsidP="00F92D7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DB543A">
        <w:rPr>
          <w:rFonts w:ascii="SourceSansProRegular" w:eastAsia="Times New Roman" w:hAnsi="SourceSansProRegular" w:cs="Helvetica"/>
          <w:color w:val="333333"/>
          <w:lang w:eastAsia="ru-RU"/>
        </w:rPr>
        <w:t>Вид НТО: не сезонный.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F92D7D" w:rsidRDefault="00F92D7D" w:rsidP="00F92D7D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59653F" w:rsidRPr="0059653F" w:rsidRDefault="0059653F" w:rsidP="006D1BCE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1A3C2D" w:rsidRDefault="001A3C2D" w:rsidP="00BE1A9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BE1A9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1A3C2D" w:rsidRDefault="001A3C2D" w:rsidP="00BE1A9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345D7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B5A36"/>
    <w:rsid w:val="00BC6CB4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134</cp:revision>
  <cp:lastPrinted>2020-01-28T09:49:00Z</cp:lastPrinted>
  <dcterms:created xsi:type="dcterms:W3CDTF">2016-10-21T07:37:00Z</dcterms:created>
  <dcterms:modified xsi:type="dcterms:W3CDTF">2021-05-27T06:27:00Z</dcterms:modified>
</cp:coreProperties>
</file>