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997884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D10CF6" w:rsidRPr="00D10CF6" w:rsidRDefault="00D10CF6" w:rsidP="00D10CF6">
      <w:pPr>
        <w:spacing w:after="0"/>
        <w:jc w:val="center"/>
        <w:rPr>
          <w:b/>
          <w:szCs w:val="28"/>
        </w:rPr>
      </w:pPr>
      <w:proofErr w:type="gramStart"/>
      <w:r w:rsidRPr="00D10CF6">
        <w:rPr>
          <w:rFonts w:eastAsia="Times New Roman"/>
          <w:b/>
          <w:szCs w:val="28"/>
          <w:lang w:eastAsia="ru-RU"/>
        </w:rPr>
        <w:t xml:space="preserve">к проекту постановления </w:t>
      </w:r>
      <w:r w:rsidRPr="00D10CF6">
        <w:rPr>
          <w:rFonts w:eastAsia="Times New Roman"/>
          <w:b/>
          <w:color w:val="000000"/>
          <w:szCs w:val="28"/>
          <w:lang w:eastAsia="ru-RU"/>
        </w:rPr>
        <w:t xml:space="preserve">администрации городского округа </w:t>
      </w:r>
      <w:proofErr w:type="spellStart"/>
      <w:r w:rsidRPr="00D10CF6">
        <w:rPr>
          <w:rFonts w:eastAsia="Times New Roman"/>
          <w:b/>
          <w:color w:val="000000"/>
          <w:szCs w:val="28"/>
          <w:lang w:eastAsia="ru-RU"/>
        </w:rPr>
        <w:t>Кинель</w:t>
      </w:r>
      <w:proofErr w:type="spellEnd"/>
      <w:r w:rsidRPr="00D10CF6">
        <w:rPr>
          <w:rFonts w:eastAsia="Times New Roman"/>
          <w:b/>
          <w:color w:val="000000"/>
          <w:szCs w:val="28"/>
          <w:lang w:eastAsia="ru-RU"/>
        </w:rPr>
        <w:t xml:space="preserve"> Самарской области </w:t>
      </w:r>
      <w:r w:rsidRPr="00D10CF6">
        <w:rPr>
          <w:b/>
          <w:szCs w:val="28"/>
        </w:rPr>
        <w:t xml:space="preserve">«О внесении </w:t>
      </w:r>
      <w:r w:rsidR="00BC6CB4">
        <w:rPr>
          <w:b/>
          <w:szCs w:val="28"/>
        </w:rPr>
        <w:t xml:space="preserve">изменений и </w:t>
      </w:r>
      <w:r w:rsidR="00317A86">
        <w:rPr>
          <w:b/>
          <w:szCs w:val="28"/>
        </w:rPr>
        <w:t>дополнений</w:t>
      </w:r>
      <w:r w:rsidRPr="00D10CF6">
        <w:rPr>
          <w:b/>
          <w:szCs w:val="28"/>
        </w:rPr>
        <w:t xml:space="preserve">  в</w:t>
      </w:r>
      <w:r w:rsidR="00950C7A">
        <w:rPr>
          <w:b/>
          <w:szCs w:val="28"/>
        </w:rPr>
        <w:t xml:space="preserve"> Схему размещения нестационарных торговых объектов на территории городского округа </w:t>
      </w:r>
      <w:proofErr w:type="spellStart"/>
      <w:r w:rsidR="00950C7A">
        <w:rPr>
          <w:b/>
          <w:szCs w:val="28"/>
        </w:rPr>
        <w:t>Кинель</w:t>
      </w:r>
      <w:proofErr w:type="spellEnd"/>
      <w:r w:rsidR="00950C7A">
        <w:rPr>
          <w:b/>
          <w:szCs w:val="28"/>
        </w:rPr>
        <w:t xml:space="preserve"> Самарской области, утвержденную постановлением администрации городского округа </w:t>
      </w:r>
      <w:proofErr w:type="spellStart"/>
      <w:r w:rsidR="00950C7A">
        <w:rPr>
          <w:b/>
          <w:szCs w:val="28"/>
        </w:rPr>
        <w:t>Кинель</w:t>
      </w:r>
      <w:proofErr w:type="spellEnd"/>
      <w:r w:rsidR="00950C7A">
        <w:rPr>
          <w:b/>
          <w:szCs w:val="28"/>
        </w:rPr>
        <w:t xml:space="preserve"> Самарской области «О внесении изменений в </w:t>
      </w:r>
      <w:r w:rsidRPr="00D10CF6">
        <w:rPr>
          <w:b/>
          <w:szCs w:val="28"/>
        </w:rPr>
        <w:t xml:space="preserve"> постановление «Об утверждении Схемы размещения нестационарных торговых объектов на территории городского округа </w:t>
      </w:r>
      <w:proofErr w:type="spellStart"/>
      <w:r w:rsidRPr="00D10CF6">
        <w:rPr>
          <w:b/>
          <w:szCs w:val="28"/>
        </w:rPr>
        <w:t>Кинель</w:t>
      </w:r>
      <w:proofErr w:type="spellEnd"/>
      <w:r w:rsidRPr="00D10CF6">
        <w:rPr>
          <w:b/>
          <w:szCs w:val="28"/>
        </w:rPr>
        <w:t xml:space="preserve">  Самарской области» </w:t>
      </w:r>
      <w:proofErr w:type="gramEnd"/>
    </w:p>
    <w:p w:rsidR="00D10CF6" w:rsidRDefault="00D10CF6" w:rsidP="007E5510">
      <w:pPr>
        <w:spacing w:after="0" w:line="240" w:lineRule="auto"/>
        <w:jc w:val="center"/>
        <w:rPr>
          <w:b/>
          <w:szCs w:val="28"/>
        </w:rPr>
      </w:pPr>
      <w:r w:rsidRPr="00D10CF6">
        <w:rPr>
          <w:b/>
          <w:szCs w:val="28"/>
        </w:rPr>
        <w:t xml:space="preserve">от 04 июня 2018г. № 1412 (в редакции от </w:t>
      </w:r>
      <w:r w:rsidR="00453518" w:rsidRPr="00453518">
        <w:rPr>
          <w:b/>
          <w:szCs w:val="28"/>
        </w:rPr>
        <w:t>07 июня 2021г.</w:t>
      </w:r>
      <w:r w:rsidRPr="00D10CF6">
        <w:rPr>
          <w:b/>
          <w:szCs w:val="28"/>
        </w:rPr>
        <w:t>)».</w:t>
      </w:r>
    </w:p>
    <w:p w:rsidR="00950C7A" w:rsidRPr="00D10CF6" w:rsidRDefault="00950C7A" w:rsidP="007E5510">
      <w:pPr>
        <w:spacing w:after="0" w:line="240" w:lineRule="auto"/>
        <w:jc w:val="center"/>
        <w:rPr>
          <w:b/>
          <w:szCs w:val="28"/>
        </w:rPr>
      </w:pPr>
    </w:p>
    <w:p w:rsidR="00B9225D" w:rsidRDefault="00DB4D1F" w:rsidP="00950C7A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DB4D1F">
        <w:rPr>
          <w:szCs w:val="28"/>
        </w:rPr>
        <w:t xml:space="preserve">Проект постановления администрации городского округа Кинель Самарской </w:t>
      </w:r>
      <w:r w:rsidRPr="00950C7A">
        <w:rPr>
          <w:szCs w:val="28"/>
        </w:rPr>
        <w:t xml:space="preserve">области </w:t>
      </w:r>
      <w:r w:rsidR="00950C7A" w:rsidRPr="00950C7A">
        <w:rPr>
          <w:szCs w:val="28"/>
        </w:rPr>
        <w:t xml:space="preserve">«О внесении </w:t>
      </w:r>
      <w:r w:rsidR="00BC6CB4">
        <w:rPr>
          <w:szCs w:val="28"/>
        </w:rPr>
        <w:t xml:space="preserve">изменений и </w:t>
      </w:r>
      <w:r w:rsidR="00317A86">
        <w:rPr>
          <w:szCs w:val="28"/>
        </w:rPr>
        <w:t>дополнений</w:t>
      </w:r>
      <w:r w:rsidR="00950C7A" w:rsidRPr="00950C7A">
        <w:rPr>
          <w:szCs w:val="28"/>
        </w:rPr>
        <w:t xml:space="preserve">  в Схему размещения нестационарных торговых объектов на территории городского округа </w:t>
      </w:r>
      <w:proofErr w:type="spellStart"/>
      <w:r w:rsidR="00950C7A" w:rsidRPr="00950C7A">
        <w:rPr>
          <w:szCs w:val="28"/>
        </w:rPr>
        <w:t>Кинель</w:t>
      </w:r>
      <w:proofErr w:type="spellEnd"/>
      <w:r w:rsidR="00950C7A" w:rsidRPr="00950C7A">
        <w:rPr>
          <w:szCs w:val="28"/>
        </w:rPr>
        <w:t xml:space="preserve"> Самарской области, утвержденную постановлением администрации городского округа </w:t>
      </w:r>
      <w:proofErr w:type="spellStart"/>
      <w:r w:rsidR="00950C7A" w:rsidRPr="00950C7A">
        <w:rPr>
          <w:szCs w:val="28"/>
        </w:rPr>
        <w:t>Кинель</w:t>
      </w:r>
      <w:proofErr w:type="spellEnd"/>
      <w:r w:rsidR="00950C7A" w:rsidRPr="00950C7A">
        <w:rPr>
          <w:szCs w:val="28"/>
        </w:rPr>
        <w:t xml:space="preserve">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</w:t>
      </w:r>
      <w:proofErr w:type="spellStart"/>
      <w:r w:rsidR="00950C7A" w:rsidRPr="00950C7A">
        <w:rPr>
          <w:szCs w:val="28"/>
        </w:rPr>
        <w:t>Кинель</w:t>
      </w:r>
      <w:proofErr w:type="spellEnd"/>
      <w:r w:rsidR="00950C7A" w:rsidRPr="00950C7A">
        <w:rPr>
          <w:szCs w:val="28"/>
        </w:rPr>
        <w:t xml:space="preserve">  Самарской области» от 04 июня 2018г. № 1412 (в редакции</w:t>
      </w:r>
      <w:proofErr w:type="gramEnd"/>
      <w:r w:rsidR="00950C7A" w:rsidRPr="00950C7A">
        <w:rPr>
          <w:szCs w:val="28"/>
        </w:rPr>
        <w:t xml:space="preserve"> от </w:t>
      </w:r>
      <w:r w:rsidR="00453518">
        <w:rPr>
          <w:color w:val="191919"/>
          <w:szCs w:val="28"/>
        </w:rPr>
        <w:t>07 июня 2021г.</w:t>
      </w:r>
      <w:r w:rsidR="00950C7A" w:rsidRPr="00950C7A">
        <w:rPr>
          <w:szCs w:val="28"/>
        </w:rPr>
        <w:t xml:space="preserve">)» </w:t>
      </w:r>
      <w:r w:rsidR="00B9225D">
        <w:rPr>
          <w:szCs w:val="28"/>
        </w:rPr>
        <w:t xml:space="preserve">(далее – проект постановления) </w:t>
      </w:r>
      <w:r w:rsidR="00676F67">
        <w:rPr>
          <w:szCs w:val="28"/>
        </w:rPr>
        <w:t>разработан в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целях обеспечения реализации на территории городского округа </w:t>
      </w:r>
      <w:proofErr w:type="spellStart"/>
      <w:r w:rsidR="00E25E86">
        <w:rPr>
          <w:szCs w:val="28"/>
        </w:rPr>
        <w:t>Кинель</w:t>
      </w:r>
      <w:proofErr w:type="spellEnd"/>
      <w:r w:rsidR="00E25E86">
        <w:rPr>
          <w:szCs w:val="28"/>
        </w:rPr>
        <w:t xml:space="preserve"> Самарской области федерального и регионального законодательства, регулирующего торговую деятельность, осуществляемую с использованием нестационарных торговых объектов (далее – НТО), размещенных на землях или земельных участках, находящихся в государственной или муниципальной собственности.</w:t>
      </w:r>
    </w:p>
    <w:p w:rsidR="001A3C2D" w:rsidRDefault="001A3C2D" w:rsidP="001A3C2D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Проектом постановления предусматривается внесение </w:t>
      </w:r>
      <w:r w:rsidR="00EF0CC7" w:rsidRPr="00453518">
        <w:rPr>
          <w:rFonts w:eastAsia="Times New Roman"/>
          <w:color w:val="333333"/>
          <w:lang w:eastAsia="ru-RU"/>
        </w:rPr>
        <w:t>изменений и</w:t>
      </w:r>
      <w:r w:rsidR="00EF0CC7">
        <w:rPr>
          <w:rFonts w:asciiTheme="minorHAnsi" w:eastAsia="Times New Roman" w:hAnsiTheme="minorHAnsi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дополнений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в Схему размещения нестационарных торговых объектов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Схема НТО)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в части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приведения в соответствие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объектов, находящихся в Схеме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1A3C2D" w:rsidRPr="00A10E81" w:rsidRDefault="001A3C2D" w:rsidP="001A3C2D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proofErr w:type="gramStart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 администрацию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 соответствии с 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П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риказ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ом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Минпромторга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87-П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от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17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.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06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.201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9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г. «Об утверждении Порядка разработки и утверждения схемы размещения нестационарных торговых объектов на территории Самарской области»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Приказ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Минпромторга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>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поступил</w:t>
      </w:r>
      <w:r w:rsidR="00D35C57">
        <w:rPr>
          <w:rFonts w:ascii="SourceSansProRegular" w:eastAsia="Times New Roman" w:hAnsi="SourceSansProRegular" w:cs="Helvetica"/>
          <w:color w:val="333333"/>
          <w:lang w:eastAsia="ru-RU"/>
        </w:rPr>
        <w:t>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предложени</w:t>
      </w:r>
      <w:r w:rsidR="00D35C57">
        <w:rPr>
          <w:rFonts w:ascii="SourceSansProRegular" w:eastAsia="Times New Roman" w:hAnsi="SourceSansProRegular" w:cs="Helvetica"/>
          <w:color w:val="333333"/>
          <w:lang w:eastAsia="ru-RU"/>
        </w:rPr>
        <w:t>я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от заинтересованн</w:t>
      </w:r>
      <w:r w:rsidR="00D35C57">
        <w:rPr>
          <w:rFonts w:ascii="SourceSansProRegular" w:eastAsia="Times New Roman" w:hAnsi="SourceSansProRegular" w:cs="Helvetica"/>
          <w:color w:val="333333"/>
          <w:lang w:eastAsia="ru-RU"/>
        </w:rPr>
        <w:t>ых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лиц, </w:t>
      </w:r>
      <w:r w:rsidR="00E64D3F" w:rsidRPr="00E64D3F">
        <w:rPr>
          <w:rFonts w:eastAsia="Times New Roman"/>
          <w:color w:val="333333"/>
          <w:lang w:eastAsia="ru-RU"/>
        </w:rPr>
        <w:t>на</w:t>
      </w:r>
      <w:r w:rsidR="00E64D3F">
        <w:rPr>
          <w:rFonts w:asciiTheme="minorHAnsi" w:eastAsia="Times New Roman" w:hAnsiTheme="minorHAnsi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включение в Схему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D35C57">
        <w:rPr>
          <w:rFonts w:ascii="SourceSansProRegular" w:eastAsia="Times New Roman" w:hAnsi="SourceSansProRegular" w:cs="Helvetica"/>
          <w:color w:val="333333"/>
          <w:lang w:eastAsia="ru-RU"/>
        </w:rPr>
        <w:t>нестационарных торговых объектов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, расположенн</w:t>
      </w:r>
      <w:r w:rsidR="00D35C57">
        <w:rPr>
          <w:rFonts w:ascii="SourceSansProRegular" w:eastAsia="Times New Roman" w:hAnsi="SourceSansProRegular" w:cs="Helvetica"/>
          <w:color w:val="333333"/>
          <w:lang w:eastAsia="ru-RU"/>
        </w:rPr>
        <w:t>ых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на территории городского округа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Самарской области.</w:t>
      </w:r>
      <w:proofErr w:type="gramEnd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Поскольку предлагаемы</w:t>
      </w:r>
      <w:r w:rsidR="00D35C57"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к размещению НТО не противореч</w:t>
      </w:r>
      <w:r w:rsidR="00D35C57">
        <w:rPr>
          <w:rFonts w:ascii="SourceSansProRegular" w:eastAsia="Times New Roman" w:hAnsi="SourceSansProRegular" w:cs="Helvetica"/>
          <w:color w:val="333333"/>
          <w:lang w:eastAsia="ru-RU"/>
        </w:rPr>
        <w:t>а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т п</w:t>
      </w:r>
      <w:r w:rsidRPr="002119A5">
        <w:rPr>
          <w:rFonts w:ascii="SourceSansProRegular" w:eastAsia="Times New Roman" w:hAnsi="SourceSansProRegular" w:cs="Helvetica"/>
          <w:color w:val="333333"/>
          <w:lang w:eastAsia="ru-RU"/>
        </w:rPr>
        <w:t>.2.2.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риказа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Минпромторга</w:t>
      </w:r>
      <w:proofErr w:type="spellEnd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а именно при размещении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НТО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будут соблюдены нормы градостроительного, земельного, санитарно-эпидемиологического, экологического, противопожарного законодательства, правил благоустройства, установленных на территории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а также законодательства, регулирующего торговую деятельность,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предлагается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включить в Схему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как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lastRenderedPageBreak/>
        <w:t>неиспользуемы</w:t>
      </w:r>
      <w:r w:rsidR="00D35C57"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</w:t>
      </w:r>
      <w:r w:rsidR="00D35C57">
        <w:rPr>
          <w:rFonts w:ascii="SourceSansProRegular" w:eastAsia="Times New Roman" w:hAnsi="SourceSansProRegular" w:cs="Helvetica"/>
          <w:color w:val="333333"/>
          <w:lang w:eastAsia="ru-RU"/>
        </w:rPr>
        <w:t>ы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  Данные НТО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предлагается включить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 проект Постановления под номер</w:t>
      </w:r>
      <w:r w:rsidR="00E64D3F" w:rsidRPr="00E64D3F">
        <w:rPr>
          <w:rFonts w:eastAsia="Times New Roman"/>
          <w:color w:val="333333"/>
          <w:lang w:eastAsia="ru-RU"/>
        </w:rPr>
        <w:t>ом</w:t>
      </w:r>
      <w:r w:rsidR="00D35C57">
        <w:rPr>
          <w:rFonts w:ascii="SourceSansProRegular" w:eastAsia="Times New Roman" w:hAnsi="SourceSansProRegular" w:cs="Helvetica"/>
          <w:color w:val="333333"/>
          <w:lang w:eastAsia="ru-RU"/>
        </w:rPr>
        <w:t xml:space="preserve">: </w:t>
      </w:r>
      <w:r w:rsidR="00D35C57" w:rsidRPr="00453518">
        <w:rPr>
          <w:rFonts w:eastAsia="Times New Roman"/>
          <w:color w:val="333333"/>
          <w:lang w:eastAsia="ru-RU"/>
        </w:rPr>
        <w:t>1.</w:t>
      </w:r>
      <w:r w:rsidR="001E4F55" w:rsidRPr="00453518">
        <w:rPr>
          <w:rFonts w:eastAsia="Times New Roman"/>
          <w:color w:val="333333"/>
          <w:lang w:eastAsia="ru-RU"/>
        </w:rPr>
        <w:t>9</w:t>
      </w:r>
      <w:r w:rsidR="00453518">
        <w:rPr>
          <w:rFonts w:eastAsia="Times New Roman"/>
          <w:color w:val="333333"/>
          <w:lang w:eastAsia="ru-RU"/>
        </w:rPr>
        <w:t>8</w:t>
      </w:r>
      <w:r w:rsidR="00D35C57" w:rsidRPr="00453518">
        <w:rPr>
          <w:rFonts w:eastAsia="Times New Roman"/>
          <w:color w:val="333333"/>
          <w:lang w:eastAsia="ru-RU"/>
        </w:rPr>
        <w:t xml:space="preserve">,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со следующими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описани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ями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: </w:t>
      </w:r>
    </w:p>
    <w:p w:rsidR="00453518" w:rsidRPr="00453518" w:rsidRDefault="001A3C2D" w:rsidP="00453518">
      <w:pPr>
        <w:spacing w:line="240" w:lineRule="auto"/>
        <w:jc w:val="both"/>
        <w:rPr>
          <w:color w:val="000000"/>
          <w:szCs w:val="28"/>
        </w:rPr>
      </w:pPr>
      <w:r w:rsidRPr="001E4F55">
        <w:rPr>
          <w:rFonts w:eastAsia="Times New Roman"/>
          <w:color w:val="333333"/>
          <w:lang w:eastAsia="ru-RU"/>
        </w:rPr>
        <w:t xml:space="preserve">п. </w:t>
      </w:r>
      <w:r w:rsidR="00D35C57" w:rsidRPr="001E4F55">
        <w:rPr>
          <w:rFonts w:eastAsia="Times New Roman"/>
          <w:color w:val="333333"/>
          <w:lang w:eastAsia="ru-RU"/>
        </w:rPr>
        <w:t>1.9</w:t>
      </w:r>
      <w:r w:rsidR="00453518">
        <w:rPr>
          <w:rFonts w:eastAsia="Times New Roman"/>
          <w:color w:val="333333"/>
          <w:lang w:eastAsia="ru-RU"/>
        </w:rPr>
        <w:t>8</w:t>
      </w:r>
      <w:r w:rsidRPr="001E4F55">
        <w:rPr>
          <w:rFonts w:eastAsia="Times New Roman"/>
          <w:color w:val="333333"/>
          <w:lang w:eastAsia="ru-RU"/>
        </w:rPr>
        <w:t>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Адрес нестационарного торгового объекта: </w:t>
      </w:r>
      <w:r w:rsidR="00453518" w:rsidRPr="00453518">
        <w:rPr>
          <w:color w:val="000000"/>
          <w:szCs w:val="28"/>
        </w:rPr>
        <w:t xml:space="preserve">п.г.т. </w:t>
      </w:r>
      <w:proofErr w:type="spellStart"/>
      <w:r w:rsidR="00453518" w:rsidRPr="00453518">
        <w:rPr>
          <w:color w:val="000000"/>
          <w:szCs w:val="28"/>
        </w:rPr>
        <w:t>Усть-Кинельский</w:t>
      </w:r>
      <w:proofErr w:type="spellEnd"/>
      <w:r w:rsidR="00453518" w:rsidRPr="00453518">
        <w:rPr>
          <w:color w:val="000000"/>
          <w:szCs w:val="28"/>
        </w:rPr>
        <w:t xml:space="preserve">, </w:t>
      </w:r>
    </w:p>
    <w:p w:rsidR="001A3C2D" w:rsidRPr="002F432C" w:rsidRDefault="00453518" w:rsidP="00453518">
      <w:pPr>
        <w:spacing w:line="240" w:lineRule="auto"/>
        <w:jc w:val="both"/>
        <w:rPr>
          <w:color w:val="000000"/>
          <w:szCs w:val="28"/>
        </w:rPr>
      </w:pPr>
      <w:r w:rsidRPr="00453518">
        <w:rPr>
          <w:color w:val="000000"/>
          <w:szCs w:val="28"/>
        </w:rPr>
        <w:t xml:space="preserve">ул. </w:t>
      </w:r>
      <w:proofErr w:type="gramStart"/>
      <w:r w:rsidRPr="00453518">
        <w:rPr>
          <w:color w:val="000000"/>
          <w:szCs w:val="28"/>
        </w:rPr>
        <w:t>Спортивная</w:t>
      </w:r>
      <w:proofErr w:type="gramEnd"/>
      <w:r w:rsidRPr="00453518">
        <w:rPr>
          <w:color w:val="000000"/>
          <w:szCs w:val="28"/>
        </w:rPr>
        <w:t>, в районе дома № 17</w:t>
      </w:r>
      <w:r w:rsidR="00EF0CC7">
        <w:rPr>
          <w:color w:val="000000"/>
          <w:szCs w:val="28"/>
        </w:rPr>
        <w:t>;</w:t>
      </w:r>
    </w:p>
    <w:p w:rsidR="001A3C2D" w:rsidRPr="00A10E81" w:rsidRDefault="001A3C2D" w:rsidP="001A3C2D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Характерные точки границ места размещения НТО: </w:t>
      </w:r>
    </w:p>
    <w:p w:rsidR="00453518" w:rsidRPr="00453518" w:rsidRDefault="00453518" w:rsidP="00453518">
      <w:pPr>
        <w:spacing w:after="0" w:line="240" w:lineRule="auto"/>
        <w:rPr>
          <w:color w:val="000000"/>
          <w:szCs w:val="28"/>
        </w:rPr>
      </w:pPr>
      <w:proofErr w:type="spellStart"/>
      <w:r w:rsidRPr="00453518">
        <w:rPr>
          <w:color w:val="000000"/>
          <w:szCs w:val="28"/>
        </w:rPr>
        <w:t>н</w:t>
      </w:r>
      <w:proofErr w:type="spellEnd"/>
      <w:r w:rsidRPr="00453518">
        <w:rPr>
          <w:color w:val="000000"/>
          <w:szCs w:val="28"/>
        </w:rPr>
        <w:t xml:space="preserve"> 1: X – 10708,88; Y-13219,71;</w:t>
      </w:r>
    </w:p>
    <w:p w:rsidR="00453518" w:rsidRPr="00453518" w:rsidRDefault="00453518" w:rsidP="00453518">
      <w:pPr>
        <w:spacing w:after="0" w:line="240" w:lineRule="auto"/>
        <w:rPr>
          <w:color w:val="000000"/>
          <w:szCs w:val="28"/>
        </w:rPr>
      </w:pPr>
      <w:proofErr w:type="spellStart"/>
      <w:r w:rsidRPr="00453518">
        <w:rPr>
          <w:color w:val="000000"/>
          <w:szCs w:val="28"/>
        </w:rPr>
        <w:t>н</w:t>
      </w:r>
      <w:proofErr w:type="spellEnd"/>
      <w:r w:rsidRPr="00453518">
        <w:rPr>
          <w:color w:val="000000"/>
          <w:szCs w:val="28"/>
        </w:rPr>
        <w:t xml:space="preserve"> 2: X – 10705,96; Y –13220,40;</w:t>
      </w:r>
    </w:p>
    <w:p w:rsidR="00453518" w:rsidRPr="00453518" w:rsidRDefault="00453518" w:rsidP="00453518">
      <w:pPr>
        <w:spacing w:after="0" w:line="240" w:lineRule="auto"/>
        <w:rPr>
          <w:color w:val="000000"/>
          <w:szCs w:val="28"/>
        </w:rPr>
      </w:pPr>
      <w:proofErr w:type="spellStart"/>
      <w:r w:rsidRPr="00453518">
        <w:rPr>
          <w:color w:val="000000"/>
          <w:szCs w:val="28"/>
        </w:rPr>
        <w:t>н</w:t>
      </w:r>
      <w:proofErr w:type="spellEnd"/>
      <w:r w:rsidRPr="00453518">
        <w:rPr>
          <w:color w:val="000000"/>
          <w:szCs w:val="28"/>
        </w:rPr>
        <w:t xml:space="preserve"> 3: X – 10704,58; Y –13214,56;</w:t>
      </w:r>
    </w:p>
    <w:p w:rsidR="006D1BCE" w:rsidRDefault="00453518" w:rsidP="00453518">
      <w:pPr>
        <w:spacing w:after="0" w:line="240" w:lineRule="auto"/>
        <w:rPr>
          <w:color w:val="000000"/>
          <w:szCs w:val="28"/>
        </w:rPr>
      </w:pPr>
      <w:proofErr w:type="spellStart"/>
      <w:r w:rsidRPr="00453518">
        <w:rPr>
          <w:color w:val="000000"/>
          <w:szCs w:val="28"/>
        </w:rPr>
        <w:t>н</w:t>
      </w:r>
      <w:proofErr w:type="spellEnd"/>
      <w:r w:rsidRPr="00453518">
        <w:rPr>
          <w:color w:val="000000"/>
          <w:szCs w:val="28"/>
        </w:rPr>
        <w:t xml:space="preserve"> 4: X – 10707,50; Y –  13213,87</w:t>
      </w:r>
    </w:p>
    <w:p w:rsidR="00453518" w:rsidRDefault="00453518" w:rsidP="00453518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</w:p>
    <w:p w:rsidR="001A3C2D" w:rsidRDefault="001A3C2D" w:rsidP="001A3C2D">
      <w:pPr>
        <w:spacing w:after="0" w:line="240" w:lineRule="auto"/>
        <w:rPr>
          <w:rFonts w:asciiTheme="minorHAnsi" w:eastAsia="Times New Roman" w:hAnsiTheme="minorHAnsi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 w:rsidR="00453518" w:rsidRPr="00453518">
        <w:rPr>
          <w:rFonts w:eastAsia="Times New Roman"/>
          <w:color w:val="333333"/>
          <w:lang w:eastAsia="ru-RU"/>
        </w:rPr>
        <w:t>15</w:t>
      </w:r>
      <w:r w:rsidRPr="00453518">
        <w:rPr>
          <w:rFonts w:eastAsia="Times New Roman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кв.м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453518" w:rsidRPr="00453518" w:rsidRDefault="00453518" w:rsidP="001A3C2D">
      <w:pPr>
        <w:spacing w:after="0" w:line="240" w:lineRule="auto"/>
        <w:rPr>
          <w:rFonts w:asciiTheme="minorHAnsi" w:eastAsia="Times New Roman" w:hAnsiTheme="minorHAnsi" w:cs="Helvetica"/>
          <w:color w:val="333333"/>
          <w:lang w:eastAsia="ru-RU"/>
        </w:rPr>
      </w:pPr>
    </w:p>
    <w:p w:rsidR="001A3C2D" w:rsidRDefault="001A3C2D" w:rsidP="001A3C2D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>
        <w:rPr>
          <w:color w:val="000000"/>
          <w:szCs w:val="28"/>
        </w:rPr>
        <w:t>продовольственные товары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6D1BCE" w:rsidRPr="00A10E81" w:rsidRDefault="006D1BCE" w:rsidP="001A3C2D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Тип НТО: </w:t>
      </w:r>
      <w:r w:rsidR="00E64D3F" w:rsidRPr="00E64D3F">
        <w:rPr>
          <w:rFonts w:eastAsia="Times New Roman"/>
          <w:color w:val="333333"/>
          <w:szCs w:val="28"/>
          <w:lang w:eastAsia="ru-RU"/>
        </w:rPr>
        <w:t>павильон</w:t>
      </w:r>
      <w:r w:rsidRPr="00E64D3F">
        <w:rPr>
          <w:rFonts w:eastAsia="Times New Roman"/>
          <w:color w:val="333333"/>
          <w:szCs w:val="28"/>
          <w:lang w:eastAsia="ru-RU"/>
        </w:rPr>
        <w:t>.</w:t>
      </w:r>
    </w:p>
    <w:p w:rsidR="001A3C2D" w:rsidRPr="00A10E81" w:rsidRDefault="001A3C2D" w:rsidP="001A3C2D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не используется. </w:t>
      </w:r>
    </w:p>
    <w:p w:rsidR="001A3C2D" w:rsidRPr="00A10E81" w:rsidRDefault="001A3C2D" w:rsidP="001A3C2D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не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сезонный. </w:t>
      </w:r>
    </w:p>
    <w:p w:rsidR="001A3C2D" w:rsidRDefault="001A3C2D" w:rsidP="001A3C2D">
      <w:pPr>
        <w:spacing w:line="240" w:lineRule="auto"/>
        <w:jc w:val="both"/>
        <w:rPr>
          <w:rFonts w:asciiTheme="minorHAnsi" w:eastAsia="Times New Roman" w:hAnsiTheme="minorHAnsi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Срок размещения НТО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: </w:t>
      </w:r>
      <w:r>
        <w:rPr>
          <w:color w:val="000000"/>
          <w:szCs w:val="28"/>
        </w:rPr>
        <w:t>5 лет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E64D3F" w:rsidRPr="003C394C" w:rsidRDefault="00E64D3F" w:rsidP="00E64D3F">
      <w:pPr>
        <w:spacing w:after="158" w:line="240" w:lineRule="auto"/>
        <w:ind w:firstLine="708"/>
        <w:jc w:val="both"/>
        <w:rPr>
          <w:rFonts w:eastAsia="Times New Roman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 администрацию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поступил</w:t>
      </w:r>
      <w:r>
        <w:rPr>
          <w:rFonts w:asciiTheme="minorHAnsi" w:eastAsia="Times New Roman" w:hAnsiTheme="minorHAnsi" w:cs="Helvetica"/>
          <w:color w:val="333333"/>
          <w:lang w:eastAsia="ru-RU"/>
        </w:rPr>
        <w:t>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eastAsia="Times New Roman"/>
          <w:color w:val="333333"/>
          <w:lang w:eastAsia="ru-RU"/>
        </w:rPr>
        <w:t>заявление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от заинтересованн</w:t>
      </w:r>
      <w:r>
        <w:rPr>
          <w:rFonts w:asciiTheme="minorHAnsi" w:eastAsia="Times New Roman" w:hAnsiTheme="minorHAnsi" w:cs="Helvetica"/>
          <w:color w:val="333333"/>
          <w:lang w:eastAsia="ru-RU"/>
        </w:rPr>
        <w:t>ого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лиц</w:t>
      </w:r>
      <w:r>
        <w:rPr>
          <w:rFonts w:asciiTheme="minorHAnsi" w:eastAsia="Times New Roman" w:hAnsiTheme="minorHAnsi" w:cs="Helvetica"/>
          <w:color w:val="333333"/>
          <w:lang w:eastAsia="ru-RU"/>
        </w:rPr>
        <w:t>а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</w:t>
      </w:r>
      <w:r w:rsidRPr="00E64D3F">
        <w:rPr>
          <w:rFonts w:eastAsia="Times New Roman"/>
          <w:color w:val="333333"/>
          <w:lang w:eastAsia="ru-RU"/>
        </w:rPr>
        <w:t>на</w:t>
      </w:r>
      <w:r>
        <w:rPr>
          <w:rFonts w:asciiTheme="minorHAnsi" w:eastAsia="Times New Roman" w:hAnsiTheme="minorHAnsi" w:cs="Helvetica"/>
          <w:color w:val="333333"/>
          <w:lang w:eastAsia="ru-RU"/>
        </w:rPr>
        <w:t xml:space="preserve"> </w:t>
      </w:r>
      <w:r w:rsidRPr="00E64D3F">
        <w:rPr>
          <w:rFonts w:eastAsia="Times New Roman"/>
          <w:color w:val="333333"/>
          <w:lang w:eastAsia="ru-RU"/>
        </w:rPr>
        <w:t>изменение специализации</w:t>
      </w:r>
      <w:r>
        <w:rPr>
          <w:rFonts w:asciiTheme="minorHAnsi" w:eastAsia="Times New Roman" w:hAnsiTheme="minorHAnsi" w:cs="Helvetica"/>
          <w:color w:val="333333"/>
          <w:lang w:eastAsia="ru-RU"/>
        </w:rPr>
        <w:t xml:space="preserve"> </w:t>
      </w:r>
      <w:r>
        <w:rPr>
          <w:rFonts w:eastAsia="Times New Roman"/>
          <w:color w:val="333333"/>
          <w:lang w:eastAsia="ru-RU"/>
        </w:rPr>
        <w:t>с «бытового обслуживания» на «продовольственные товары»</w:t>
      </w:r>
      <w:r>
        <w:rPr>
          <w:rFonts w:asciiTheme="minorHAnsi" w:eastAsia="Times New Roman" w:hAnsiTheme="minorHAnsi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в Схем</w:t>
      </w:r>
      <w:r>
        <w:rPr>
          <w:rFonts w:asciiTheme="minorHAnsi" w:eastAsia="Times New Roman" w:hAnsiTheme="minorHAnsi" w:cs="Helvetica"/>
          <w:color w:val="333333"/>
          <w:lang w:eastAsia="ru-RU"/>
        </w:rPr>
        <w:t>е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нестационарных торговых объектов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, расположенн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ых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на территории городского округа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</w:t>
      </w:r>
      <w:r w:rsidR="003C394C" w:rsidRPr="003C394C">
        <w:rPr>
          <w:rFonts w:eastAsia="Times New Roman"/>
          <w:color w:val="333333"/>
          <w:lang w:eastAsia="ru-RU"/>
        </w:rPr>
        <w:t xml:space="preserve">Самарской области. </w:t>
      </w:r>
      <w:proofErr w:type="gramStart"/>
      <w:r w:rsidR="003C394C" w:rsidRPr="003C394C">
        <w:rPr>
          <w:rFonts w:eastAsia="Times New Roman"/>
          <w:color w:val="333333"/>
          <w:lang w:eastAsia="ru-RU"/>
        </w:rPr>
        <w:t xml:space="preserve">Поскольку предлагаемое изменение не противоречат Приказу </w:t>
      </w:r>
      <w:proofErr w:type="spellStart"/>
      <w:r w:rsidR="003C394C" w:rsidRPr="003C394C">
        <w:rPr>
          <w:rFonts w:eastAsia="Times New Roman"/>
          <w:color w:val="333333"/>
          <w:lang w:eastAsia="ru-RU"/>
        </w:rPr>
        <w:t>Минпромторга</w:t>
      </w:r>
      <w:proofErr w:type="spellEnd"/>
      <w:r w:rsidR="003C394C" w:rsidRPr="003C394C">
        <w:rPr>
          <w:rFonts w:eastAsia="Times New Roman"/>
          <w:color w:val="333333"/>
          <w:lang w:eastAsia="ru-RU"/>
        </w:rPr>
        <w:t xml:space="preserve">, предлагается внести изменение в Схему НТО: исключить строку 5.1 из раздела «Бытовой обслуживание» и включить в раздел «Продовольственные товары» под номером 1.99 </w:t>
      </w:r>
      <w:r w:rsidRPr="003C394C">
        <w:rPr>
          <w:rFonts w:eastAsia="Times New Roman"/>
          <w:color w:val="333333"/>
          <w:lang w:eastAsia="ru-RU"/>
        </w:rPr>
        <w:t xml:space="preserve">со следующими описаниями: </w:t>
      </w:r>
      <w:proofErr w:type="gramEnd"/>
    </w:p>
    <w:p w:rsidR="003C394C" w:rsidRPr="003C394C" w:rsidRDefault="006D1BCE" w:rsidP="003C394C">
      <w:pPr>
        <w:spacing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9653F">
        <w:rPr>
          <w:rFonts w:eastAsia="Times New Roman"/>
          <w:color w:val="333333"/>
          <w:lang w:eastAsia="ru-RU"/>
        </w:rPr>
        <w:t>п. 1.9</w:t>
      </w:r>
      <w:r w:rsidR="003C394C">
        <w:rPr>
          <w:rFonts w:eastAsia="Times New Roman"/>
          <w:color w:val="333333"/>
          <w:lang w:eastAsia="ru-RU"/>
        </w:rPr>
        <w:t>9</w:t>
      </w:r>
      <w:r w:rsidRPr="0059653F">
        <w:rPr>
          <w:rFonts w:eastAsia="Times New Roman"/>
          <w:color w:val="333333"/>
          <w:lang w:eastAsia="ru-RU"/>
        </w:rPr>
        <w:t>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Адрес нестационарного торгового объекта: </w:t>
      </w:r>
      <w:proofErr w:type="gramStart"/>
      <w:r w:rsidR="003C394C" w:rsidRPr="003C394C">
        <w:rPr>
          <w:color w:val="000000"/>
          <w:szCs w:val="28"/>
        </w:rPr>
        <w:t>г</w:t>
      </w:r>
      <w:proofErr w:type="gramEnd"/>
      <w:r w:rsidR="003C394C" w:rsidRPr="003C394C">
        <w:rPr>
          <w:color w:val="000000"/>
          <w:szCs w:val="28"/>
        </w:rPr>
        <w:t xml:space="preserve">. </w:t>
      </w:r>
      <w:proofErr w:type="spellStart"/>
      <w:r w:rsidR="003C394C" w:rsidRPr="003C394C">
        <w:rPr>
          <w:color w:val="000000"/>
          <w:szCs w:val="28"/>
        </w:rPr>
        <w:t>Кинель</w:t>
      </w:r>
      <w:proofErr w:type="spellEnd"/>
      <w:r w:rsidR="003C394C" w:rsidRPr="003C394C">
        <w:rPr>
          <w:color w:val="000000"/>
          <w:szCs w:val="28"/>
        </w:rPr>
        <w:t>, ул. 27 Партсъезда, между зданием Сбербанка и ТЦ «Южный»</w:t>
      </w:r>
      <w:r w:rsidR="003C394C">
        <w:rPr>
          <w:color w:val="000000"/>
          <w:szCs w:val="28"/>
        </w:rPr>
        <w:t>;</w:t>
      </w:r>
    </w:p>
    <w:p w:rsidR="006D1BCE" w:rsidRPr="00A10E81" w:rsidRDefault="006D1BCE" w:rsidP="003C394C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Характерные точки границ места размещения НТО: </w:t>
      </w:r>
    </w:p>
    <w:p w:rsidR="003C394C" w:rsidRPr="003C394C" w:rsidRDefault="003C394C" w:rsidP="003C394C">
      <w:pPr>
        <w:spacing w:after="0" w:line="240" w:lineRule="auto"/>
        <w:rPr>
          <w:color w:val="000000"/>
          <w:szCs w:val="28"/>
        </w:rPr>
      </w:pPr>
      <w:proofErr w:type="spellStart"/>
      <w:r w:rsidRPr="003C394C">
        <w:rPr>
          <w:color w:val="000000"/>
          <w:szCs w:val="28"/>
        </w:rPr>
        <w:t>н</w:t>
      </w:r>
      <w:proofErr w:type="spellEnd"/>
      <w:r w:rsidRPr="003C394C">
        <w:rPr>
          <w:color w:val="000000"/>
          <w:szCs w:val="28"/>
        </w:rPr>
        <w:t xml:space="preserve"> 1: X – 5322,41;Y –18725,84</w:t>
      </w:r>
    </w:p>
    <w:p w:rsidR="003C394C" w:rsidRPr="003C394C" w:rsidRDefault="003C394C" w:rsidP="003C394C">
      <w:pPr>
        <w:spacing w:after="0" w:line="240" w:lineRule="auto"/>
        <w:rPr>
          <w:color w:val="000000"/>
          <w:szCs w:val="28"/>
        </w:rPr>
      </w:pPr>
      <w:proofErr w:type="spellStart"/>
      <w:r w:rsidRPr="003C394C">
        <w:rPr>
          <w:color w:val="000000"/>
          <w:szCs w:val="28"/>
        </w:rPr>
        <w:t>н</w:t>
      </w:r>
      <w:proofErr w:type="spellEnd"/>
      <w:r w:rsidRPr="003C394C">
        <w:rPr>
          <w:color w:val="000000"/>
          <w:szCs w:val="28"/>
        </w:rPr>
        <w:t xml:space="preserve"> 2: X – 5321,12;Y –8729,63</w:t>
      </w:r>
    </w:p>
    <w:p w:rsidR="003C394C" w:rsidRPr="003C394C" w:rsidRDefault="003C394C" w:rsidP="003C394C">
      <w:pPr>
        <w:spacing w:after="0" w:line="240" w:lineRule="auto"/>
        <w:rPr>
          <w:color w:val="000000"/>
          <w:szCs w:val="28"/>
        </w:rPr>
      </w:pPr>
      <w:proofErr w:type="spellStart"/>
      <w:r w:rsidRPr="003C394C">
        <w:rPr>
          <w:color w:val="000000"/>
          <w:szCs w:val="28"/>
        </w:rPr>
        <w:t>н</w:t>
      </w:r>
      <w:proofErr w:type="spellEnd"/>
      <w:r w:rsidRPr="003C394C">
        <w:rPr>
          <w:color w:val="000000"/>
          <w:szCs w:val="28"/>
        </w:rPr>
        <w:t xml:space="preserve"> 3: X – 5316,39;Y –8728,01</w:t>
      </w:r>
    </w:p>
    <w:p w:rsidR="006D1BCE" w:rsidRDefault="003C394C" w:rsidP="003C394C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proofErr w:type="spellStart"/>
      <w:r w:rsidRPr="003C394C">
        <w:rPr>
          <w:color w:val="000000"/>
          <w:szCs w:val="28"/>
        </w:rPr>
        <w:t>н</w:t>
      </w:r>
      <w:proofErr w:type="spellEnd"/>
      <w:r w:rsidRPr="003C394C">
        <w:rPr>
          <w:color w:val="000000"/>
          <w:szCs w:val="28"/>
        </w:rPr>
        <w:t xml:space="preserve"> 4: X – 5317,68;Y –18724,23</w:t>
      </w:r>
    </w:p>
    <w:p w:rsidR="006D1BCE" w:rsidRDefault="006D1BCE" w:rsidP="006D1BCE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</w:p>
    <w:p w:rsidR="006D1BCE" w:rsidRPr="003C394C" w:rsidRDefault="006D1BCE" w:rsidP="006D1BCE">
      <w:pPr>
        <w:spacing w:after="0" w:line="240" w:lineRule="auto"/>
        <w:rPr>
          <w:rFonts w:eastAsia="Times New Roman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 w:rsidR="003C394C" w:rsidRPr="003C394C">
        <w:rPr>
          <w:rFonts w:eastAsia="Times New Roman"/>
          <w:color w:val="333333"/>
          <w:lang w:eastAsia="ru-RU"/>
        </w:rPr>
        <w:t>20</w:t>
      </w:r>
      <w:r w:rsidRPr="003C394C">
        <w:rPr>
          <w:rFonts w:eastAsia="Times New Roman"/>
          <w:color w:val="333333"/>
          <w:lang w:eastAsia="ru-RU"/>
        </w:rPr>
        <w:t xml:space="preserve"> кв.м. </w:t>
      </w:r>
    </w:p>
    <w:p w:rsidR="006D1BCE" w:rsidRDefault="006D1BCE" w:rsidP="006D1BCE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>
        <w:rPr>
          <w:color w:val="000000"/>
          <w:szCs w:val="28"/>
        </w:rPr>
        <w:t>продовольственные товары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6D1BCE" w:rsidRPr="003C394C" w:rsidRDefault="006D1BCE" w:rsidP="006D1BCE">
      <w:pPr>
        <w:spacing w:after="158" w:line="240" w:lineRule="auto"/>
        <w:jc w:val="both"/>
        <w:rPr>
          <w:rFonts w:eastAsia="Times New Roman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Тип НТО: </w:t>
      </w:r>
      <w:r w:rsidR="003C394C" w:rsidRPr="003C394C">
        <w:rPr>
          <w:rFonts w:eastAsia="Times New Roman"/>
          <w:color w:val="333333"/>
          <w:szCs w:val="28"/>
          <w:lang w:eastAsia="ru-RU"/>
        </w:rPr>
        <w:t>павильон</w:t>
      </w:r>
      <w:r w:rsidRPr="003C394C">
        <w:rPr>
          <w:rFonts w:eastAsia="Times New Roman"/>
          <w:color w:val="333333"/>
          <w:szCs w:val="28"/>
          <w:lang w:eastAsia="ru-RU"/>
        </w:rPr>
        <w:t>.</w:t>
      </w:r>
    </w:p>
    <w:p w:rsidR="006D1BCE" w:rsidRPr="00A10E81" w:rsidRDefault="006D1BCE" w:rsidP="006D1BCE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lastRenderedPageBreak/>
        <w:t xml:space="preserve">Статус места расположения НТО: не используется. </w:t>
      </w:r>
    </w:p>
    <w:p w:rsidR="006D1BCE" w:rsidRPr="00A10E81" w:rsidRDefault="006D1BCE" w:rsidP="006D1BCE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не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сезонный. </w:t>
      </w:r>
    </w:p>
    <w:p w:rsidR="006D1BCE" w:rsidRDefault="006D1BCE" w:rsidP="006D1BCE">
      <w:pPr>
        <w:spacing w:line="240" w:lineRule="auto"/>
        <w:jc w:val="both"/>
        <w:rPr>
          <w:rFonts w:asciiTheme="minorHAnsi" w:eastAsia="Times New Roman" w:hAnsiTheme="minorHAnsi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Срок размещения НТО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: </w:t>
      </w:r>
      <w:r>
        <w:rPr>
          <w:color w:val="000000"/>
          <w:szCs w:val="28"/>
        </w:rPr>
        <w:t>5 лет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5A74B3" w:rsidRPr="00005BED" w:rsidRDefault="005A74B3" w:rsidP="005A74B3">
      <w:pPr>
        <w:spacing w:line="240" w:lineRule="auto"/>
        <w:ind w:firstLine="708"/>
        <w:jc w:val="both"/>
        <w:rPr>
          <w:rFonts w:asciiTheme="minorHAnsi" w:eastAsia="Times New Roman" w:hAnsiTheme="minorHAnsi" w:cs="Helvetica"/>
          <w:color w:val="333333"/>
          <w:szCs w:val="28"/>
          <w:lang w:eastAsia="ru-RU"/>
        </w:rPr>
      </w:pP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По результатам проведения аукциона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на право размещения сезонных НТО, 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>в строк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ах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 Схемы НТО </w:t>
      </w:r>
      <w:r w:rsidR="00005BED" w:rsidRPr="00005BED">
        <w:rPr>
          <w:rFonts w:eastAsia="Times New Roman"/>
          <w:color w:val="333333"/>
          <w:lang w:eastAsia="ru-RU"/>
        </w:rPr>
        <w:t>1.21-1.22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предлагается изменить статус места расположения НТО и срок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и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 расположения НТО</w:t>
      </w:r>
      <w:r w:rsidR="00005BED">
        <w:rPr>
          <w:rFonts w:asciiTheme="minorHAnsi" w:eastAsia="Times New Roman" w:hAnsiTheme="minorHAnsi" w:cs="Helvetica"/>
          <w:color w:val="333333"/>
          <w:lang w:eastAsia="ru-RU"/>
        </w:rPr>
        <w:t>.</w:t>
      </w:r>
    </w:p>
    <w:p w:rsidR="005A74B3" w:rsidRDefault="005A74B3" w:rsidP="005A74B3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По результатам проведения аукциона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на право размещения несезонных НТО, 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>в строк</w:t>
      </w:r>
      <w:r w:rsidR="00057D6B">
        <w:rPr>
          <w:rFonts w:asciiTheme="minorHAnsi" w:eastAsia="Times New Roman" w:hAnsiTheme="minorHAnsi" w:cs="Helvetica"/>
          <w:color w:val="333333"/>
          <w:lang w:eastAsia="ru-RU"/>
        </w:rPr>
        <w:t>ах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 Схемы НТО </w:t>
      </w:r>
      <w:r w:rsidR="00057D6B" w:rsidRPr="00461DE8">
        <w:rPr>
          <w:rFonts w:eastAsia="Times New Roman"/>
          <w:color w:val="333333"/>
          <w:lang w:eastAsia="ru-RU"/>
        </w:rPr>
        <w:t>1.73-1.74,</w:t>
      </w:r>
      <w:r w:rsidR="00461DE8" w:rsidRPr="00461DE8">
        <w:rPr>
          <w:rFonts w:eastAsia="Times New Roman"/>
          <w:color w:val="333333"/>
          <w:lang w:eastAsia="ru-RU"/>
        </w:rPr>
        <w:t xml:space="preserve"> 1.92, 1.95-1.97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предлагается изменить статус места расположения НТО и срок расположения НТО.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</w:p>
    <w:p w:rsidR="005A74B3" w:rsidRPr="00461DE8" w:rsidRDefault="005A74B3" w:rsidP="005A74B3">
      <w:pPr>
        <w:spacing w:after="0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В связи с допущенной технической ошибкой предлагается внести изменение в </w:t>
      </w:r>
      <w:r w:rsidR="00461DE8" w:rsidRPr="00461DE8">
        <w:rPr>
          <w:rFonts w:eastAsia="Times New Roman"/>
          <w:color w:val="333333"/>
          <w:lang w:eastAsia="ru-RU"/>
        </w:rPr>
        <w:t>строку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461DE8" w:rsidRPr="00461DE8">
        <w:rPr>
          <w:rFonts w:eastAsia="Times New Roman"/>
          <w:color w:val="333333"/>
          <w:lang w:eastAsia="ru-RU"/>
        </w:rPr>
        <w:t>1.94</w:t>
      </w:r>
      <w:r w:rsidR="00461DE8" w:rsidRPr="00461DE8">
        <w:rPr>
          <w:rFonts w:asciiTheme="minorHAnsi" w:eastAsia="Times New Roman" w:hAnsiTheme="minorHAnsi" w:cs="Helvetica"/>
          <w:color w:val="333333"/>
          <w:lang w:eastAsia="ru-RU"/>
        </w:rPr>
        <w:t xml:space="preserve"> </w:t>
      </w:r>
      <w:r w:rsidRPr="00461DE8">
        <w:rPr>
          <w:rFonts w:ascii="SourceSansProRegular" w:eastAsia="Times New Roman" w:hAnsi="SourceSansProRegular" w:cs="Helvetica"/>
          <w:color w:val="333333"/>
          <w:lang w:eastAsia="ru-RU"/>
        </w:rPr>
        <w:t xml:space="preserve">Схемы НТО в графу </w:t>
      </w:r>
      <w:r w:rsidRPr="00461DE8">
        <w:rPr>
          <w:rFonts w:ascii="SourceSansProRegular" w:eastAsia="Times New Roman" w:hAnsi="SourceSansProRegular" w:cs="Helvetica" w:hint="eastAsia"/>
          <w:color w:val="333333"/>
          <w:lang w:eastAsia="ru-RU"/>
        </w:rPr>
        <w:t>«</w:t>
      </w:r>
      <w:r w:rsidRPr="00461DE8">
        <w:rPr>
          <w:rFonts w:ascii="SourceSansProRegular" w:eastAsia="Times New Roman" w:hAnsi="SourceSansProRegular" w:cs="Helvetica"/>
          <w:color w:val="333333"/>
          <w:lang w:eastAsia="ru-RU"/>
        </w:rPr>
        <w:t>Площадь размещения НТО</w:t>
      </w:r>
      <w:r w:rsidRPr="00461DE8">
        <w:rPr>
          <w:rFonts w:ascii="SourceSansProRegular" w:eastAsia="Times New Roman" w:hAnsi="SourceSansProRegular" w:cs="Helvetica" w:hint="eastAsia"/>
          <w:color w:val="333333"/>
          <w:lang w:eastAsia="ru-RU"/>
        </w:rPr>
        <w:t>»</w:t>
      </w:r>
      <w:r w:rsidRPr="00461DE8">
        <w:rPr>
          <w:rFonts w:ascii="SourceSansProRegular" w:eastAsia="Times New Roman" w:hAnsi="SourceSansProRegular" w:cs="Helvetica"/>
          <w:color w:val="333333"/>
          <w:lang w:eastAsia="ru-RU"/>
        </w:rPr>
        <w:t>:</w:t>
      </w:r>
    </w:p>
    <w:p w:rsidR="005A74B3" w:rsidRPr="00A10E81" w:rsidRDefault="005A74B3" w:rsidP="005A74B3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461DE8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 w:rsidR="00461DE8" w:rsidRPr="00461DE8">
        <w:rPr>
          <w:rFonts w:eastAsia="Times New Roman"/>
          <w:color w:val="333333"/>
          <w:lang w:eastAsia="ru-RU"/>
        </w:rPr>
        <w:t>56</w:t>
      </w:r>
      <w:r w:rsidRPr="00461DE8">
        <w:rPr>
          <w:rFonts w:ascii="SourceSansProRegular" w:eastAsia="Times New Roman" w:hAnsi="SourceSansProRegular" w:cs="Helvetica"/>
          <w:color w:val="333333"/>
          <w:lang w:eastAsia="ru-RU"/>
        </w:rPr>
        <w:t xml:space="preserve"> кв.м.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</w:p>
    <w:p w:rsidR="001A3C2D" w:rsidRDefault="001A3C2D" w:rsidP="001A3C2D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Дополнения соответствуют П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риказу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Минпромторга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87-П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от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17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.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06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.201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9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г. «Об утверждении Порядка разработки и утверждения схемы размещения нестационарных торговых объектов на территории Самарской области»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. 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    </w:t>
      </w:r>
    </w:p>
    <w:p w:rsidR="001A3C2D" w:rsidRDefault="001A3C2D" w:rsidP="001A3C2D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Принятие постановления позволит создать дополнительные условия для развития потребительского рынка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, формирования торговой инфраструктуры с учётом видов и типов торговых объектов,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для целей размещения НТО.  </w:t>
      </w:r>
    </w:p>
    <w:p w:rsidR="001A3C2D" w:rsidRPr="003F2329" w:rsidRDefault="001A3C2D" w:rsidP="001A3C2D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A3C2D" w:rsidRPr="00AA4F55" w:rsidTr="00BE1A93">
        <w:trPr>
          <w:trHeight w:val="353"/>
        </w:trPr>
        <w:tc>
          <w:tcPr>
            <w:tcW w:w="4077" w:type="dxa"/>
            <w:shd w:val="clear" w:color="auto" w:fill="auto"/>
          </w:tcPr>
          <w:p w:rsidR="00281AC4" w:rsidRDefault="001D569D" w:rsidP="00281AC4">
            <w:pPr>
              <w:spacing w:after="0" w:line="24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</w:t>
            </w:r>
          </w:p>
          <w:p w:rsidR="001A3C2D" w:rsidRDefault="001D569D" w:rsidP="00281AC4">
            <w:pPr>
              <w:spacing w:after="0" w:line="24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Главы городского округа </w:t>
            </w:r>
            <w:proofErr w:type="spellStart"/>
            <w:r w:rsidR="00281AC4">
              <w:rPr>
                <w:szCs w:val="28"/>
              </w:rPr>
              <w:t>К</w:t>
            </w:r>
            <w:r>
              <w:rPr>
                <w:szCs w:val="28"/>
              </w:rPr>
              <w:t>инель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1A3C2D" w:rsidRDefault="001A3C2D" w:rsidP="00281AC4">
            <w:pPr>
              <w:spacing w:after="0" w:line="240" w:lineRule="auto"/>
              <w:ind w:right="-108"/>
              <w:jc w:val="right"/>
              <w:rPr>
                <w:szCs w:val="28"/>
              </w:rPr>
            </w:pPr>
          </w:p>
          <w:p w:rsidR="001A3C2D" w:rsidRDefault="001D569D" w:rsidP="00281AC4">
            <w:pPr>
              <w:spacing w:after="0" w:line="240" w:lineRule="auto"/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1A3C2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А.А. Прокудин</w:t>
            </w:r>
          </w:p>
        </w:tc>
      </w:tr>
    </w:tbl>
    <w:p w:rsidR="00744A46" w:rsidRDefault="00744A46" w:rsidP="001A3C2D">
      <w:pPr>
        <w:spacing w:after="158" w:line="240" w:lineRule="auto"/>
        <w:ind w:firstLine="708"/>
        <w:jc w:val="both"/>
        <w:rPr>
          <w:szCs w:val="28"/>
        </w:rPr>
      </w:pPr>
    </w:p>
    <w:sectPr w:rsidR="00744A46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05BED"/>
    <w:rsid w:val="00012990"/>
    <w:rsid w:val="000345D7"/>
    <w:rsid w:val="00041726"/>
    <w:rsid w:val="00045C96"/>
    <w:rsid w:val="00057C0A"/>
    <w:rsid w:val="00057D6B"/>
    <w:rsid w:val="00072CDE"/>
    <w:rsid w:val="0007348A"/>
    <w:rsid w:val="000742D7"/>
    <w:rsid w:val="00077D88"/>
    <w:rsid w:val="00080B83"/>
    <w:rsid w:val="00084FC5"/>
    <w:rsid w:val="00087DB7"/>
    <w:rsid w:val="00094763"/>
    <w:rsid w:val="0009627E"/>
    <w:rsid w:val="00097731"/>
    <w:rsid w:val="000A4904"/>
    <w:rsid w:val="000C5FCC"/>
    <w:rsid w:val="000E57F3"/>
    <w:rsid w:val="0011065B"/>
    <w:rsid w:val="00124372"/>
    <w:rsid w:val="0012601B"/>
    <w:rsid w:val="00140E75"/>
    <w:rsid w:val="00141284"/>
    <w:rsid w:val="0014435D"/>
    <w:rsid w:val="00166702"/>
    <w:rsid w:val="00186624"/>
    <w:rsid w:val="00194E5F"/>
    <w:rsid w:val="001974EF"/>
    <w:rsid w:val="001A3C2D"/>
    <w:rsid w:val="001B22C8"/>
    <w:rsid w:val="001C31CD"/>
    <w:rsid w:val="001C4392"/>
    <w:rsid w:val="001C5B25"/>
    <w:rsid w:val="001D0353"/>
    <w:rsid w:val="001D569D"/>
    <w:rsid w:val="001E4F55"/>
    <w:rsid w:val="001E5EC1"/>
    <w:rsid w:val="001F7FE2"/>
    <w:rsid w:val="00201C4D"/>
    <w:rsid w:val="00205ECE"/>
    <w:rsid w:val="002119A5"/>
    <w:rsid w:val="0021300D"/>
    <w:rsid w:val="00215858"/>
    <w:rsid w:val="0021736D"/>
    <w:rsid w:val="00231FC1"/>
    <w:rsid w:val="0023689C"/>
    <w:rsid w:val="00240B83"/>
    <w:rsid w:val="0024276F"/>
    <w:rsid w:val="002557D9"/>
    <w:rsid w:val="00273CEF"/>
    <w:rsid w:val="00277057"/>
    <w:rsid w:val="00281AC4"/>
    <w:rsid w:val="00286A5B"/>
    <w:rsid w:val="0029335B"/>
    <w:rsid w:val="002A33D0"/>
    <w:rsid w:val="002B09F4"/>
    <w:rsid w:val="002B1E8E"/>
    <w:rsid w:val="002B7856"/>
    <w:rsid w:val="002D270D"/>
    <w:rsid w:val="002E2A5E"/>
    <w:rsid w:val="002F432C"/>
    <w:rsid w:val="00300FB8"/>
    <w:rsid w:val="00300FCC"/>
    <w:rsid w:val="00302CBC"/>
    <w:rsid w:val="00304EF2"/>
    <w:rsid w:val="00310532"/>
    <w:rsid w:val="003147B7"/>
    <w:rsid w:val="00317A86"/>
    <w:rsid w:val="00321AF3"/>
    <w:rsid w:val="00325AEA"/>
    <w:rsid w:val="00346D3C"/>
    <w:rsid w:val="00361942"/>
    <w:rsid w:val="00367261"/>
    <w:rsid w:val="003843B8"/>
    <w:rsid w:val="00385DD6"/>
    <w:rsid w:val="00395EB9"/>
    <w:rsid w:val="003B0641"/>
    <w:rsid w:val="003B4826"/>
    <w:rsid w:val="003B77F8"/>
    <w:rsid w:val="003C26EA"/>
    <w:rsid w:val="003C281D"/>
    <w:rsid w:val="003C3805"/>
    <w:rsid w:val="003C394C"/>
    <w:rsid w:val="003C6C2A"/>
    <w:rsid w:val="003D020E"/>
    <w:rsid w:val="003D308A"/>
    <w:rsid w:val="003D7B58"/>
    <w:rsid w:val="003E3DB3"/>
    <w:rsid w:val="003F2329"/>
    <w:rsid w:val="004069C6"/>
    <w:rsid w:val="00407A5A"/>
    <w:rsid w:val="00416530"/>
    <w:rsid w:val="00436B7E"/>
    <w:rsid w:val="004428F6"/>
    <w:rsid w:val="00443725"/>
    <w:rsid w:val="00446ABC"/>
    <w:rsid w:val="00453518"/>
    <w:rsid w:val="00461DE8"/>
    <w:rsid w:val="0047037C"/>
    <w:rsid w:val="00480749"/>
    <w:rsid w:val="004826F5"/>
    <w:rsid w:val="004A0953"/>
    <w:rsid w:val="004D75FB"/>
    <w:rsid w:val="004E0631"/>
    <w:rsid w:val="00514899"/>
    <w:rsid w:val="00514BEC"/>
    <w:rsid w:val="00517A65"/>
    <w:rsid w:val="00521863"/>
    <w:rsid w:val="00530E32"/>
    <w:rsid w:val="0053485D"/>
    <w:rsid w:val="0054545E"/>
    <w:rsid w:val="005516A4"/>
    <w:rsid w:val="00565CD6"/>
    <w:rsid w:val="005744AA"/>
    <w:rsid w:val="0059010B"/>
    <w:rsid w:val="005912D3"/>
    <w:rsid w:val="005957FD"/>
    <w:rsid w:val="0059653F"/>
    <w:rsid w:val="005A1DA2"/>
    <w:rsid w:val="005A74B3"/>
    <w:rsid w:val="005B50D3"/>
    <w:rsid w:val="005D1AE7"/>
    <w:rsid w:val="005F085A"/>
    <w:rsid w:val="00604765"/>
    <w:rsid w:val="00606CA8"/>
    <w:rsid w:val="00607EF0"/>
    <w:rsid w:val="00617EA7"/>
    <w:rsid w:val="00624D54"/>
    <w:rsid w:val="006269A5"/>
    <w:rsid w:val="0064280F"/>
    <w:rsid w:val="00650A2D"/>
    <w:rsid w:val="00657FC2"/>
    <w:rsid w:val="00665748"/>
    <w:rsid w:val="00676F67"/>
    <w:rsid w:val="006A1BEC"/>
    <w:rsid w:val="006A1EBC"/>
    <w:rsid w:val="006A3769"/>
    <w:rsid w:val="006A7820"/>
    <w:rsid w:val="006C6B77"/>
    <w:rsid w:val="006D1BCE"/>
    <w:rsid w:val="006D4530"/>
    <w:rsid w:val="006E00DA"/>
    <w:rsid w:val="006E4422"/>
    <w:rsid w:val="006E4C78"/>
    <w:rsid w:val="006F07E5"/>
    <w:rsid w:val="006F12CD"/>
    <w:rsid w:val="007070C5"/>
    <w:rsid w:val="00713938"/>
    <w:rsid w:val="00727686"/>
    <w:rsid w:val="00744A46"/>
    <w:rsid w:val="00751CAD"/>
    <w:rsid w:val="00762CA0"/>
    <w:rsid w:val="007849FA"/>
    <w:rsid w:val="007A78C1"/>
    <w:rsid w:val="007B0A13"/>
    <w:rsid w:val="007B1ECF"/>
    <w:rsid w:val="007D1979"/>
    <w:rsid w:val="007D63DF"/>
    <w:rsid w:val="007E1981"/>
    <w:rsid w:val="007E5256"/>
    <w:rsid w:val="007E5510"/>
    <w:rsid w:val="007F6E3F"/>
    <w:rsid w:val="0080269D"/>
    <w:rsid w:val="00806948"/>
    <w:rsid w:val="00814789"/>
    <w:rsid w:val="00833682"/>
    <w:rsid w:val="00840387"/>
    <w:rsid w:val="0084198F"/>
    <w:rsid w:val="00851E82"/>
    <w:rsid w:val="00855B51"/>
    <w:rsid w:val="00870C62"/>
    <w:rsid w:val="00872CA4"/>
    <w:rsid w:val="0087348E"/>
    <w:rsid w:val="008844E2"/>
    <w:rsid w:val="008864A4"/>
    <w:rsid w:val="00886749"/>
    <w:rsid w:val="00890181"/>
    <w:rsid w:val="0089470B"/>
    <w:rsid w:val="0089719A"/>
    <w:rsid w:val="00897A6D"/>
    <w:rsid w:val="008B0901"/>
    <w:rsid w:val="008B3D8F"/>
    <w:rsid w:val="008B5FD1"/>
    <w:rsid w:val="008C230F"/>
    <w:rsid w:val="008D1128"/>
    <w:rsid w:val="008D3C3F"/>
    <w:rsid w:val="008E100A"/>
    <w:rsid w:val="009035F5"/>
    <w:rsid w:val="00950C7A"/>
    <w:rsid w:val="009745CB"/>
    <w:rsid w:val="009807F6"/>
    <w:rsid w:val="00981244"/>
    <w:rsid w:val="00997884"/>
    <w:rsid w:val="009E3DC8"/>
    <w:rsid w:val="009E62C4"/>
    <w:rsid w:val="00A01A02"/>
    <w:rsid w:val="00A126C0"/>
    <w:rsid w:val="00A138EC"/>
    <w:rsid w:val="00A1446A"/>
    <w:rsid w:val="00A154A8"/>
    <w:rsid w:val="00A17DF9"/>
    <w:rsid w:val="00A35919"/>
    <w:rsid w:val="00A40169"/>
    <w:rsid w:val="00A52E2D"/>
    <w:rsid w:val="00A54AF8"/>
    <w:rsid w:val="00A56E32"/>
    <w:rsid w:val="00A6227E"/>
    <w:rsid w:val="00A643BC"/>
    <w:rsid w:val="00A75EC4"/>
    <w:rsid w:val="00A917AE"/>
    <w:rsid w:val="00A97806"/>
    <w:rsid w:val="00AA12C8"/>
    <w:rsid w:val="00AA3ED0"/>
    <w:rsid w:val="00AA4F55"/>
    <w:rsid w:val="00AB12F4"/>
    <w:rsid w:val="00AF27A3"/>
    <w:rsid w:val="00AF5902"/>
    <w:rsid w:val="00AF78B3"/>
    <w:rsid w:val="00B111CB"/>
    <w:rsid w:val="00B12926"/>
    <w:rsid w:val="00B138CF"/>
    <w:rsid w:val="00B20511"/>
    <w:rsid w:val="00B23206"/>
    <w:rsid w:val="00B27D55"/>
    <w:rsid w:val="00B35E75"/>
    <w:rsid w:val="00B53B62"/>
    <w:rsid w:val="00B56A84"/>
    <w:rsid w:val="00B6605E"/>
    <w:rsid w:val="00B9225D"/>
    <w:rsid w:val="00BB5A36"/>
    <w:rsid w:val="00BC6CB4"/>
    <w:rsid w:val="00BE30C9"/>
    <w:rsid w:val="00BE30FF"/>
    <w:rsid w:val="00BE391E"/>
    <w:rsid w:val="00BE4D46"/>
    <w:rsid w:val="00BF68DA"/>
    <w:rsid w:val="00C02E6C"/>
    <w:rsid w:val="00C0799A"/>
    <w:rsid w:val="00C07B55"/>
    <w:rsid w:val="00C33597"/>
    <w:rsid w:val="00C35F02"/>
    <w:rsid w:val="00C4577C"/>
    <w:rsid w:val="00C91E65"/>
    <w:rsid w:val="00C9330C"/>
    <w:rsid w:val="00C94EC3"/>
    <w:rsid w:val="00C963DE"/>
    <w:rsid w:val="00C96851"/>
    <w:rsid w:val="00C9704F"/>
    <w:rsid w:val="00CA7733"/>
    <w:rsid w:val="00CB20EE"/>
    <w:rsid w:val="00CB6280"/>
    <w:rsid w:val="00CE3F9F"/>
    <w:rsid w:val="00CE4640"/>
    <w:rsid w:val="00D10CF6"/>
    <w:rsid w:val="00D22584"/>
    <w:rsid w:val="00D230B1"/>
    <w:rsid w:val="00D2756D"/>
    <w:rsid w:val="00D30518"/>
    <w:rsid w:val="00D3252A"/>
    <w:rsid w:val="00D35C57"/>
    <w:rsid w:val="00D36203"/>
    <w:rsid w:val="00D363FF"/>
    <w:rsid w:val="00D45193"/>
    <w:rsid w:val="00D51DD9"/>
    <w:rsid w:val="00D56A6D"/>
    <w:rsid w:val="00D61458"/>
    <w:rsid w:val="00D64EC1"/>
    <w:rsid w:val="00D70B5A"/>
    <w:rsid w:val="00D76DD4"/>
    <w:rsid w:val="00DB4D1F"/>
    <w:rsid w:val="00DB543A"/>
    <w:rsid w:val="00DB6F52"/>
    <w:rsid w:val="00DF652A"/>
    <w:rsid w:val="00DF72C8"/>
    <w:rsid w:val="00E03C80"/>
    <w:rsid w:val="00E10116"/>
    <w:rsid w:val="00E1085D"/>
    <w:rsid w:val="00E25E86"/>
    <w:rsid w:val="00E27EBF"/>
    <w:rsid w:val="00E27FF4"/>
    <w:rsid w:val="00E52BAC"/>
    <w:rsid w:val="00E64D3F"/>
    <w:rsid w:val="00E7362B"/>
    <w:rsid w:val="00E81185"/>
    <w:rsid w:val="00E81E53"/>
    <w:rsid w:val="00E83540"/>
    <w:rsid w:val="00E8474C"/>
    <w:rsid w:val="00E84E4A"/>
    <w:rsid w:val="00E8694E"/>
    <w:rsid w:val="00E93BB6"/>
    <w:rsid w:val="00E96C55"/>
    <w:rsid w:val="00ED1808"/>
    <w:rsid w:val="00EE2969"/>
    <w:rsid w:val="00EE349B"/>
    <w:rsid w:val="00EF0CC7"/>
    <w:rsid w:val="00F02CE8"/>
    <w:rsid w:val="00F03D67"/>
    <w:rsid w:val="00F1439B"/>
    <w:rsid w:val="00F22B0E"/>
    <w:rsid w:val="00F23A49"/>
    <w:rsid w:val="00F63533"/>
    <w:rsid w:val="00F76865"/>
    <w:rsid w:val="00F869F4"/>
    <w:rsid w:val="00F92D7D"/>
    <w:rsid w:val="00FA3139"/>
    <w:rsid w:val="00FA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140</cp:revision>
  <cp:lastPrinted>2021-08-09T10:13:00Z</cp:lastPrinted>
  <dcterms:created xsi:type="dcterms:W3CDTF">2016-10-21T07:37:00Z</dcterms:created>
  <dcterms:modified xsi:type="dcterms:W3CDTF">2021-08-09T10:46:00Z</dcterms:modified>
</cp:coreProperties>
</file>