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D1F" w:rsidRPr="007F6E3F" w:rsidRDefault="00DB4D1F" w:rsidP="007F6E3F">
      <w:pPr>
        <w:spacing w:after="0" w:line="240" w:lineRule="auto"/>
        <w:jc w:val="center"/>
        <w:rPr>
          <w:b/>
        </w:rPr>
      </w:pPr>
      <w:r w:rsidRPr="007F6E3F">
        <w:rPr>
          <w:b/>
        </w:rPr>
        <w:t>Пояснительная записка</w:t>
      </w:r>
    </w:p>
    <w:p w:rsidR="00990652" w:rsidRDefault="00DB4D1F" w:rsidP="00990652">
      <w:pPr>
        <w:spacing w:after="0"/>
        <w:jc w:val="center"/>
        <w:rPr>
          <w:b/>
          <w:szCs w:val="28"/>
        </w:rPr>
      </w:pPr>
      <w:r w:rsidRPr="007F6E3F">
        <w:rPr>
          <w:b/>
        </w:rPr>
        <w:t xml:space="preserve">к проекту </w:t>
      </w:r>
      <w:r w:rsidRPr="007F6E3F">
        <w:rPr>
          <w:b/>
          <w:szCs w:val="28"/>
        </w:rPr>
        <w:t xml:space="preserve">постановления администрации городского округа </w:t>
      </w:r>
      <w:r w:rsidR="00981244">
        <w:rPr>
          <w:b/>
          <w:szCs w:val="28"/>
        </w:rPr>
        <w:t xml:space="preserve">                     </w:t>
      </w:r>
      <w:r w:rsidRPr="007F6E3F">
        <w:rPr>
          <w:b/>
          <w:szCs w:val="28"/>
        </w:rPr>
        <w:t>Кинель Самарской области «</w:t>
      </w:r>
      <w:r w:rsidR="00990652">
        <w:rPr>
          <w:b/>
          <w:szCs w:val="28"/>
        </w:rPr>
        <w:t xml:space="preserve">О внесении изменений и дополнений в постановление администрации городского округа Кинель Самарской области от 31.05.2013г. № 1670 «Об определении границ прилегающих к некоторым организациям и объектам территорий, на которых не допускается розничная продажа алкогольной продукции </w:t>
      </w:r>
    </w:p>
    <w:p w:rsidR="00BE36B5" w:rsidRDefault="00990652" w:rsidP="00990652">
      <w:pPr>
        <w:spacing w:after="0"/>
        <w:jc w:val="center"/>
        <w:rPr>
          <w:b/>
        </w:rPr>
      </w:pPr>
      <w:proofErr w:type="gramStart"/>
      <w:r>
        <w:rPr>
          <w:b/>
          <w:szCs w:val="28"/>
        </w:rPr>
        <w:t xml:space="preserve">на территории городского округа Кинель» </w:t>
      </w:r>
      <w:r w:rsidR="00E8694E">
        <w:rPr>
          <w:b/>
        </w:rPr>
        <w:t xml:space="preserve"> </w:t>
      </w:r>
      <w:r w:rsidR="00E27FF4">
        <w:rPr>
          <w:b/>
        </w:rPr>
        <w:t xml:space="preserve">(с изменениями от </w:t>
      </w:r>
      <w:r>
        <w:rPr>
          <w:b/>
        </w:rPr>
        <w:t>7 июля</w:t>
      </w:r>
      <w:r w:rsidR="00981244">
        <w:rPr>
          <w:b/>
        </w:rPr>
        <w:t xml:space="preserve"> </w:t>
      </w:r>
      <w:r w:rsidR="00E27FF4">
        <w:rPr>
          <w:b/>
        </w:rPr>
        <w:t>201</w:t>
      </w:r>
      <w:r>
        <w:rPr>
          <w:b/>
        </w:rPr>
        <w:t>4</w:t>
      </w:r>
      <w:r w:rsidR="00E27FF4">
        <w:rPr>
          <w:b/>
        </w:rPr>
        <w:t>г.</w:t>
      </w:r>
      <w:r w:rsidR="00981244">
        <w:rPr>
          <w:b/>
        </w:rPr>
        <w:t xml:space="preserve">, </w:t>
      </w:r>
      <w:r>
        <w:rPr>
          <w:b/>
        </w:rPr>
        <w:t>14 января 2015 г., 30 сентября 2015г., 17 мая 2016г.</w:t>
      </w:r>
      <w:r w:rsidR="00BE36B5">
        <w:rPr>
          <w:b/>
        </w:rPr>
        <w:t xml:space="preserve">, </w:t>
      </w:r>
      <w:proofErr w:type="gramEnd"/>
    </w:p>
    <w:p w:rsidR="00DB4D1F" w:rsidRPr="003C3805" w:rsidRDefault="00BE36B5" w:rsidP="00990652">
      <w:pPr>
        <w:spacing w:after="0"/>
        <w:jc w:val="center"/>
        <w:rPr>
          <w:b/>
        </w:rPr>
      </w:pPr>
      <w:proofErr w:type="gramStart"/>
      <w:r w:rsidRPr="00BE36B5">
        <w:rPr>
          <w:b/>
        </w:rPr>
        <w:t>04 апреля 2019г.)</w:t>
      </w:r>
      <w:proofErr w:type="gramEnd"/>
    </w:p>
    <w:p w:rsidR="007F6E3F" w:rsidRDefault="007F6E3F" w:rsidP="007F6E3F">
      <w:pPr>
        <w:spacing w:after="0" w:line="240" w:lineRule="auto"/>
        <w:ind w:firstLine="709"/>
        <w:jc w:val="both"/>
      </w:pPr>
    </w:p>
    <w:p w:rsidR="00B9225D" w:rsidRDefault="00DB4D1F" w:rsidP="00990652">
      <w:pPr>
        <w:ind w:firstLine="708"/>
        <w:jc w:val="both"/>
        <w:rPr>
          <w:szCs w:val="28"/>
        </w:rPr>
      </w:pPr>
      <w:proofErr w:type="gramStart"/>
      <w:r w:rsidRPr="00DB4D1F">
        <w:rPr>
          <w:szCs w:val="28"/>
        </w:rPr>
        <w:t xml:space="preserve">Проект постановления администрации городского округа Кинель Самарской области </w:t>
      </w:r>
      <w:r w:rsidR="00990652" w:rsidRPr="00990652">
        <w:rPr>
          <w:szCs w:val="28"/>
        </w:rPr>
        <w:t>«О внесении изменений и дополнений в постановление администрации городского округа Кинель Самарской области от 31.05.2013г. № 1670 «Об определении границ прилегающих к некоторым организациям и объектам территорий, на которых не допускается розничная продажа алкогольной продукции на территории городского округа Кинель»  (с изменениями от 7 июля 2014г., 14 января 2015 г., 30 сентября</w:t>
      </w:r>
      <w:proofErr w:type="gramEnd"/>
      <w:r w:rsidR="00990652" w:rsidRPr="00990652">
        <w:rPr>
          <w:szCs w:val="28"/>
        </w:rPr>
        <w:t xml:space="preserve"> </w:t>
      </w:r>
      <w:proofErr w:type="gramStart"/>
      <w:r w:rsidR="00990652" w:rsidRPr="00990652">
        <w:rPr>
          <w:szCs w:val="28"/>
        </w:rPr>
        <w:t>2015г., 17 мая 2016г.</w:t>
      </w:r>
      <w:r w:rsidR="00BE36B5">
        <w:rPr>
          <w:szCs w:val="28"/>
        </w:rPr>
        <w:t>,</w:t>
      </w:r>
      <w:r w:rsidR="00BE36B5" w:rsidRPr="00BE36B5">
        <w:rPr>
          <w:szCs w:val="28"/>
        </w:rPr>
        <w:t xml:space="preserve"> </w:t>
      </w:r>
      <w:r w:rsidR="00BE36B5">
        <w:rPr>
          <w:szCs w:val="28"/>
        </w:rPr>
        <w:t>04 апреля 2019г.)</w:t>
      </w:r>
      <w:r w:rsidR="00990652">
        <w:rPr>
          <w:szCs w:val="28"/>
        </w:rPr>
        <w:t xml:space="preserve"> </w:t>
      </w:r>
      <w:r w:rsidR="00990652" w:rsidRPr="00990652">
        <w:rPr>
          <w:szCs w:val="28"/>
        </w:rPr>
        <w:t xml:space="preserve"> </w:t>
      </w:r>
      <w:r w:rsidR="00B9225D">
        <w:rPr>
          <w:szCs w:val="28"/>
        </w:rPr>
        <w:t xml:space="preserve">(далее – проект постановления) </w:t>
      </w:r>
      <w:r w:rsidR="00676F67">
        <w:rPr>
          <w:szCs w:val="28"/>
        </w:rPr>
        <w:t>разработан в</w:t>
      </w:r>
      <w:r w:rsidR="00990652">
        <w:rPr>
          <w:szCs w:val="28"/>
        </w:rPr>
        <w:t xml:space="preserve"> целях</w:t>
      </w:r>
      <w:r w:rsidR="00676F67" w:rsidRPr="00557664">
        <w:rPr>
          <w:szCs w:val="28"/>
        </w:rPr>
        <w:t xml:space="preserve"> </w:t>
      </w:r>
      <w:r w:rsidR="00E25E86">
        <w:rPr>
          <w:szCs w:val="28"/>
        </w:rPr>
        <w:t xml:space="preserve"> </w:t>
      </w:r>
      <w:r w:rsidR="00990652">
        <w:rPr>
          <w:szCs w:val="28"/>
        </w:rPr>
        <w:t>недопущения нарушений прав юридических лиц и индивидуальных предпринимателей, осуществляющих лицензированный вид деятельности и приведения в соответствие схем границ прилегающих территорий</w:t>
      </w:r>
      <w:r w:rsidR="00850545">
        <w:rPr>
          <w:szCs w:val="28"/>
        </w:rPr>
        <w:t xml:space="preserve"> (далее – Схема)</w:t>
      </w:r>
      <w:r w:rsidR="00990652">
        <w:rPr>
          <w:szCs w:val="28"/>
        </w:rPr>
        <w:t>, на которых не допускается розничная продажа алкогольной продукции.</w:t>
      </w:r>
      <w:proofErr w:type="gramEnd"/>
    </w:p>
    <w:p w:rsidR="003C3805" w:rsidRDefault="003C3805" w:rsidP="003C3805">
      <w:pPr>
        <w:spacing w:after="158" w:line="240" w:lineRule="auto"/>
        <w:ind w:firstLine="708"/>
        <w:jc w:val="both"/>
        <w:rPr>
          <w:rFonts w:ascii="SourceSansProRegular" w:eastAsia="Times New Roman" w:hAnsi="SourceSansProRegular" w:cs="Helvetica"/>
          <w:color w:val="333333"/>
          <w:lang w:eastAsia="ru-RU"/>
        </w:rPr>
      </w:pP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>Проектом постановления предусматривается внесение изменений</w:t>
      </w:r>
      <w:r w:rsidR="00361942">
        <w:rPr>
          <w:rFonts w:ascii="SourceSansProRegular" w:eastAsia="Times New Roman" w:hAnsi="SourceSansProRegular" w:cs="Helvetica"/>
          <w:color w:val="333333"/>
          <w:lang w:eastAsia="ru-RU"/>
        </w:rPr>
        <w:t xml:space="preserve"> 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в </w:t>
      </w:r>
      <w:r w:rsidR="00850545">
        <w:rPr>
          <w:rFonts w:ascii="SourceSansProRegular" w:eastAsia="Times New Roman" w:hAnsi="SourceSansProRegular" w:cs="Helvetica"/>
          <w:color w:val="333333"/>
          <w:lang w:eastAsia="ru-RU"/>
        </w:rPr>
        <w:t xml:space="preserve">Приложение 1 </w:t>
      </w:r>
      <w:r w:rsidR="00850545">
        <w:rPr>
          <w:rFonts w:ascii="SourceSansProRegular" w:eastAsia="Times New Roman" w:hAnsi="SourceSansProRegular" w:cs="Helvetica" w:hint="eastAsia"/>
          <w:color w:val="333333"/>
          <w:lang w:eastAsia="ru-RU"/>
        </w:rPr>
        <w:t>«</w:t>
      </w:r>
      <w:r w:rsidR="00850545">
        <w:rPr>
          <w:rFonts w:ascii="SourceSansProRegular" w:eastAsia="Times New Roman" w:hAnsi="SourceSansProRegular" w:cs="Helvetica"/>
          <w:color w:val="333333"/>
          <w:lang w:eastAsia="ru-RU"/>
        </w:rPr>
        <w:t>Список организаций и объектов, в границах прилегающих территорий которых не допускается розничная продажа алкогольной продукции</w:t>
      </w:r>
      <w:r w:rsidR="00850545">
        <w:rPr>
          <w:rFonts w:ascii="SourceSansProRegular" w:eastAsia="Times New Roman" w:hAnsi="SourceSansProRegular" w:cs="Helvetica" w:hint="eastAsia"/>
          <w:color w:val="333333"/>
          <w:lang w:eastAsia="ru-RU"/>
        </w:rPr>
        <w:t>»</w:t>
      </w:r>
      <w:r w:rsidR="00850545">
        <w:rPr>
          <w:rFonts w:ascii="SourceSansProRegular" w:eastAsia="Times New Roman" w:hAnsi="SourceSansProRegular" w:cs="Helvetica"/>
          <w:color w:val="333333"/>
          <w:lang w:eastAsia="ru-RU"/>
        </w:rPr>
        <w:t xml:space="preserve"> (далее – Приложение)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, в части 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>приведения в соответствие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 объектов, находящихся в </w:t>
      </w:r>
      <w:r w:rsidR="00850545">
        <w:rPr>
          <w:rFonts w:ascii="SourceSansProRegular" w:eastAsia="Times New Roman" w:hAnsi="SourceSansProRegular" w:cs="Helvetica"/>
          <w:color w:val="333333"/>
          <w:lang w:eastAsia="ru-RU"/>
        </w:rPr>
        <w:t>списке.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 </w:t>
      </w:r>
    </w:p>
    <w:p w:rsidR="00850545" w:rsidRDefault="00850545" w:rsidP="003C3805">
      <w:pPr>
        <w:spacing w:after="158" w:line="240" w:lineRule="auto"/>
        <w:ind w:firstLine="708"/>
        <w:jc w:val="both"/>
        <w:rPr>
          <w:rFonts w:ascii="SourceSansProRegular" w:eastAsia="Times New Roman" w:hAnsi="SourceSansProRegular" w:cs="Helvetica"/>
          <w:color w:val="333333"/>
          <w:lang w:eastAsia="ru-RU"/>
        </w:rPr>
      </w:pPr>
      <w:r>
        <w:rPr>
          <w:rFonts w:ascii="SourceSansProRegular" w:eastAsia="Times New Roman" w:hAnsi="SourceSansProRegular" w:cs="Helvetica"/>
          <w:color w:val="333333"/>
          <w:lang w:eastAsia="ru-RU"/>
        </w:rPr>
        <w:t>В связи с изменением назначения объекта недвижимости (</w:t>
      </w:r>
      <w:proofErr w:type="gramStart"/>
      <w:r>
        <w:rPr>
          <w:rFonts w:ascii="SourceSansProRegular" w:eastAsia="Times New Roman" w:hAnsi="SourceSansProRegular" w:cs="Helvetica"/>
          <w:color w:val="333333"/>
          <w:lang w:eastAsia="ru-RU"/>
        </w:rPr>
        <w:t>с</w:t>
      </w:r>
      <w:proofErr w:type="gramEnd"/>
      <w:r>
        <w:rPr>
          <w:rFonts w:ascii="SourceSansProRegular" w:eastAsia="Times New Roman" w:hAnsi="SourceSansProRegular" w:cs="Helvetica"/>
          <w:color w:val="333333"/>
          <w:lang w:eastAsia="ru-RU"/>
        </w:rPr>
        <w:t xml:space="preserve"> </w:t>
      </w:r>
      <w:r>
        <w:rPr>
          <w:rFonts w:ascii="SourceSansProRegular" w:eastAsia="Times New Roman" w:hAnsi="SourceSansProRegular" w:cs="Helvetica" w:hint="eastAsia"/>
          <w:color w:val="333333"/>
          <w:lang w:eastAsia="ru-RU"/>
        </w:rPr>
        <w:t>«</w:t>
      </w:r>
      <w:r w:rsidR="00BE36B5">
        <w:rPr>
          <w:rFonts w:ascii="SourceSansProRegular" w:eastAsia="Times New Roman" w:hAnsi="SourceSansProRegular" w:cs="Helvetica"/>
          <w:color w:val="333333"/>
          <w:lang w:eastAsia="ru-RU"/>
        </w:rPr>
        <w:t xml:space="preserve">Структурное подразделение ГБОУ СОШ № 1 </w:t>
      </w:r>
      <w:r w:rsidR="00BE36B5">
        <w:rPr>
          <w:rFonts w:ascii="SourceSansProRegular" w:eastAsia="Times New Roman" w:hAnsi="SourceSansProRegular" w:cs="Helvetica" w:hint="eastAsia"/>
          <w:color w:val="333333"/>
          <w:lang w:eastAsia="ru-RU"/>
        </w:rPr>
        <w:t>«</w:t>
      </w:r>
      <w:r w:rsidR="00BE36B5">
        <w:rPr>
          <w:rFonts w:ascii="SourceSansProRegular" w:eastAsia="Times New Roman" w:hAnsi="SourceSansProRegular" w:cs="Helvetica"/>
          <w:color w:val="333333"/>
          <w:lang w:eastAsia="ru-RU"/>
        </w:rPr>
        <w:t>Вечерняя школа</w:t>
      </w:r>
      <w:r>
        <w:rPr>
          <w:rFonts w:ascii="SourceSansProRegular" w:eastAsia="Times New Roman" w:hAnsi="SourceSansProRegular" w:cs="Helvetica" w:hint="eastAsia"/>
          <w:color w:val="333333"/>
          <w:lang w:eastAsia="ru-RU"/>
        </w:rPr>
        <w:t>»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 xml:space="preserve">  на нежилое здание</w:t>
      </w:r>
      <w:r w:rsidR="00BE36B5">
        <w:rPr>
          <w:rFonts w:ascii="SourceSansProRegular" w:eastAsia="Times New Roman" w:hAnsi="SourceSansProRegular" w:cs="Helvetica"/>
          <w:color w:val="333333"/>
          <w:lang w:eastAsia="ru-RU"/>
        </w:rPr>
        <w:t xml:space="preserve"> – </w:t>
      </w:r>
      <w:r w:rsidR="00BE36B5">
        <w:rPr>
          <w:rFonts w:ascii="SourceSansProRegular" w:eastAsia="Times New Roman" w:hAnsi="SourceSansProRegular" w:cs="Helvetica" w:hint="eastAsia"/>
          <w:color w:val="333333"/>
          <w:lang w:eastAsia="ru-RU"/>
        </w:rPr>
        <w:t>«</w:t>
      </w:r>
      <w:r w:rsidR="00BE36B5">
        <w:rPr>
          <w:rFonts w:ascii="SourceSansProRegular" w:eastAsia="Times New Roman" w:hAnsi="SourceSansProRegular" w:cs="Helvetica"/>
          <w:color w:val="333333"/>
          <w:lang w:eastAsia="ru-RU"/>
        </w:rPr>
        <w:t>магазин</w:t>
      </w:r>
      <w:r>
        <w:rPr>
          <w:rFonts w:ascii="SourceSansProRegular" w:eastAsia="Times New Roman" w:hAnsi="SourceSansProRegular" w:cs="Helvetica" w:hint="eastAsia"/>
          <w:color w:val="333333"/>
          <w:lang w:eastAsia="ru-RU"/>
        </w:rPr>
        <w:t>»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 xml:space="preserve">)  предлагается исключить из Приложения </w:t>
      </w:r>
      <w:r w:rsidR="00DA3FED">
        <w:rPr>
          <w:rFonts w:ascii="SourceSansProRegular" w:eastAsia="Times New Roman" w:hAnsi="SourceSansProRegular" w:cs="Helvetica"/>
          <w:color w:val="333333"/>
          <w:lang w:eastAsia="ru-RU"/>
        </w:rPr>
        <w:t xml:space="preserve">пункт </w:t>
      </w:r>
      <w:r w:rsidR="00BE36B5">
        <w:rPr>
          <w:rFonts w:ascii="SourceSansProRegular" w:eastAsia="Times New Roman" w:hAnsi="SourceSansProRegular" w:cs="Helvetica"/>
          <w:color w:val="333333"/>
          <w:lang w:eastAsia="ru-RU"/>
        </w:rPr>
        <w:t>1.15</w:t>
      </w:r>
      <w:r w:rsidR="00DA3FED">
        <w:rPr>
          <w:rFonts w:ascii="SourceSansProRegular" w:eastAsia="Times New Roman" w:hAnsi="SourceSansProRegular" w:cs="Helvetica"/>
          <w:color w:val="333333"/>
          <w:lang w:eastAsia="ru-RU"/>
        </w:rPr>
        <w:t>.</w:t>
      </w:r>
    </w:p>
    <w:p w:rsidR="00BE36B5" w:rsidRDefault="00BE36B5" w:rsidP="003C3805">
      <w:pPr>
        <w:spacing w:after="158" w:line="240" w:lineRule="auto"/>
        <w:ind w:firstLine="708"/>
        <w:jc w:val="both"/>
        <w:rPr>
          <w:rFonts w:ascii="SourceSansProRegular" w:eastAsia="Times New Roman" w:hAnsi="SourceSansProRegular" w:cs="Helvetica"/>
          <w:color w:val="333333"/>
          <w:lang w:eastAsia="ru-RU"/>
        </w:rPr>
      </w:pPr>
      <w:r>
        <w:rPr>
          <w:rFonts w:ascii="SourceSansProRegular" w:eastAsia="Times New Roman" w:hAnsi="SourceSansProRegular" w:cs="Helvetica"/>
          <w:color w:val="333333"/>
          <w:lang w:eastAsia="ru-RU"/>
        </w:rPr>
        <w:t>В связи с закрытием объектов предлагается исключить из Приложения пункты 2.11, 2.13-2.14, 2.17, 2.20, 4.1.</w:t>
      </w:r>
    </w:p>
    <w:p w:rsidR="00BE36B5" w:rsidRDefault="00BE36B5" w:rsidP="003C3805">
      <w:pPr>
        <w:spacing w:after="158" w:line="240" w:lineRule="auto"/>
        <w:ind w:firstLine="708"/>
        <w:jc w:val="both"/>
        <w:rPr>
          <w:rFonts w:ascii="SourceSansProRegular" w:eastAsia="Times New Roman" w:hAnsi="SourceSansProRegular" w:cs="Helvetica"/>
          <w:color w:val="333333"/>
          <w:lang w:eastAsia="ru-RU"/>
        </w:rPr>
      </w:pPr>
      <w:r>
        <w:rPr>
          <w:rFonts w:ascii="SourceSansProRegular" w:eastAsia="Times New Roman" w:hAnsi="SourceSansProRegular" w:cs="Helvetica"/>
          <w:color w:val="333333"/>
          <w:lang w:eastAsia="ru-RU"/>
        </w:rPr>
        <w:t xml:space="preserve">В связи с изменением наименований организаций предлагается </w:t>
      </w:r>
      <w:r w:rsidR="00495EE9">
        <w:rPr>
          <w:rFonts w:ascii="SourceSansProRegular" w:eastAsia="Times New Roman" w:hAnsi="SourceSansProRegular" w:cs="Helvetica"/>
          <w:color w:val="333333"/>
          <w:lang w:eastAsia="ru-RU"/>
        </w:rPr>
        <w:t xml:space="preserve">изложить пункты 1.24-1.26, 1.28, 1.32 в новой редакции. </w:t>
      </w:r>
    </w:p>
    <w:p w:rsidR="00DA3FED" w:rsidRDefault="00DA3FED" w:rsidP="00DA3FED">
      <w:pPr>
        <w:spacing w:after="158" w:line="240" w:lineRule="auto"/>
        <w:ind w:firstLine="708"/>
        <w:jc w:val="both"/>
        <w:rPr>
          <w:rFonts w:ascii="SourceSansProRegular" w:eastAsia="Times New Roman" w:hAnsi="SourceSansProRegular" w:cs="Helvetica"/>
          <w:color w:val="333333"/>
          <w:lang w:eastAsia="ru-RU"/>
        </w:rPr>
      </w:pPr>
    </w:p>
    <w:p w:rsidR="00C91E65" w:rsidRDefault="00C91E65" w:rsidP="00215858">
      <w:pPr>
        <w:spacing w:line="240" w:lineRule="auto"/>
        <w:ind w:firstLine="708"/>
        <w:jc w:val="both"/>
        <w:rPr>
          <w:rFonts w:ascii="SourceSansProRegular" w:eastAsia="Times New Roman" w:hAnsi="SourceSansProRegular" w:cs="Helvetica"/>
          <w:color w:val="333333"/>
          <w:szCs w:val="28"/>
          <w:lang w:eastAsia="ru-RU"/>
        </w:rPr>
      </w:pPr>
      <w:r w:rsidRPr="0095271E">
        <w:rPr>
          <w:rFonts w:ascii="SourceSansProRegular" w:eastAsia="Times New Roman" w:hAnsi="SourceSansProRegular" w:cs="Helvetica"/>
          <w:color w:val="333333"/>
          <w:szCs w:val="28"/>
          <w:lang w:eastAsia="ru-RU"/>
        </w:rPr>
        <w:lastRenderedPageBreak/>
        <w:t xml:space="preserve">Изменения соответствуют </w:t>
      </w:r>
      <w:r w:rsidR="0095271E">
        <w:rPr>
          <w:rFonts w:ascii="SourceSansProRegular" w:eastAsia="Times New Roman" w:hAnsi="SourceSansProRegular" w:cs="Helvetica"/>
          <w:color w:val="333333"/>
          <w:szCs w:val="28"/>
          <w:lang w:eastAsia="ru-RU"/>
        </w:rPr>
        <w:t>Порядку проведения оценки регулирующего воздействия проектов муниципальных нормативных правовых актов, затрагивающих вопросы осуществления предпринимательской и инвестиционной деятельности, утвержденному постановлением администрации городского округа Кинель Самаркой области от 23.12.2015г. № 4016.</w:t>
      </w:r>
      <w:r>
        <w:rPr>
          <w:rFonts w:ascii="SourceSansProRegular" w:eastAsia="Times New Roman" w:hAnsi="SourceSansProRegular" w:cs="Helvetica"/>
          <w:color w:val="333333"/>
          <w:szCs w:val="28"/>
          <w:lang w:eastAsia="ru-RU"/>
        </w:rPr>
        <w:t xml:space="preserve">    </w:t>
      </w:r>
    </w:p>
    <w:p w:rsidR="00AA4F55" w:rsidRDefault="00AA4F55" w:rsidP="007F6E3F">
      <w:pPr>
        <w:spacing w:after="0" w:line="240" w:lineRule="auto"/>
        <w:ind w:firstLine="709"/>
        <w:jc w:val="both"/>
        <w:rPr>
          <w:szCs w:val="28"/>
        </w:rPr>
      </w:pPr>
    </w:p>
    <w:tbl>
      <w:tblPr>
        <w:tblW w:w="9889" w:type="dxa"/>
        <w:tblLayout w:type="fixed"/>
        <w:tblLook w:val="01E0"/>
      </w:tblPr>
      <w:tblGrid>
        <w:gridCol w:w="4077"/>
        <w:gridCol w:w="5812"/>
      </w:tblGrid>
      <w:tr w:rsidR="008B0901" w:rsidRPr="00AA4F55" w:rsidTr="005D23EE">
        <w:trPr>
          <w:trHeight w:val="353"/>
        </w:trPr>
        <w:tc>
          <w:tcPr>
            <w:tcW w:w="4077" w:type="dxa"/>
            <w:shd w:val="clear" w:color="auto" w:fill="auto"/>
          </w:tcPr>
          <w:p w:rsidR="00240B83" w:rsidRDefault="00240B83">
            <w:pPr>
              <w:spacing w:after="0" w:line="240" w:lineRule="auto"/>
              <w:rPr>
                <w:szCs w:val="28"/>
              </w:rPr>
            </w:pPr>
          </w:p>
          <w:p w:rsidR="008B0901" w:rsidRDefault="00495EE9" w:rsidP="00CB20EE">
            <w:pPr>
              <w:spacing w:after="0" w:line="240" w:lineRule="auto"/>
              <w:rPr>
                <w:szCs w:val="28"/>
              </w:rPr>
            </w:pPr>
            <w:r w:rsidRPr="00495EE9">
              <w:rPr>
                <w:szCs w:val="28"/>
              </w:rPr>
              <w:t>Руководитель  управления экономического развития, инвестиций и потребительского рынка администрации городского  округа Кинель Самарской области</w:t>
            </w:r>
          </w:p>
        </w:tc>
        <w:tc>
          <w:tcPr>
            <w:tcW w:w="5812" w:type="dxa"/>
            <w:shd w:val="clear" w:color="auto" w:fill="auto"/>
          </w:tcPr>
          <w:p w:rsidR="008B0901" w:rsidRDefault="008B0901">
            <w:pPr>
              <w:spacing w:after="0" w:line="240" w:lineRule="auto"/>
              <w:jc w:val="right"/>
              <w:rPr>
                <w:szCs w:val="28"/>
              </w:rPr>
            </w:pPr>
          </w:p>
          <w:p w:rsidR="00240B83" w:rsidRDefault="00240B83" w:rsidP="00446ABC">
            <w:pPr>
              <w:spacing w:after="0" w:line="240" w:lineRule="auto"/>
              <w:ind w:right="317"/>
              <w:jc w:val="right"/>
              <w:rPr>
                <w:szCs w:val="28"/>
              </w:rPr>
            </w:pPr>
          </w:p>
          <w:p w:rsidR="008B0901" w:rsidRDefault="00240B83" w:rsidP="00446ABC">
            <w:pPr>
              <w:spacing w:after="0" w:line="240" w:lineRule="auto"/>
              <w:ind w:right="317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А.Н. </w:t>
            </w:r>
            <w:proofErr w:type="spellStart"/>
            <w:r>
              <w:rPr>
                <w:szCs w:val="28"/>
              </w:rPr>
              <w:t>Индерейкин</w:t>
            </w:r>
            <w:proofErr w:type="spellEnd"/>
          </w:p>
        </w:tc>
      </w:tr>
    </w:tbl>
    <w:p w:rsidR="00744A46" w:rsidRDefault="00744A46" w:rsidP="00AA4F55">
      <w:pPr>
        <w:spacing w:after="0" w:line="240" w:lineRule="auto"/>
        <w:ind w:firstLine="709"/>
        <w:jc w:val="both"/>
        <w:rPr>
          <w:szCs w:val="28"/>
        </w:rPr>
      </w:pPr>
    </w:p>
    <w:sectPr w:rsidR="00744A46" w:rsidSect="0064280F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ourceSansProRegular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BA4D72"/>
    <w:multiLevelType w:val="hybridMultilevel"/>
    <w:tmpl w:val="8444A95E"/>
    <w:lvl w:ilvl="0" w:tplc="F112DF0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DB4D1F"/>
    <w:rsid w:val="00012990"/>
    <w:rsid w:val="00041726"/>
    <w:rsid w:val="00045C96"/>
    <w:rsid w:val="00057C0A"/>
    <w:rsid w:val="00072CDE"/>
    <w:rsid w:val="000742D7"/>
    <w:rsid w:val="00080B83"/>
    <w:rsid w:val="00084FC5"/>
    <w:rsid w:val="00087DB7"/>
    <w:rsid w:val="00094763"/>
    <w:rsid w:val="0009627E"/>
    <w:rsid w:val="00097731"/>
    <w:rsid w:val="000A4904"/>
    <w:rsid w:val="000E57F3"/>
    <w:rsid w:val="0011065B"/>
    <w:rsid w:val="00124372"/>
    <w:rsid w:val="0012601B"/>
    <w:rsid w:val="00140E75"/>
    <w:rsid w:val="00141284"/>
    <w:rsid w:val="0014435D"/>
    <w:rsid w:val="00167F35"/>
    <w:rsid w:val="00186624"/>
    <w:rsid w:val="001974EF"/>
    <w:rsid w:val="001B22C8"/>
    <w:rsid w:val="001C31CD"/>
    <w:rsid w:val="001C4392"/>
    <w:rsid w:val="001D0353"/>
    <w:rsid w:val="001E5EC1"/>
    <w:rsid w:val="001F7FE2"/>
    <w:rsid w:val="00201C4D"/>
    <w:rsid w:val="00205ECE"/>
    <w:rsid w:val="002119A5"/>
    <w:rsid w:val="00215858"/>
    <w:rsid w:val="0021736D"/>
    <w:rsid w:val="00231FC1"/>
    <w:rsid w:val="0023689C"/>
    <w:rsid w:val="00240B83"/>
    <w:rsid w:val="002557D9"/>
    <w:rsid w:val="00286A5B"/>
    <w:rsid w:val="0029335B"/>
    <w:rsid w:val="002A33D0"/>
    <w:rsid w:val="002B1E8E"/>
    <w:rsid w:val="002B7856"/>
    <w:rsid w:val="002E2A5E"/>
    <w:rsid w:val="002F432C"/>
    <w:rsid w:val="00300FB8"/>
    <w:rsid w:val="00300FCC"/>
    <w:rsid w:val="00302CBC"/>
    <w:rsid w:val="00304EF2"/>
    <w:rsid w:val="00310532"/>
    <w:rsid w:val="003147B7"/>
    <w:rsid w:val="00321AF3"/>
    <w:rsid w:val="00325AEA"/>
    <w:rsid w:val="00346D3C"/>
    <w:rsid w:val="00361942"/>
    <w:rsid w:val="00367261"/>
    <w:rsid w:val="003843B8"/>
    <w:rsid w:val="00385DD6"/>
    <w:rsid w:val="00395EB9"/>
    <w:rsid w:val="003B0641"/>
    <w:rsid w:val="003B77F8"/>
    <w:rsid w:val="003C281D"/>
    <w:rsid w:val="003C3805"/>
    <w:rsid w:val="003C6C2A"/>
    <w:rsid w:val="003D308A"/>
    <w:rsid w:val="003D7B58"/>
    <w:rsid w:val="003E3DB3"/>
    <w:rsid w:val="003F2329"/>
    <w:rsid w:val="004069C6"/>
    <w:rsid w:val="00407A5A"/>
    <w:rsid w:val="00416530"/>
    <w:rsid w:val="004428F6"/>
    <w:rsid w:val="00443725"/>
    <w:rsid w:val="00446ABC"/>
    <w:rsid w:val="00455142"/>
    <w:rsid w:val="00465B83"/>
    <w:rsid w:val="00480749"/>
    <w:rsid w:val="00495EE9"/>
    <w:rsid w:val="004D75FB"/>
    <w:rsid w:val="004E0631"/>
    <w:rsid w:val="00514899"/>
    <w:rsid w:val="00514BEC"/>
    <w:rsid w:val="00517A65"/>
    <w:rsid w:val="00521863"/>
    <w:rsid w:val="00530E32"/>
    <w:rsid w:val="0053485D"/>
    <w:rsid w:val="005516A4"/>
    <w:rsid w:val="00565CD6"/>
    <w:rsid w:val="0059010B"/>
    <w:rsid w:val="005912D3"/>
    <w:rsid w:val="005957FD"/>
    <w:rsid w:val="005A1DA2"/>
    <w:rsid w:val="005B50D3"/>
    <w:rsid w:val="005D1AE7"/>
    <w:rsid w:val="005F085A"/>
    <w:rsid w:val="00604765"/>
    <w:rsid w:val="00606CA8"/>
    <w:rsid w:val="00607EF0"/>
    <w:rsid w:val="00617EA7"/>
    <w:rsid w:val="0064280F"/>
    <w:rsid w:val="00650A2D"/>
    <w:rsid w:val="00657FC2"/>
    <w:rsid w:val="00665748"/>
    <w:rsid w:val="00676F67"/>
    <w:rsid w:val="006A1BEC"/>
    <w:rsid w:val="006A1EBC"/>
    <w:rsid w:val="006E00DA"/>
    <w:rsid w:val="006E4422"/>
    <w:rsid w:val="006E4C78"/>
    <w:rsid w:val="006F07E5"/>
    <w:rsid w:val="006F12CD"/>
    <w:rsid w:val="007070C5"/>
    <w:rsid w:val="00727686"/>
    <w:rsid w:val="00744A46"/>
    <w:rsid w:val="00751CAD"/>
    <w:rsid w:val="00762CA0"/>
    <w:rsid w:val="007A78C1"/>
    <w:rsid w:val="007B0A13"/>
    <w:rsid w:val="007B1ECF"/>
    <w:rsid w:val="007E1981"/>
    <w:rsid w:val="007E5256"/>
    <w:rsid w:val="007F6E3F"/>
    <w:rsid w:val="0080269D"/>
    <w:rsid w:val="00806948"/>
    <w:rsid w:val="00814789"/>
    <w:rsid w:val="00833682"/>
    <w:rsid w:val="00840387"/>
    <w:rsid w:val="0084198F"/>
    <w:rsid w:val="00850545"/>
    <w:rsid w:val="00872CA4"/>
    <w:rsid w:val="0087348E"/>
    <w:rsid w:val="008844E2"/>
    <w:rsid w:val="00886749"/>
    <w:rsid w:val="00890181"/>
    <w:rsid w:val="0089470B"/>
    <w:rsid w:val="0089719A"/>
    <w:rsid w:val="008B0901"/>
    <w:rsid w:val="008B47E8"/>
    <w:rsid w:val="008C230F"/>
    <w:rsid w:val="008D3C3F"/>
    <w:rsid w:val="009035F5"/>
    <w:rsid w:val="0095271E"/>
    <w:rsid w:val="009807F6"/>
    <w:rsid w:val="00981244"/>
    <w:rsid w:val="00990652"/>
    <w:rsid w:val="009E62C4"/>
    <w:rsid w:val="00A01A02"/>
    <w:rsid w:val="00A126C0"/>
    <w:rsid w:val="00A138EC"/>
    <w:rsid w:val="00A1446A"/>
    <w:rsid w:val="00A154A8"/>
    <w:rsid w:val="00A17DF9"/>
    <w:rsid w:val="00A35919"/>
    <w:rsid w:val="00A52E2D"/>
    <w:rsid w:val="00A56E32"/>
    <w:rsid w:val="00A6227E"/>
    <w:rsid w:val="00A643BC"/>
    <w:rsid w:val="00A917AE"/>
    <w:rsid w:val="00A97806"/>
    <w:rsid w:val="00AA4F55"/>
    <w:rsid w:val="00AF5902"/>
    <w:rsid w:val="00B111CB"/>
    <w:rsid w:val="00B12926"/>
    <w:rsid w:val="00B138CF"/>
    <w:rsid w:val="00B20511"/>
    <w:rsid w:val="00B27D55"/>
    <w:rsid w:val="00B35E75"/>
    <w:rsid w:val="00B53B62"/>
    <w:rsid w:val="00B6605E"/>
    <w:rsid w:val="00B9225D"/>
    <w:rsid w:val="00BE30C9"/>
    <w:rsid w:val="00BE30FF"/>
    <w:rsid w:val="00BE36B5"/>
    <w:rsid w:val="00BE391E"/>
    <w:rsid w:val="00BE4D46"/>
    <w:rsid w:val="00BF68DA"/>
    <w:rsid w:val="00C0799A"/>
    <w:rsid w:val="00C4577C"/>
    <w:rsid w:val="00C91E65"/>
    <w:rsid w:val="00C9330C"/>
    <w:rsid w:val="00C96851"/>
    <w:rsid w:val="00CA7733"/>
    <w:rsid w:val="00CB20EE"/>
    <w:rsid w:val="00CB6280"/>
    <w:rsid w:val="00CE4640"/>
    <w:rsid w:val="00D230B1"/>
    <w:rsid w:val="00D2756D"/>
    <w:rsid w:val="00D30518"/>
    <w:rsid w:val="00D36203"/>
    <w:rsid w:val="00D363FF"/>
    <w:rsid w:val="00D51DD9"/>
    <w:rsid w:val="00D56A6D"/>
    <w:rsid w:val="00D61458"/>
    <w:rsid w:val="00D70B5A"/>
    <w:rsid w:val="00D76DD4"/>
    <w:rsid w:val="00DA3FED"/>
    <w:rsid w:val="00DB4D1F"/>
    <w:rsid w:val="00DB6F52"/>
    <w:rsid w:val="00E03C80"/>
    <w:rsid w:val="00E10116"/>
    <w:rsid w:val="00E1085D"/>
    <w:rsid w:val="00E25E86"/>
    <w:rsid w:val="00E27EBF"/>
    <w:rsid w:val="00E27FF4"/>
    <w:rsid w:val="00E81185"/>
    <w:rsid w:val="00E81E53"/>
    <w:rsid w:val="00E83540"/>
    <w:rsid w:val="00E8474C"/>
    <w:rsid w:val="00E8694E"/>
    <w:rsid w:val="00ED1808"/>
    <w:rsid w:val="00F02CE8"/>
    <w:rsid w:val="00F22B0E"/>
    <w:rsid w:val="00F23A49"/>
    <w:rsid w:val="00F76865"/>
    <w:rsid w:val="00F869F4"/>
    <w:rsid w:val="00FA31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392"/>
    <w:pPr>
      <w:spacing w:after="200" w:line="276" w:lineRule="auto"/>
    </w:pPr>
    <w:rPr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BE4D46"/>
    <w:pPr>
      <w:keepNext/>
      <w:spacing w:after="0" w:line="360" w:lineRule="auto"/>
      <w:ind w:firstLine="567"/>
      <w:jc w:val="center"/>
      <w:outlineLvl w:val="0"/>
    </w:pPr>
    <w:rPr>
      <w:rFonts w:eastAsia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DB4D1F"/>
    <w:rPr>
      <w:b/>
      <w:bCs/>
      <w:color w:val="106BBE"/>
      <w:sz w:val="26"/>
      <w:szCs w:val="26"/>
    </w:rPr>
  </w:style>
  <w:style w:type="character" w:customStyle="1" w:styleId="a4">
    <w:name w:val="Цветовое выделение"/>
    <w:uiPriority w:val="99"/>
    <w:rsid w:val="00BE4D46"/>
    <w:rPr>
      <w:b/>
      <w:bCs/>
      <w:color w:val="26282F"/>
      <w:sz w:val="26"/>
      <w:szCs w:val="26"/>
    </w:rPr>
  </w:style>
  <w:style w:type="character" w:customStyle="1" w:styleId="10">
    <w:name w:val="Заголовок 1 Знак"/>
    <w:basedOn w:val="a0"/>
    <w:link w:val="1"/>
    <w:uiPriority w:val="99"/>
    <w:rsid w:val="00BE4D46"/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BE4D4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5">
    <w:name w:val="footer"/>
    <w:basedOn w:val="a"/>
    <w:link w:val="a6"/>
    <w:uiPriority w:val="99"/>
    <w:unhideWhenUsed/>
    <w:rsid w:val="00744A46"/>
    <w:pPr>
      <w:tabs>
        <w:tab w:val="center" w:pos="4677"/>
        <w:tab w:val="right" w:pos="9355"/>
      </w:tabs>
      <w:spacing w:after="0" w:line="360" w:lineRule="auto"/>
      <w:ind w:firstLine="567"/>
      <w:jc w:val="both"/>
    </w:pPr>
    <w:rPr>
      <w:rFonts w:eastAsia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744A46"/>
    <w:rPr>
      <w:rFonts w:eastAsia="Times New Roman"/>
      <w:sz w:val="24"/>
      <w:szCs w:val="24"/>
    </w:rPr>
  </w:style>
  <w:style w:type="table" w:styleId="a7">
    <w:name w:val="Table Grid"/>
    <w:basedOn w:val="a1"/>
    <w:uiPriority w:val="59"/>
    <w:rsid w:val="00DA3FE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57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0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3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5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5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2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8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9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2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1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23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9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4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16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4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1411</TotalTime>
  <Pages>2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Афанасьева</cp:lastModifiedBy>
  <cp:revision>93</cp:revision>
  <cp:lastPrinted>2018-05-15T07:15:00Z</cp:lastPrinted>
  <dcterms:created xsi:type="dcterms:W3CDTF">2016-10-21T07:37:00Z</dcterms:created>
  <dcterms:modified xsi:type="dcterms:W3CDTF">2022-03-14T13:34:00Z</dcterms:modified>
</cp:coreProperties>
</file>