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3522EB84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</w:t>
      </w:r>
      <w:r w:rsidR="007938EC" w:rsidRPr="009775EA">
        <w:rPr>
          <w:szCs w:val="28"/>
        </w:rPr>
        <w:t>Направление уведомления о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соответствии (несоответствии) указанных в уведомлении о планируемом строительстве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параметров объекта индивидуального жилищного строительства или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садового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дома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установленным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параметрам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и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допустимости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размещения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объекта индивидуального жилищного строительства или садового дома на</w:t>
      </w:r>
      <w:r w:rsidR="007938EC" w:rsidRPr="009775EA">
        <w:rPr>
          <w:b/>
          <w:szCs w:val="28"/>
        </w:rPr>
        <w:t xml:space="preserve"> </w:t>
      </w:r>
      <w:r w:rsidR="007938EC" w:rsidRPr="009775EA">
        <w:rPr>
          <w:szCs w:val="28"/>
        </w:rPr>
        <w:t>земельном участке</w:t>
      </w:r>
      <w:bookmarkStart w:id="0" w:name="_GoBack"/>
      <w:bookmarkEnd w:id="0"/>
      <w:r w:rsidR="00F26CA5" w:rsidRPr="00A25098">
        <w:rPr>
          <w:szCs w:val="28"/>
        </w:rPr>
        <w:t xml:space="preserve">» </w:t>
      </w:r>
      <w:r w:rsidR="00F26CA5" w:rsidRPr="00A25098">
        <w:t>на территории городского округа Кинель Самарской области</w:t>
      </w:r>
      <w:r w:rsidR="00ED0A59" w:rsidRPr="00A25098">
        <w:rPr>
          <w:szCs w:val="28"/>
          <w:lang w:eastAsia="ar-SA"/>
        </w:rPr>
        <w:t xml:space="preserve"> (в новой редакции)</w:t>
      </w:r>
      <w:r w:rsidR="00ED0A59" w:rsidRPr="00A25098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 w:rsidRPr="00A25098">
        <w:rPr>
          <w:szCs w:val="28"/>
        </w:rPr>
        <w:t>10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 w:rsidRPr="00A25098">
        <w:rPr>
          <w:szCs w:val="28"/>
        </w:rPr>
        <w:t xml:space="preserve"> г.;</w:t>
      </w:r>
    </w:p>
    <w:p w14:paraId="2E8D7A96" w14:textId="638D8A0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23</w:t>
      </w:r>
      <w:r w:rsidRPr="00A25098">
        <w:rPr>
          <w:szCs w:val="28"/>
        </w:rPr>
        <w:t xml:space="preserve">» </w:t>
      </w:r>
      <w:r w:rsidR="00ED0A59" w:rsidRPr="00A25098">
        <w:rPr>
          <w:szCs w:val="28"/>
        </w:rPr>
        <w:t>августа</w:t>
      </w:r>
      <w:r w:rsidR="002C673C" w:rsidRPr="00A25098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536A92BC" w:rsidR="00F55367" w:rsidRPr="00F55367" w:rsidRDefault="00364619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F55367" w:rsidRPr="00F55367">
        <w:rPr>
          <w:szCs w:val="28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</w:t>
      </w:r>
      <w:r>
        <w:rPr>
          <w:szCs w:val="28"/>
        </w:rPr>
        <w:lastRenderedPageBreak/>
        <w:t xml:space="preserve">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A25098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5785ACF" w:rsidR="00E5698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 xml:space="preserve">2022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7.2. Качественная характеристика и оценка динамики численности </w:t>
            </w:r>
            <w:r>
              <w:rPr>
                <w:szCs w:val="28"/>
              </w:rPr>
              <w:lastRenderedPageBreak/>
              <w:t>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lastRenderedPageBreak/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городского округа Кинель      </w:t>
            </w:r>
            <w:r w:rsidRPr="00C514A9">
              <w:rPr>
                <w:sz w:val="22"/>
                <w:szCs w:val="22"/>
              </w:rPr>
              <w:lastRenderedPageBreak/>
              <w:t>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lastRenderedPageBreak/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B63D5"/>
    <w:rsid w:val="002009F2"/>
    <w:rsid w:val="002279B4"/>
    <w:rsid w:val="002C673C"/>
    <w:rsid w:val="002D7377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938EC"/>
    <w:rsid w:val="007F0F53"/>
    <w:rsid w:val="00816834"/>
    <w:rsid w:val="008C7855"/>
    <w:rsid w:val="009E6F62"/>
    <w:rsid w:val="00A03AA0"/>
    <w:rsid w:val="00A151A3"/>
    <w:rsid w:val="00A25098"/>
    <w:rsid w:val="00A264C5"/>
    <w:rsid w:val="00A57B8F"/>
    <w:rsid w:val="00AD4F41"/>
    <w:rsid w:val="00B023F8"/>
    <w:rsid w:val="00C514A9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2790-E4E6-4E49-8438-758B7127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4</cp:revision>
  <cp:lastPrinted>2022-08-26T09:21:00Z</cp:lastPrinted>
  <dcterms:created xsi:type="dcterms:W3CDTF">2022-08-24T12:09:00Z</dcterms:created>
  <dcterms:modified xsi:type="dcterms:W3CDTF">2022-08-26T09:21:00Z</dcterms:modified>
</cp:coreProperties>
</file>