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BB" w:rsidRPr="00C90422" w:rsidRDefault="00C90422" w:rsidP="00EC3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2B79" w:rsidRDefault="005E05FA" w:rsidP="00EC3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0422" w:rsidRPr="00C9042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</w:t>
      </w:r>
      <w:r w:rsidR="00D82480" w:rsidRPr="00351123">
        <w:rPr>
          <w:rFonts w:ascii="Times New Roman" w:hAnsi="Times New Roman" w:cs="Times New Roman"/>
          <w:b/>
          <w:sz w:val="28"/>
          <w:szCs w:val="28"/>
        </w:rPr>
        <w:t>«</w:t>
      </w:r>
      <w:r w:rsidR="00351123" w:rsidRPr="0035112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EC3067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72B79">
        <w:rPr>
          <w:rFonts w:ascii="Times New Roman" w:eastAsia="Times New Roman" w:hAnsi="Times New Roman" w:cs="Times New Roman"/>
          <w:b/>
          <w:sz w:val="28"/>
          <w:szCs w:val="28"/>
        </w:rPr>
        <w:t>области муниципального</w:t>
      </w:r>
      <w:r w:rsidR="00351123" w:rsidRPr="0035112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</w:t>
      </w:r>
      <w:r w:rsidR="00EC3067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351123" w:rsidRPr="003511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городского округа Кинель Самарской области на 2023 год</w:t>
      </w:r>
      <w:r w:rsidR="00D82480" w:rsidRPr="00351123">
        <w:rPr>
          <w:rFonts w:ascii="Times New Roman" w:hAnsi="Times New Roman" w:cs="Times New Roman"/>
          <w:b/>
          <w:sz w:val="28"/>
          <w:szCs w:val="28"/>
        </w:rPr>
        <w:t>»</w:t>
      </w:r>
      <w:r w:rsidR="00D82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422" w:rsidRPr="00D82480" w:rsidRDefault="00D82480" w:rsidP="00EC3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Программа профилактики)</w:t>
      </w:r>
    </w:p>
    <w:p w:rsidR="00C90422" w:rsidRPr="0062107B" w:rsidRDefault="00C90422" w:rsidP="00C904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1123" w:rsidRPr="00351123" w:rsidRDefault="00351123" w:rsidP="00EC3067">
      <w:pPr>
        <w:pStyle w:val="a3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112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разработана в </w:t>
      </w:r>
      <w:r w:rsidRPr="006003BF">
        <w:rPr>
          <w:rFonts w:ascii="Times New Roman" w:hAnsi="Times New Roman" w:cs="Times New Roman"/>
          <w:sz w:val="28"/>
          <w:szCs w:val="28"/>
        </w:rPr>
        <w:t>соответствии</w:t>
      </w:r>
      <w:r w:rsidR="0060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законом</w:t>
      </w:r>
      <w:r w:rsidR="006003BF" w:rsidRPr="0060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6003BF">
        <w:rPr>
          <w:rFonts w:ascii="Times New Roman" w:hAnsi="Times New Roman" w:cs="Times New Roman"/>
          <w:sz w:val="28"/>
          <w:szCs w:val="28"/>
        </w:rPr>
        <w:t>,</w:t>
      </w:r>
      <w:r w:rsidRPr="00351123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6003BF">
        <w:rPr>
          <w:rFonts w:ascii="Times New Roman" w:hAnsi="Times New Roman" w:cs="Times New Roman"/>
          <w:sz w:val="28"/>
          <w:szCs w:val="28"/>
        </w:rPr>
        <w:t>льным законом от 31 июля 2020 года</w:t>
      </w:r>
      <w:r w:rsidRPr="00351123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</w:t>
      </w:r>
      <w:r w:rsidR="006003BF">
        <w:rPr>
          <w:rFonts w:ascii="Times New Roman" w:hAnsi="Times New Roman" w:cs="Times New Roman"/>
          <w:sz w:val="28"/>
          <w:szCs w:val="28"/>
        </w:rPr>
        <w:t>ой Федерации от 25 июня 2021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1123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51123" w:rsidRPr="00351123" w:rsidRDefault="00351123" w:rsidP="00EC3067">
      <w:pPr>
        <w:pStyle w:val="a3"/>
        <w:ind w:left="-426" w:righ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профилактики предусмотрен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мероприятий по профилактике нарушений обязательных требований, требований</w:t>
      </w:r>
      <w:r w:rsidR="0060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642">
        <w:rPr>
          <w:rFonts w:ascii="Times New Roman" w:hAnsi="Times New Roman" w:cs="Times New Roman"/>
          <w:sz w:val="28"/>
          <w:szCs w:val="28"/>
        </w:rPr>
        <w:t>Правил</w:t>
      </w:r>
      <w:r w:rsidR="006003BF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</w:t>
      </w:r>
      <w:proofErr w:type="spellStart"/>
      <w:r w:rsidR="006003B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003BF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утверждённых решением Думы городского округа </w:t>
      </w:r>
      <w:proofErr w:type="spellStart"/>
      <w:r w:rsidR="006003B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003BF">
        <w:rPr>
          <w:rFonts w:ascii="Times New Roman" w:hAnsi="Times New Roman" w:cs="Times New Roman"/>
          <w:sz w:val="28"/>
          <w:szCs w:val="28"/>
        </w:rPr>
        <w:t xml:space="preserve"> Самарской области от 28.06.2018 года № 364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123" w:rsidRPr="001B1E64" w:rsidRDefault="00351123" w:rsidP="00EC3067">
      <w:pPr>
        <w:pStyle w:val="a3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EC3067" w:rsidRPr="00A84B1B" w:rsidRDefault="00EC3067" w:rsidP="00EC3067">
      <w:pPr>
        <w:pStyle w:val="ConsPlusNormal"/>
        <w:ind w:left="-426" w:righ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EC3067" w:rsidRPr="00A84B1B" w:rsidRDefault="00EC3067" w:rsidP="00EC3067">
      <w:pPr>
        <w:pStyle w:val="ConsPlusNormal"/>
        <w:ind w:left="-426" w:righ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84B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EC3067" w:rsidRPr="00A84B1B" w:rsidRDefault="00EC3067" w:rsidP="00EC3067">
      <w:pPr>
        <w:pStyle w:val="20"/>
        <w:tabs>
          <w:tab w:val="left" w:pos="1200"/>
        </w:tabs>
        <w:ind w:left="-426" w:righ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3)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A84B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067" w:rsidRPr="00A84B1B" w:rsidRDefault="00EC3067" w:rsidP="00EC3067">
      <w:pPr>
        <w:pStyle w:val="20"/>
        <w:tabs>
          <w:tab w:val="left" w:pos="1200"/>
        </w:tabs>
        <w:ind w:left="-426" w:righ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EC3067" w:rsidRDefault="00EC3067" w:rsidP="00EC3067">
      <w:pPr>
        <w:pStyle w:val="20"/>
        <w:tabs>
          <w:tab w:val="left" w:pos="1200"/>
        </w:tabs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84B1B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84B1B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пользования;</w:t>
      </w:r>
    </w:p>
    <w:p w:rsidR="00EC3067" w:rsidRDefault="00EC3067" w:rsidP="00EC3067">
      <w:pPr>
        <w:pStyle w:val="20"/>
        <w:tabs>
          <w:tab w:val="left" w:pos="1200"/>
        </w:tabs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размещение транспортных средств на газоне или иной </w:t>
      </w:r>
      <w:r w:rsidR="003F5615">
        <w:rPr>
          <w:rFonts w:ascii="Times New Roman" w:hAnsi="Times New Roman" w:cs="Times New Roman"/>
          <w:sz w:val="28"/>
          <w:szCs w:val="28"/>
        </w:rPr>
        <w:t>озеленённой, или рекреационной территории;</w:t>
      </w:r>
      <w:bookmarkStart w:id="0" w:name="_GoBack"/>
      <w:bookmarkEnd w:id="0"/>
    </w:p>
    <w:p w:rsidR="00EC3067" w:rsidRDefault="00EC3067" w:rsidP="00EC3067">
      <w:pPr>
        <w:pStyle w:val="20"/>
        <w:tabs>
          <w:tab w:val="left" w:pos="1200"/>
        </w:tabs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нарушение требований к содержанию фасадов нежилых зданий, строений, сооружений;</w:t>
      </w:r>
    </w:p>
    <w:p w:rsidR="00EC3067" w:rsidRDefault="00EC3067" w:rsidP="00EC3067">
      <w:pPr>
        <w:pStyle w:val="20"/>
        <w:tabs>
          <w:tab w:val="left" w:pos="1200"/>
        </w:tabs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размещение объявлений в не установленных местах;</w:t>
      </w:r>
    </w:p>
    <w:p w:rsidR="00EC3067" w:rsidRDefault="00EC3067" w:rsidP="00EC3067">
      <w:pPr>
        <w:pStyle w:val="20"/>
        <w:tabs>
          <w:tab w:val="left" w:pos="1200"/>
        </w:tabs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осуществление розничной торговли или оказание бытовых услуг на территории общего пользования вне установленных местах;</w:t>
      </w:r>
    </w:p>
    <w:p w:rsidR="00EC3067" w:rsidRDefault="00EC3067" w:rsidP="00EC3067">
      <w:pPr>
        <w:pStyle w:val="20"/>
        <w:tabs>
          <w:tab w:val="left" w:pos="1200"/>
        </w:tabs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самовольное нанесение надписей, рисунков на стены зданий, строений, сооружений, элементы благоустройства, в подъездах домов, общественном транспорте, иных общественных местах;</w:t>
      </w:r>
    </w:p>
    <w:p w:rsidR="00EC3067" w:rsidRPr="00A84B1B" w:rsidRDefault="00EC3067" w:rsidP="00EC3067">
      <w:pPr>
        <w:pStyle w:val="20"/>
        <w:tabs>
          <w:tab w:val="left" w:pos="1200"/>
        </w:tabs>
        <w:ind w:left="-426" w:righ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выбрасывание мусора или иных предметов из транспортных средств во время их стоянки, остановки или движения на территориях общего пользования.</w:t>
      </w:r>
    </w:p>
    <w:p w:rsidR="00351123" w:rsidRPr="001B1E64" w:rsidRDefault="00351123" w:rsidP="00EC3067">
      <w:pPr>
        <w:pStyle w:val="a3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lastRenderedPageBreak/>
        <w:t>Реализация профилактических мероприятий, предусмотренных Программой профилактики, способна улучшить ситуацию в целом при пров</w:t>
      </w:r>
      <w:r w:rsidR="00EC3067">
        <w:rPr>
          <w:rFonts w:ascii="Times New Roman" w:hAnsi="Times New Roman" w:cs="Times New Roman"/>
          <w:sz w:val="28"/>
          <w:szCs w:val="28"/>
        </w:rPr>
        <w:t xml:space="preserve">едении муниципального </w:t>
      </w:r>
      <w:r w:rsidRPr="001B1E64">
        <w:rPr>
          <w:rFonts w:ascii="Times New Roman" w:hAnsi="Times New Roman" w:cs="Times New Roman"/>
          <w:sz w:val="28"/>
          <w:szCs w:val="28"/>
        </w:rPr>
        <w:t>контроля</w:t>
      </w:r>
      <w:r w:rsidR="00EC3067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1B1E64" w:rsidRPr="001B1E64">
        <w:rPr>
          <w:rFonts w:ascii="Times New Roman" w:hAnsi="Times New Roman" w:cs="Times New Roman"/>
          <w:sz w:val="28"/>
          <w:szCs w:val="28"/>
        </w:rPr>
        <w:t>, снизить количество</w:t>
      </w:r>
      <w:r w:rsidRPr="001B1E64">
        <w:rPr>
          <w:rFonts w:ascii="Times New Roman" w:hAnsi="Times New Roman" w:cs="Times New Roman"/>
          <w:sz w:val="28"/>
          <w:szCs w:val="28"/>
        </w:rPr>
        <w:t xml:space="preserve"> выявляемых нарушений обязательных требов</w:t>
      </w:r>
      <w:r w:rsidR="00EC3067">
        <w:rPr>
          <w:rFonts w:ascii="Times New Roman" w:hAnsi="Times New Roman" w:cs="Times New Roman"/>
          <w:sz w:val="28"/>
          <w:szCs w:val="28"/>
        </w:rPr>
        <w:t>аний Правил благоустройства</w:t>
      </w:r>
      <w:r w:rsidRPr="001B1E6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B1E64" w:rsidRPr="001B1E64">
        <w:rPr>
          <w:rFonts w:ascii="Times New Roman" w:hAnsi="Times New Roman" w:cs="Times New Roman"/>
          <w:sz w:val="28"/>
          <w:szCs w:val="28"/>
        </w:rPr>
        <w:t>сформировать единое понимание</w:t>
      </w:r>
      <w:r w:rsidRPr="001B1E64">
        <w:rPr>
          <w:rFonts w:ascii="Times New Roman" w:hAnsi="Times New Roman" w:cs="Times New Roman"/>
          <w:sz w:val="28"/>
          <w:szCs w:val="28"/>
        </w:rPr>
        <w:t xml:space="preserve"> обязательных требований у всех участников контрольной деятельности.</w:t>
      </w:r>
    </w:p>
    <w:p w:rsidR="00351123" w:rsidRPr="00351123" w:rsidRDefault="00351123" w:rsidP="00EC3067">
      <w:pPr>
        <w:pStyle w:val="ConsPlusNormal"/>
        <w:ind w:left="-426" w:righ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26D" w:rsidRPr="00351123" w:rsidRDefault="0099326D" w:rsidP="00EC3067">
      <w:pPr>
        <w:pStyle w:val="a3"/>
        <w:ind w:left="-426" w:righ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9326D" w:rsidRPr="00351123" w:rsidSect="001B1E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422"/>
    <w:rsid w:val="00196710"/>
    <w:rsid w:val="001B1E64"/>
    <w:rsid w:val="001B688B"/>
    <w:rsid w:val="00272B79"/>
    <w:rsid w:val="00351123"/>
    <w:rsid w:val="003F5615"/>
    <w:rsid w:val="00493E96"/>
    <w:rsid w:val="00575642"/>
    <w:rsid w:val="005A6BF3"/>
    <w:rsid w:val="005E05FA"/>
    <w:rsid w:val="006003BF"/>
    <w:rsid w:val="0062107B"/>
    <w:rsid w:val="00817826"/>
    <w:rsid w:val="00900FCB"/>
    <w:rsid w:val="00936BF9"/>
    <w:rsid w:val="0099326D"/>
    <w:rsid w:val="00A17B73"/>
    <w:rsid w:val="00C6761F"/>
    <w:rsid w:val="00C90422"/>
    <w:rsid w:val="00CB76BB"/>
    <w:rsid w:val="00D82480"/>
    <w:rsid w:val="00E77D4F"/>
    <w:rsid w:val="00EC0575"/>
    <w:rsid w:val="00E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50CA-4FDA-4905-AC50-B9A703A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511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">
    <w:name w:val="Основной текст 2 Знак"/>
    <w:link w:val="20"/>
    <w:locked/>
    <w:rsid w:val="00EC3067"/>
  </w:style>
  <w:style w:type="paragraph" w:styleId="20">
    <w:name w:val="Body Text 2"/>
    <w:basedOn w:val="a"/>
    <w:link w:val="2"/>
    <w:rsid w:val="00EC3067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EC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Курокин</cp:lastModifiedBy>
  <cp:revision>14</cp:revision>
  <cp:lastPrinted>2022-09-20T10:40:00Z</cp:lastPrinted>
  <dcterms:created xsi:type="dcterms:W3CDTF">2022-03-31T11:52:00Z</dcterms:created>
  <dcterms:modified xsi:type="dcterms:W3CDTF">2022-09-30T03:44:00Z</dcterms:modified>
</cp:coreProperties>
</file>