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49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602">
        <w:rPr>
          <w:rFonts w:ascii="Times New Roman" w:hAnsi="Times New Roman" w:cs="Times New Roman"/>
          <w:b/>
          <w:sz w:val="28"/>
          <w:szCs w:val="28"/>
        </w:rPr>
        <w:t xml:space="preserve">Перечень вопросов </w:t>
      </w:r>
    </w:p>
    <w:p w:rsidR="00DF4A49" w:rsidRDefault="00DF4A49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A49">
        <w:rPr>
          <w:rFonts w:ascii="Times New Roman" w:hAnsi="Times New Roman" w:cs="Times New Roman"/>
          <w:b/>
          <w:sz w:val="28"/>
          <w:szCs w:val="28"/>
        </w:rPr>
        <w:t>в рамках проведения публичных консультаций</w:t>
      </w:r>
    </w:p>
    <w:p w:rsidR="00382211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602">
        <w:rPr>
          <w:rFonts w:ascii="Times New Roman" w:hAnsi="Times New Roman" w:cs="Times New Roman"/>
          <w:b/>
          <w:sz w:val="28"/>
          <w:szCs w:val="28"/>
        </w:rPr>
        <w:t>по</w:t>
      </w:r>
      <w:r w:rsidR="00F2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A46" w:rsidRPr="00123602">
        <w:rPr>
          <w:rFonts w:ascii="Times New Roman" w:hAnsi="Times New Roman" w:cs="Times New Roman"/>
          <w:b/>
          <w:sz w:val="28"/>
          <w:szCs w:val="28"/>
        </w:rPr>
        <w:t>проекту</w:t>
      </w:r>
      <w:r w:rsidR="00123602" w:rsidRPr="00123602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городского округа Кинель Самарской </w:t>
      </w:r>
      <w:r w:rsidR="00123602" w:rsidRPr="00482126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164D67" w:rsidRPr="00164D67">
        <w:rPr>
          <w:rFonts w:ascii="Times New Roman" w:hAnsi="Times New Roman" w:cs="Times New Roman"/>
          <w:b/>
          <w:sz w:val="28"/>
          <w:szCs w:val="28"/>
        </w:rPr>
        <w:t>«О внесении изменений в административный регламент предоставления муниципальной услуги «Выдача разрешений на проведен</w:t>
      </w:r>
      <w:r w:rsidR="00DF4A49">
        <w:rPr>
          <w:rFonts w:ascii="Times New Roman" w:hAnsi="Times New Roman" w:cs="Times New Roman"/>
          <w:b/>
          <w:sz w:val="28"/>
          <w:szCs w:val="28"/>
        </w:rPr>
        <w:t>ие земляных работ», утверждённую</w:t>
      </w:r>
      <w:r w:rsidR="00164D67" w:rsidRPr="00164D67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городского округа Кинель Самарской области </w:t>
      </w:r>
      <w:r w:rsidR="00C4074B" w:rsidRPr="00C4074B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разрешений на проведение земляных работ»</w:t>
      </w:r>
      <w:r w:rsidR="00C40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D67" w:rsidRPr="00164D67">
        <w:rPr>
          <w:rFonts w:ascii="Times New Roman" w:hAnsi="Times New Roman" w:cs="Times New Roman"/>
          <w:b/>
          <w:sz w:val="28"/>
          <w:szCs w:val="28"/>
        </w:rPr>
        <w:t>от 31 марта 2016г. № 1229 (в редакции от 05 августа 2019г.)»</w:t>
      </w:r>
      <w:r w:rsidRPr="00482126">
        <w:rPr>
          <w:rFonts w:ascii="Times New Roman" w:hAnsi="Times New Roman" w:cs="Times New Roman"/>
          <w:b/>
          <w:sz w:val="28"/>
          <w:szCs w:val="28"/>
        </w:rPr>
        <w:t>, предлагаемых к обсуждению в ходе публичных консультаций,</w:t>
      </w:r>
      <w:r w:rsidRPr="002C3A46">
        <w:rPr>
          <w:rFonts w:ascii="Times New Roman" w:hAnsi="Times New Roman" w:cs="Times New Roman"/>
          <w:b/>
          <w:sz w:val="28"/>
          <w:szCs w:val="28"/>
        </w:rPr>
        <w:t xml:space="preserve"> составленный разработчиком проекта исходя из специфики проекта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4A49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DF4A49"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="00DF4A49" w:rsidRPr="00DF4A4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F4A49">
        <w:rPr>
          <w:rFonts w:ascii="Times New Roman" w:hAnsi="Times New Roman" w:cs="Times New Roman"/>
          <w:sz w:val="28"/>
          <w:szCs w:val="28"/>
        </w:rPr>
        <w:t>е</w:t>
      </w:r>
      <w:r w:rsidR="00DF4A49" w:rsidRPr="00DF4A49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</w:t>
      </w:r>
      <w:r w:rsidR="00DF4A49">
        <w:rPr>
          <w:rFonts w:ascii="Times New Roman" w:hAnsi="Times New Roman" w:cs="Times New Roman"/>
          <w:sz w:val="28"/>
          <w:szCs w:val="28"/>
        </w:rPr>
        <w:t>«</w:t>
      </w:r>
      <w:r w:rsidR="00DF4A49" w:rsidRPr="00DF4A49">
        <w:rPr>
          <w:rFonts w:ascii="Times New Roman" w:hAnsi="Times New Roman" w:cs="Times New Roman"/>
          <w:sz w:val="28"/>
          <w:szCs w:val="28"/>
        </w:rPr>
        <w:t>Управление ж</w:t>
      </w:r>
      <w:r w:rsidR="00DF4A49">
        <w:rPr>
          <w:rFonts w:ascii="Times New Roman" w:hAnsi="Times New Roman" w:cs="Times New Roman"/>
          <w:sz w:val="28"/>
          <w:szCs w:val="28"/>
        </w:rPr>
        <w:t>илищно-коммунального хозяйства».</w:t>
      </w:r>
    </w:p>
    <w:p w:rsidR="00DF4A49" w:rsidRDefault="00DF4A49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77F6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77F6" w:rsidRPr="001531DF" w:rsidRDefault="000577F6" w:rsidP="000577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F6">
        <w:rPr>
          <w:rFonts w:ascii="Times New Roman" w:hAnsi="Times New Roman" w:cs="Times New Roman"/>
          <w:sz w:val="28"/>
          <w:szCs w:val="28"/>
        </w:rPr>
        <w:t>- Молодцов А.П. – директор МКУ</w:t>
      </w:r>
      <w:r w:rsidRPr="00DF4A49">
        <w:rPr>
          <w:rFonts w:ascii="Times New Roman" w:hAnsi="Times New Roman" w:cs="Times New Roman"/>
          <w:sz w:val="28"/>
          <w:szCs w:val="28"/>
        </w:rPr>
        <w:t xml:space="preserve"> «Управление ЖКХ»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4A49">
        <w:rPr>
          <w:rFonts w:ascii="Times New Roman" w:hAnsi="Times New Roman" w:cs="Times New Roman"/>
          <w:sz w:val="28"/>
          <w:szCs w:val="28"/>
        </w:rPr>
        <w:t xml:space="preserve"> контактный</w:t>
      </w:r>
      <w:r>
        <w:rPr>
          <w:rFonts w:ascii="Times New Roman" w:hAnsi="Times New Roman" w:cs="Times New Roman"/>
          <w:sz w:val="28"/>
          <w:szCs w:val="28"/>
        </w:rPr>
        <w:t xml:space="preserve"> телефон: 8(84663) 2-17-50</w:t>
      </w:r>
      <w:r w:rsidRPr="001531DF">
        <w:rPr>
          <w:rFonts w:ascii="Times New Roman" w:hAnsi="Times New Roman" w:cs="Times New Roman"/>
          <w:sz w:val="28"/>
          <w:szCs w:val="28"/>
        </w:rPr>
        <w:t>.</w:t>
      </w:r>
    </w:p>
    <w:p w:rsidR="001531DF" w:rsidRDefault="000577F6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6699">
        <w:rPr>
          <w:rFonts w:ascii="Times New Roman" w:hAnsi="Times New Roman" w:cs="Times New Roman"/>
          <w:sz w:val="28"/>
          <w:szCs w:val="28"/>
        </w:rPr>
        <w:t>Соловьева Н.А.</w:t>
      </w:r>
      <w:r w:rsidR="00DF4A49" w:rsidRPr="00DF4A49">
        <w:rPr>
          <w:rFonts w:ascii="Times New Roman" w:hAnsi="Times New Roman" w:cs="Times New Roman"/>
          <w:sz w:val="28"/>
          <w:szCs w:val="28"/>
        </w:rPr>
        <w:t xml:space="preserve"> – </w:t>
      </w:r>
      <w:r w:rsidR="005C6699">
        <w:rPr>
          <w:rFonts w:ascii="Times New Roman" w:hAnsi="Times New Roman" w:cs="Times New Roman"/>
          <w:sz w:val="28"/>
          <w:szCs w:val="28"/>
        </w:rPr>
        <w:t xml:space="preserve">юрисконсульт </w:t>
      </w:r>
      <w:r w:rsidR="00DF4A49" w:rsidRPr="00DF4A49">
        <w:rPr>
          <w:rFonts w:ascii="Times New Roman" w:hAnsi="Times New Roman" w:cs="Times New Roman"/>
          <w:sz w:val="28"/>
          <w:szCs w:val="28"/>
        </w:rPr>
        <w:t>МКУ «Управление ЖКХ»</w:t>
      </w:r>
      <w:r w:rsidR="00DF4A49">
        <w:rPr>
          <w:rFonts w:ascii="Times New Roman" w:hAnsi="Times New Roman" w:cs="Times New Roman"/>
          <w:sz w:val="28"/>
          <w:szCs w:val="28"/>
        </w:rPr>
        <w:t>,</w:t>
      </w:r>
      <w:r w:rsidR="00DF4A49" w:rsidRPr="00DF4A49">
        <w:rPr>
          <w:rFonts w:ascii="Times New Roman" w:hAnsi="Times New Roman" w:cs="Times New Roman"/>
          <w:sz w:val="28"/>
          <w:szCs w:val="28"/>
        </w:rPr>
        <w:t xml:space="preserve"> </w:t>
      </w:r>
      <w:r w:rsidR="001531DF" w:rsidRPr="00DF4A49">
        <w:rPr>
          <w:rFonts w:ascii="Times New Roman" w:hAnsi="Times New Roman" w:cs="Times New Roman"/>
          <w:sz w:val="28"/>
          <w:szCs w:val="28"/>
        </w:rPr>
        <w:t>контактный</w:t>
      </w:r>
      <w:r w:rsidR="00DF4A49">
        <w:rPr>
          <w:rFonts w:ascii="Times New Roman" w:hAnsi="Times New Roman" w:cs="Times New Roman"/>
          <w:sz w:val="28"/>
          <w:szCs w:val="28"/>
        </w:rPr>
        <w:t xml:space="preserve"> телефон: 8(84663) 6</w:t>
      </w:r>
      <w:r>
        <w:rPr>
          <w:rFonts w:ascii="Times New Roman" w:hAnsi="Times New Roman" w:cs="Times New Roman"/>
          <w:sz w:val="28"/>
          <w:szCs w:val="28"/>
        </w:rPr>
        <w:t>-</w:t>
      </w:r>
      <w:r w:rsidR="005C669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</w:t>
      </w:r>
      <w:r w:rsidR="005C6699">
        <w:rPr>
          <w:rFonts w:ascii="Times New Roman" w:hAnsi="Times New Roman" w:cs="Times New Roman"/>
          <w:sz w:val="28"/>
          <w:szCs w:val="28"/>
        </w:rPr>
        <w:t>66</w:t>
      </w:r>
      <w:r w:rsidR="001531DF" w:rsidRPr="001531DF">
        <w:rPr>
          <w:rFonts w:ascii="Times New Roman" w:hAnsi="Times New Roman" w:cs="Times New Roman"/>
          <w:sz w:val="28"/>
          <w:szCs w:val="28"/>
        </w:rPr>
        <w:t>.</w:t>
      </w:r>
    </w:p>
    <w:p w:rsidR="000577F6" w:rsidRPr="001531DF" w:rsidRDefault="000577F6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602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</w:t>
      </w:r>
      <w:r w:rsidRPr="000D0F5A">
        <w:rPr>
          <w:rFonts w:ascii="Times New Roman" w:hAnsi="Times New Roman" w:cs="Times New Roman"/>
          <w:sz w:val="28"/>
          <w:szCs w:val="28"/>
        </w:rPr>
        <w:t>срок</w:t>
      </w:r>
      <w:r w:rsidR="00123602" w:rsidRPr="000D0F5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36176032"/>
      <w:r w:rsidR="00482126" w:rsidRPr="000D0F5A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bookmarkStart w:id="2" w:name="_Hlk536178912"/>
      <w:r w:rsidR="00556DD8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0D0F5A" w:rsidRPr="000D0F5A">
        <w:rPr>
          <w:rFonts w:ascii="Times New Roman" w:hAnsi="Times New Roman" w:cs="Times New Roman"/>
          <w:sz w:val="28"/>
          <w:szCs w:val="28"/>
          <w:u w:val="single"/>
        </w:rPr>
        <w:t xml:space="preserve"> ноября 2022</w:t>
      </w:r>
      <w:r w:rsidR="00482126" w:rsidRPr="000D0F5A">
        <w:rPr>
          <w:rFonts w:ascii="Times New Roman" w:hAnsi="Times New Roman" w:cs="Times New Roman"/>
          <w:sz w:val="28"/>
          <w:szCs w:val="28"/>
          <w:u w:val="single"/>
        </w:rPr>
        <w:t>г.</w:t>
      </w:r>
      <w:bookmarkEnd w:id="2"/>
      <w:r w:rsidR="00482126" w:rsidRPr="000D0F5A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bookmarkStart w:id="3" w:name="_Hlk536178936"/>
      <w:r w:rsidR="00556DD8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0D0F5A" w:rsidRPr="000D0F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6DD8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0D0F5A" w:rsidRPr="000D0F5A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482126" w:rsidRPr="000D0F5A">
        <w:rPr>
          <w:rFonts w:ascii="Times New Roman" w:hAnsi="Times New Roman" w:cs="Times New Roman"/>
          <w:sz w:val="28"/>
          <w:szCs w:val="28"/>
          <w:u w:val="single"/>
        </w:rPr>
        <w:t>г</w:t>
      </w:r>
      <w:bookmarkEnd w:id="3"/>
      <w:r w:rsidR="00482126" w:rsidRPr="000D0F5A">
        <w:rPr>
          <w:rFonts w:ascii="Times New Roman" w:hAnsi="Times New Roman" w:cs="Times New Roman"/>
          <w:sz w:val="28"/>
          <w:szCs w:val="28"/>
          <w:u w:val="single"/>
        </w:rPr>
        <w:t>.</w:t>
      </w:r>
      <w:bookmarkEnd w:id="1"/>
      <w:r w:rsidR="00482126" w:rsidRPr="000D0F5A">
        <w:rPr>
          <w:szCs w:val="28"/>
          <w:u w:val="single"/>
        </w:rPr>
        <w:t xml:space="preserve"> </w:t>
      </w:r>
      <w:r w:rsidRPr="000D0F5A">
        <w:rPr>
          <w:rFonts w:ascii="Times New Roman" w:hAnsi="Times New Roman" w:cs="Times New Roman"/>
          <w:sz w:val="28"/>
          <w:szCs w:val="28"/>
        </w:rPr>
        <w:t>по электронной почте на</w:t>
      </w:r>
      <w:r w:rsidRPr="00123602">
        <w:rPr>
          <w:rFonts w:ascii="Times New Roman" w:hAnsi="Times New Roman" w:cs="Times New Roman"/>
          <w:sz w:val="28"/>
          <w:szCs w:val="28"/>
        </w:rPr>
        <w:t xml:space="preserve"> адрес: </w:t>
      </w:r>
      <w:hyperlink r:id="rId4" w:history="1">
        <w:r w:rsidRPr="001236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123602">
        <w:rPr>
          <w:rFonts w:ascii="Times New Roman" w:hAnsi="Times New Roman" w:cs="Times New Roman"/>
          <w:sz w:val="28"/>
          <w:szCs w:val="28"/>
        </w:rPr>
        <w:t>, в виде прикрепленного файла. Либо по адресу: 446430, Самарская область, г.</w:t>
      </w:r>
      <w:r w:rsidR="00556DD8">
        <w:rPr>
          <w:rFonts w:ascii="Times New Roman" w:hAnsi="Times New Roman" w:cs="Times New Roman"/>
          <w:sz w:val="28"/>
          <w:szCs w:val="28"/>
        </w:rPr>
        <w:t xml:space="preserve"> </w:t>
      </w:r>
      <w:r w:rsidRPr="00123602">
        <w:rPr>
          <w:rFonts w:ascii="Times New Roman" w:hAnsi="Times New Roman" w:cs="Times New Roman"/>
          <w:sz w:val="28"/>
          <w:szCs w:val="28"/>
        </w:rPr>
        <w:t>Кинель, ул.</w:t>
      </w:r>
      <w:r w:rsidR="00556DD8">
        <w:rPr>
          <w:rFonts w:ascii="Times New Roman" w:hAnsi="Times New Roman" w:cs="Times New Roman"/>
          <w:sz w:val="28"/>
          <w:szCs w:val="28"/>
        </w:rPr>
        <w:t xml:space="preserve"> </w:t>
      </w:r>
      <w:r w:rsidRPr="00123602">
        <w:rPr>
          <w:rFonts w:ascii="Times New Roman" w:hAnsi="Times New Roman" w:cs="Times New Roman"/>
          <w:sz w:val="28"/>
          <w:szCs w:val="28"/>
        </w:rPr>
        <w:t>Мира, 42А, юридический отдел аппарата</w:t>
      </w:r>
      <w:r w:rsidRPr="001531DF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области, 3 этаж, каб.308.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Default="001531DF" w:rsidP="00556DD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DD8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</w:p>
    <w:p w:rsidR="00090187" w:rsidRPr="00556DD8" w:rsidRDefault="00090187" w:rsidP="00556DD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DF" w:rsidRDefault="00090187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31DF"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p w:rsidR="00556DD8" w:rsidRPr="001531DF" w:rsidRDefault="00556DD8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1531DF" w:rsidRPr="001531DF" w:rsidTr="00090187">
        <w:tc>
          <w:tcPr>
            <w:tcW w:w="5670" w:type="dxa"/>
            <w:shd w:val="clear" w:color="auto" w:fill="auto"/>
          </w:tcPr>
          <w:p w:rsidR="001531DF" w:rsidRPr="001531DF" w:rsidRDefault="001531DF" w:rsidP="00556DD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090187">
        <w:tc>
          <w:tcPr>
            <w:tcW w:w="5670" w:type="dxa"/>
            <w:shd w:val="clear" w:color="auto" w:fill="auto"/>
          </w:tcPr>
          <w:p w:rsidR="001531DF" w:rsidRPr="001531DF" w:rsidRDefault="001531DF" w:rsidP="00556DD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090187">
        <w:tc>
          <w:tcPr>
            <w:tcW w:w="5670" w:type="dxa"/>
            <w:shd w:val="clear" w:color="auto" w:fill="auto"/>
          </w:tcPr>
          <w:p w:rsidR="001531DF" w:rsidRPr="001531DF" w:rsidRDefault="001531DF" w:rsidP="00556DD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090187">
        <w:tc>
          <w:tcPr>
            <w:tcW w:w="5670" w:type="dxa"/>
            <w:shd w:val="clear" w:color="auto" w:fill="auto"/>
          </w:tcPr>
          <w:p w:rsidR="001531DF" w:rsidRPr="001531DF" w:rsidRDefault="001531DF" w:rsidP="0009018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090187">
        <w:tc>
          <w:tcPr>
            <w:tcW w:w="5670" w:type="dxa"/>
            <w:shd w:val="clear" w:color="auto" w:fill="auto"/>
          </w:tcPr>
          <w:p w:rsidR="001531DF" w:rsidRPr="001531DF" w:rsidRDefault="001531DF" w:rsidP="0009018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187" w:rsidRDefault="00090187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187" w:rsidRDefault="00090187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</w:t>
      </w:r>
      <w:r w:rsidR="00090187">
        <w:rPr>
          <w:rFonts w:ascii="Times New Roman" w:hAnsi="Times New Roman" w:cs="Times New Roman"/>
          <w:b/>
          <w:sz w:val="28"/>
          <w:szCs w:val="28"/>
        </w:rPr>
        <w:t>ки вводимого проектом правового р</w:t>
      </w:r>
      <w:r w:rsidRPr="001531DF">
        <w:rPr>
          <w:rFonts w:ascii="Times New Roman" w:hAnsi="Times New Roman" w:cs="Times New Roman"/>
          <w:b/>
          <w:sz w:val="28"/>
          <w:szCs w:val="28"/>
        </w:rPr>
        <w:t>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9DB">
        <w:rPr>
          <w:rFonts w:ascii="Times New Roman" w:hAnsi="Times New Roman" w:cs="Times New Roman"/>
          <w:sz w:val="28"/>
          <w:szCs w:val="28"/>
        </w:rPr>
        <w:t xml:space="preserve">1. Считаете ли Вы, что </w:t>
      </w:r>
      <w:r w:rsidR="00F269DB" w:rsidRPr="00F269D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Кинель Самарской </w:t>
      </w:r>
      <w:r w:rsidR="00F269DB" w:rsidRPr="0048212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64D67" w:rsidRPr="0019022C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муниципальной услуги «Выдача разрешений на проведение земляных работ», утверждённый постановлением администрации городского округа Кинель Самарской области от 31 марта 2016г. № 1229 (в редакции от 05 августа 2019г.)»</w:t>
      </w:r>
      <w:r w:rsidR="00F269DB" w:rsidRPr="004821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82126">
        <w:rPr>
          <w:rFonts w:ascii="Times New Roman" w:hAnsi="Times New Roman" w:cs="Times New Roman"/>
          <w:sz w:val="28"/>
          <w:szCs w:val="28"/>
        </w:rPr>
        <w:t>(</w:t>
      </w:r>
      <w:r w:rsidRPr="002C3A46">
        <w:rPr>
          <w:rFonts w:ascii="Times New Roman" w:hAnsi="Times New Roman" w:cs="Times New Roman"/>
          <w:sz w:val="28"/>
          <w:szCs w:val="28"/>
        </w:rPr>
        <w:t>далее – Проект) не соответствует или противоречит федеральному законодательству</w:t>
      </w:r>
      <w:r w:rsidRPr="001531DF">
        <w:rPr>
          <w:rFonts w:ascii="Times New Roman" w:hAnsi="Times New Roman" w:cs="Times New Roman"/>
          <w:sz w:val="28"/>
          <w:szCs w:val="28"/>
        </w:rPr>
        <w:t>? Ответ обоснуйте.</w:t>
      </w:r>
    </w:p>
    <w:p w:rsidR="001531DF" w:rsidRPr="00090187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187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090187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187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090187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187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090187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187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090187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187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090187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187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lastRenderedPageBreak/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090187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187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090187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187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Default="001531DF" w:rsidP="00164D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187" w:rsidRDefault="00090187" w:rsidP="00164D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187" w:rsidRDefault="00090187" w:rsidP="00164D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187" w:rsidRDefault="00090187" w:rsidP="00164D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187" w:rsidRDefault="00090187" w:rsidP="00164D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187" w:rsidRDefault="00090187" w:rsidP="00164D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187" w:rsidRPr="001531DF" w:rsidRDefault="00090187" w:rsidP="00164D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«Управление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ЖКХ»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А.П. Молодцов</w:t>
      </w:r>
    </w:p>
    <w:sectPr w:rsidR="00090187" w:rsidRPr="001531DF" w:rsidSect="00090187">
      <w:pgSz w:w="11906" w:h="16838"/>
      <w:pgMar w:top="993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D2"/>
    <w:rsid w:val="0000300D"/>
    <w:rsid w:val="000577F6"/>
    <w:rsid w:val="00090187"/>
    <w:rsid w:val="000D0F5A"/>
    <w:rsid w:val="00123602"/>
    <w:rsid w:val="001531DF"/>
    <w:rsid w:val="00164D67"/>
    <w:rsid w:val="00195E6A"/>
    <w:rsid w:val="001F23CE"/>
    <w:rsid w:val="002025C7"/>
    <w:rsid w:val="002C3A46"/>
    <w:rsid w:val="002D6A9E"/>
    <w:rsid w:val="00382211"/>
    <w:rsid w:val="003B0537"/>
    <w:rsid w:val="003F0902"/>
    <w:rsid w:val="00482126"/>
    <w:rsid w:val="00556DD8"/>
    <w:rsid w:val="00583697"/>
    <w:rsid w:val="005C6699"/>
    <w:rsid w:val="00680BB4"/>
    <w:rsid w:val="007678D0"/>
    <w:rsid w:val="007B2769"/>
    <w:rsid w:val="008547CA"/>
    <w:rsid w:val="009574F5"/>
    <w:rsid w:val="009C77D2"/>
    <w:rsid w:val="00C4074B"/>
    <w:rsid w:val="00C83B18"/>
    <w:rsid w:val="00CF7D8C"/>
    <w:rsid w:val="00D7252A"/>
    <w:rsid w:val="00D85B7D"/>
    <w:rsid w:val="00DF4A49"/>
    <w:rsid w:val="00E006D2"/>
    <w:rsid w:val="00E2058C"/>
    <w:rsid w:val="00E7211A"/>
    <w:rsid w:val="00F269DB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4</cp:revision>
  <cp:lastPrinted>2022-11-21T09:08:00Z</cp:lastPrinted>
  <dcterms:created xsi:type="dcterms:W3CDTF">2023-02-01T09:55:00Z</dcterms:created>
  <dcterms:modified xsi:type="dcterms:W3CDTF">2023-02-01T10:56:00Z</dcterms:modified>
</cp:coreProperties>
</file>