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320"/>
      </w:tblGrid>
      <w:tr w:rsidR="000B28D1" w:rsidRPr="000B28D1" w:rsidTr="00556042">
        <w:tc>
          <w:tcPr>
            <w:tcW w:w="5670" w:type="dxa"/>
          </w:tcPr>
          <w:p w:rsidR="000B28D1" w:rsidRPr="000B28D1" w:rsidRDefault="000B28D1" w:rsidP="00556042">
            <w:pPr>
              <w:ind w:left="34"/>
              <w:jc w:val="both"/>
              <w:rPr>
                <w:szCs w:val="28"/>
              </w:rPr>
            </w:pPr>
            <w:r w:rsidRPr="000B28D1">
              <w:rPr>
                <w:szCs w:val="28"/>
              </w:rPr>
              <w:t xml:space="preserve">                 Российская Федерация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  <w:r w:rsidRPr="000B28D1">
              <w:rPr>
                <w:szCs w:val="28"/>
              </w:rPr>
              <w:t>Самарская область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  <w:r w:rsidRPr="000B28D1">
              <w:rPr>
                <w:szCs w:val="28"/>
              </w:rPr>
              <w:t>АДМИНИСТРАЦИЯ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  <w:r w:rsidRPr="000B28D1">
              <w:rPr>
                <w:szCs w:val="28"/>
              </w:rPr>
              <w:t>городского округа Кинель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</w:p>
          <w:p w:rsidR="000B28D1" w:rsidRPr="000B28D1" w:rsidRDefault="000B28D1" w:rsidP="00556042">
            <w:pPr>
              <w:pStyle w:val="1"/>
              <w:ind w:left="34"/>
              <w:jc w:val="center"/>
              <w:rPr>
                <w:b w:val="0"/>
                <w:sz w:val="28"/>
                <w:szCs w:val="28"/>
              </w:rPr>
            </w:pPr>
            <w:r w:rsidRPr="000B28D1">
              <w:rPr>
                <w:b w:val="0"/>
                <w:sz w:val="28"/>
                <w:szCs w:val="28"/>
              </w:rPr>
              <w:t>ПОСТАНОВЛЕНИЕ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  <w:u w:val="single"/>
              </w:rPr>
            </w:pPr>
            <w:r w:rsidRPr="000B28D1">
              <w:rPr>
                <w:szCs w:val="28"/>
                <w:u w:val="single"/>
              </w:rPr>
              <w:t>от                         №</w:t>
            </w:r>
            <w:r w:rsidRPr="000B28D1">
              <w:rPr>
                <w:szCs w:val="28"/>
              </w:rPr>
              <w:t>_________</w:t>
            </w:r>
            <w:r w:rsidRPr="000B28D1">
              <w:rPr>
                <w:szCs w:val="28"/>
                <w:u w:val="single"/>
              </w:rPr>
              <w:t xml:space="preserve"> </w:t>
            </w:r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  <w:proofErr w:type="spellStart"/>
            <w:r w:rsidRPr="000B28D1">
              <w:rPr>
                <w:szCs w:val="28"/>
              </w:rPr>
              <w:t>г.о</w:t>
            </w:r>
            <w:proofErr w:type="gramStart"/>
            <w:r w:rsidRPr="000B28D1">
              <w:rPr>
                <w:szCs w:val="28"/>
              </w:rPr>
              <w:t>.К</w:t>
            </w:r>
            <w:proofErr w:type="gramEnd"/>
            <w:r w:rsidRPr="000B28D1">
              <w:rPr>
                <w:szCs w:val="28"/>
              </w:rPr>
              <w:t>инель</w:t>
            </w:r>
            <w:proofErr w:type="spellEnd"/>
          </w:p>
          <w:p w:rsidR="000B28D1" w:rsidRPr="000B28D1" w:rsidRDefault="000B28D1" w:rsidP="00556042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320" w:type="dxa"/>
          </w:tcPr>
          <w:p w:rsidR="000B28D1" w:rsidRPr="000B28D1" w:rsidRDefault="000B28D1" w:rsidP="00556042">
            <w:pPr>
              <w:rPr>
                <w:szCs w:val="28"/>
              </w:rPr>
            </w:pPr>
            <w:r w:rsidRPr="000B28D1">
              <w:rPr>
                <w:szCs w:val="28"/>
              </w:rPr>
              <w:t xml:space="preserve">                  ПРОЕКТ  </w:t>
            </w:r>
          </w:p>
        </w:tc>
      </w:tr>
      <w:tr w:rsidR="000B28D1" w:rsidRPr="000B28D1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28D1" w:rsidRPr="000B28D1" w:rsidRDefault="000B28D1" w:rsidP="00556042">
            <w:pPr>
              <w:spacing w:line="276" w:lineRule="auto"/>
              <w:ind w:right="34"/>
              <w:jc w:val="both"/>
              <w:rPr>
                <w:szCs w:val="28"/>
              </w:rPr>
            </w:pPr>
            <w:r w:rsidRPr="000B28D1">
              <w:rPr>
                <w:szCs w:val="28"/>
              </w:rPr>
              <w:t xml:space="preserve">О внесении изменений в муниципальную программу городского округа Кинель Самарской области 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го общества в   городском округе  Кинель Самарской области на 2023 - 2027 годы», утвержденную постановлением администр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ции городского округа Кинель Самарской области от 01 сентября 2022 г. № 2512 (в р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дакции от 29 декабря 2023г.) </w:t>
            </w:r>
          </w:p>
        </w:tc>
      </w:tr>
    </w:tbl>
    <w:p w:rsidR="000B28D1" w:rsidRPr="000B28D1" w:rsidRDefault="000B28D1" w:rsidP="000B28D1">
      <w:pPr>
        <w:rPr>
          <w:szCs w:val="28"/>
        </w:rPr>
      </w:pPr>
    </w:p>
    <w:p w:rsidR="000B28D1" w:rsidRPr="000B28D1" w:rsidRDefault="000B28D1" w:rsidP="000B28D1">
      <w:pPr>
        <w:spacing w:before="120" w:after="120" w:line="360" w:lineRule="auto"/>
        <w:ind w:firstLine="720"/>
        <w:jc w:val="both"/>
        <w:rPr>
          <w:szCs w:val="28"/>
        </w:rPr>
      </w:pPr>
      <w:proofErr w:type="gramStart"/>
      <w:r w:rsidRPr="000B28D1">
        <w:rPr>
          <w:rStyle w:val="FontStyle11"/>
          <w:sz w:val="28"/>
          <w:szCs w:val="28"/>
        </w:rPr>
        <w:t>В целях уточнения направлений расходования средств бюджета г</w:t>
      </w:r>
      <w:r w:rsidRPr="000B28D1">
        <w:rPr>
          <w:rStyle w:val="FontStyle11"/>
          <w:sz w:val="28"/>
          <w:szCs w:val="28"/>
        </w:rPr>
        <w:t>о</w:t>
      </w:r>
      <w:r w:rsidRPr="000B28D1">
        <w:rPr>
          <w:rStyle w:val="FontStyle11"/>
          <w:sz w:val="28"/>
          <w:szCs w:val="28"/>
        </w:rPr>
        <w:t>родского округа Кинель Самарской области, в соответствии с решением Думы городского округа Кинель Самарской области от 14 декабря 2023 года № 309 «О бюджете городского округа Кинель Самарской области на 2024 год и на плановый период 2025 и 2026 годов» (в редакции от 15 янв</w:t>
      </w:r>
      <w:r w:rsidRPr="000B28D1">
        <w:rPr>
          <w:rStyle w:val="FontStyle11"/>
          <w:sz w:val="28"/>
          <w:szCs w:val="28"/>
        </w:rPr>
        <w:t>а</w:t>
      </w:r>
      <w:r w:rsidRPr="000B28D1">
        <w:rPr>
          <w:rStyle w:val="FontStyle11"/>
          <w:sz w:val="28"/>
          <w:szCs w:val="28"/>
        </w:rPr>
        <w:t>ря 2024 года), руководствуясь Уставом городского округа Кинель Сама</w:t>
      </w:r>
      <w:r w:rsidRPr="000B28D1">
        <w:rPr>
          <w:rStyle w:val="FontStyle11"/>
          <w:sz w:val="28"/>
          <w:szCs w:val="28"/>
        </w:rPr>
        <w:t>р</w:t>
      </w:r>
      <w:r w:rsidRPr="000B28D1">
        <w:rPr>
          <w:rStyle w:val="FontStyle11"/>
          <w:sz w:val="28"/>
          <w:szCs w:val="28"/>
        </w:rPr>
        <w:t xml:space="preserve">ской области, </w:t>
      </w:r>
      <w:proofErr w:type="gramEnd"/>
    </w:p>
    <w:p w:rsidR="000B28D1" w:rsidRPr="000B28D1" w:rsidRDefault="000B28D1" w:rsidP="000B28D1">
      <w:pPr>
        <w:spacing w:before="120" w:after="120" w:line="360" w:lineRule="auto"/>
        <w:ind w:firstLine="720"/>
        <w:jc w:val="center"/>
        <w:rPr>
          <w:szCs w:val="28"/>
        </w:rPr>
      </w:pPr>
      <w:proofErr w:type="gramStart"/>
      <w:r w:rsidRPr="000B28D1">
        <w:rPr>
          <w:szCs w:val="28"/>
        </w:rPr>
        <w:t>П</w:t>
      </w:r>
      <w:proofErr w:type="gramEnd"/>
      <w:r w:rsidRPr="000B28D1">
        <w:rPr>
          <w:szCs w:val="28"/>
        </w:rPr>
        <w:t xml:space="preserve"> О С Т А Н О В Л Я Ю:</w:t>
      </w:r>
    </w:p>
    <w:p w:rsidR="000B28D1" w:rsidRPr="000B28D1" w:rsidRDefault="000B28D1" w:rsidP="000B28D1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</w:pPr>
      <w:r w:rsidRPr="000B28D1">
        <w:rPr>
          <w:szCs w:val="28"/>
        </w:rPr>
        <w:t xml:space="preserve">Внести в муниципальную программу городского округа Кинель Самарской области 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  городском округе   Кинель Самарской области на 2023 - 2027 годы», утвержденную постановлением администрации городского округа Кинель Самарской области от 01 сентября 2022 года № 2512 (в редакции от 29 декабря 2023 г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да), следующие изменения: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1.1. В Паспорте программы  в строке «Объемы и источники фина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н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сирования мероприятий, определенных Программой» цифру 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«120953,0» заменить цифрой «122624,0», таблицу изложить в новой редакции: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B28D1" w:rsidRPr="000B28D1" w:rsidTr="00556042">
        <w:tc>
          <w:tcPr>
            <w:tcW w:w="2376" w:type="dxa"/>
          </w:tcPr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мер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приятий, определенных Программой</w:t>
            </w:r>
          </w:p>
        </w:tc>
        <w:tc>
          <w:tcPr>
            <w:tcW w:w="6946" w:type="dxa"/>
          </w:tcPr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Общий объем финансового обеспечения мероприятий муниципальной пр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граммы, в том числе за счет средств бюджета городского округа составляет-122624,0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из них:</w:t>
            </w:r>
          </w:p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в 2023 году – 22838,0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в 2024 году – 24247,0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в 2025 году – 24352,0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в 2026 году – 25412,0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B28D1" w:rsidRPr="000B28D1" w:rsidRDefault="000B28D1" w:rsidP="00556042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в 2027 году – 25775,0 </w:t>
            </w:r>
            <w:proofErr w:type="spell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тыс</w:t>
            </w:r>
            <w:proofErr w:type="gramStart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ублей</w:t>
            </w:r>
            <w:proofErr w:type="spellEnd"/>
            <w:r w:rsidRPr="000B28D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1.2. В разделе 5:</w:t>
      </w:r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в  строке «Общий объем финансирования программы составляет»  цифру «120953,0» заменить цифрой «122624,0», в том числе по годам:</w:t>
      </w:r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2023 год-22838,0 </w:t>
      </w:r>
      <w:proofErr w:type="spell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;</w:t>
      </w:r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2024 год-24247,0 </w:t>
      </w:r>
      <w:proofErr w:type="spell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2025 год-24352,0 </w:t>
      </w:r>
      <w:proofErr w:type="spell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2026 год-25412,0 </w:t>
      </w:r>
      <w:proofErr w:type="spell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</w:p>
    <w:p w:rsidR="000B28D1" w:rsidRPr="000B28D1" w:rsidRDefault="000B28D1" w:rsidP="000B28D1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2027 год-25775,0 </w:t>
      </w:r>
      <w:proofErr w:type="spell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ублей</w:t>
      </w:r>
      <w:proofErr w:type="spellEnd"/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»;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1.3. Приложение 2 изложить в новой редакции согласно Прилож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нию  к настоящему постановлению.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2. Настоящее постановление вступает в силу на следующий день п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сле дня его официального опубликования. 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szCs w:val="28"/>
        </w:rPr>
      </w:pPr>
      <w:r w:rsidRPr="000B28D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3</w:t>
      </w:r>
      <w:r w:rsidRPr="000B28D1">
        <w:rPr>
          <w:szCs w:val="28"/>
        </w:rPr>
        <w:t xml:space="preserve">. </w:t>
      </w:r>
      <w:proofErr w:type="gramStart"/>
      <w:r w:rsidRPr="000B28D1">
        <w:rPr>
          <w:szCs w:val="28"/>
        </w:rPr>
        <w:t>Контроль за</w:t>
      </w:r>
      <w:proofErr w:type="gramEnd"/>
      <w:r w:rsidRPr="000B28D1">
        <w:rPr>
          <w:szCs w:val="28"/>
        </w:rPr>
        <w:t xml:space="preserve"> исполнением настоящего постановления возложить на руководителя аппарата администрации (Ефимова О.Г.).</w:t>
      </w:r>
    </w:p>
    <w:p w:rsidR="000B28D1" w:rsidRPr="000B28D1" w:rsidRDefault="000B28D1" w:rsidP="000B28D1">
      <w:pPr>
        <w:tabs>
          <w:tab w:val="left" w:pos="1080"/>
        </w:tabs>
        <w:spacing w:line="360" w:lineRule="auto"/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  <w:r w:rsidRPr="000B28D1">
        <w:rPr>
          <w:szCs w:val="28"/>
        </w:rPr>
        <w:t xml:space="preserve"> </w:t>
      </w:r>
    </w:p>
    <w:p w:rsidR="000B28D1" w:rsidRPr="000B28D1" w:rsidRDefault="000B28D1" w:rsidP="000B28D1">
      <w:pPr>
        <w:jc w:val="both"/>
        <w:rPr>
          <w:szCs w:val="28"/>
        </w:rPr>
      </w:pPr>
      <w:r w:rsidRPr="000B28D1">
        <w:rPr>
          <w:szCs w:val="28"/>
        </w:rPr>
        <w:t xml:space="preserve">  Глава городского округа                                                  А.А. Прокудин    </w:t>
      </w:r>
    </w:p>
    <w:p w:rsidR="000B28D1" w:rsidRPr="000B28D1" w:rsidRDefault="000B28D1" w:rsidP="000B28D1">
      <w:pPr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</w:p>
    <w:p w:rsidR="000B28D1" w:rsidRPr="000B28D1" w:rsidRDefault="000B28D1" w:rsidP="000B28D1">
      <w:pPr>
        <w:jc w:val="both"/>
        <w:rPr>
          <w:szCs w:val="28"/>
        </w:rPr>
      </w:pPr>
    </w:p>
    <w:p w:rsidR="000B28D1" w:rsidRDefault="000B28D1" w:rsidP="000B28D1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  Фомичева 21020</w:t>
      </w:r>
    </w:p>
    <w:p w:rsidR="000B28D1" w:rsidRPr="00B93185" w:rsidRDefault="000B28D1" w:rsidP="000B28D1">
      <w:pPr>
        <w:rPr>
          <w:sz w:val="24"/>
          <w:szCs w:val="24"/>
        </w:rPr>
      </w:pPr>
    </w:p>
    <w:p w:rsidR="00101010" w:rsidRDefault="00101010"/>
    <w:sectPr w:rsidR="00101010" w:rsidSect="00450D7E">
      <w:pgSz w:w="11906" w:h="16838"/>
      <w:pgMar w:top="709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3C"/>
    <w:rsid w:val="000B28D1"/>
    <w:rsid w:val="00101010"/>
    <w:rsid w:val="00276B92"/>
    <w:rsid w:val="00286FCC"/>
    <w:rsid w:val="002A723C"/>
    <w:rsid w:val="002E4B5F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8D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B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a0"/>
    <w:rsid w:val="000B28D1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0B28D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8D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B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basedOn w:val="a0"/>
    <w:rsid w:val="000B28D1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0B28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2024-05-14T09:16:00Z</dcterms:created>
  <dcterms:modified xsi:type="dcterms:W3CDTF">2024-05-14T09:18:00Z</dcterms:modified>
</cp:coreProperties>
</file>