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F0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</w:t>
      </w:r>
      <w:r w:rsidR="00DC4045">
        <w:rPr>
          <w:color w:val="000000"/>
          <w:szCs w:val="28"/>
        </w:rPr>
        <w:t xml:space="preserve"> 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распоряжением администрации</w:t>
      </w:r>
      <w:r w:rsidR="00DC4045">
        <w:rPr>
          <w:color w:val="000000"/>
          <w:szCs w:val="28"/>
        </w:rPr>
        <w:t xml:space="preserve"> </w:t>
      </w:r>
      <w:r w:rsidRPr="008E2CFC">
        <w:rPr>
          <w:color w:val="000000"/>
          <w:szCs w:val="28"/>
        </w:rPr>
        <w:t>городского округа Кинель</w:t>
      </w:r>
    </w:p>
    <w:p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:rsidR="00B11458" w:rsidRPr="008E2CFC" w:rsidRDefault="00DC4045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 w:rsidR="00C75AF0">
        <w:rPr>
          <w:rFonts w:eastAsia="Times New Roman" w:cs="Times New Roman"/>
          <w:color w:val="000000"/>
          <w:szCs w:val="28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:rsidR="00B11458" w:rsidRPr="008E2CFC" w:rsidRDefault="00B11458" w:rsidP="00511D13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:rsidR="00B516D7" w:rsidRPr="008E2CFC" w:rsidRDefault="00B11458" w:rsidP="00511D13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</w:t>
      </w:r>
      <w:r w:rsidR="00A119FD">
        <w:rPr>
          <w:rFonts w:cs="Times New Roman"/>
          <w:b/>
          <w:bCs/>
          <w:szCs w:val="28"/>
        </w:rPr>
        <w:t>земельного</w:t>
      </w:r>
      <w:r w:rsidR="00AB2D28">
        <w:rPr>
          <w:rFonts w:cs="Times New Roman"/>
          <w:b/>
          <w:bCs/>
          <w:szCs w:val="28"/>
        </w:rPr>
        <w:t xml:space="preserve"> контроля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2022 год</w:t>
      </w:r>
      <w:bookmarkEnd w:id="0"/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A119FD">
        <w:rPr>
          <w:sz w:val="28"/>
          <w:szCs w:val="28"/>
        </w:rPr>
        <w:t>земельного</w:t>
      </w:r>
      <w:r w:rsidR="00AB2D28">
        <w:rPr>
          <w:sz w:val="28"/>
          <w:szCs w:val="28"/>
        </w:rPr>
        <w:t xml:space="preserve"> контроля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2022 год подготовлено в соответствии со статьей 47 Федерального закона</w:t>
      </w:r>
      <w:r w:rsidR="00AB2D28">
        <w:rPr>
          <w:sz w:val="28"/>
          <w:szCs w:val="28"/>
        </w:rPr>
        <w:t xml:space="preserve"> </w:t>
      </w:r>
      <w:r w:rsidR="00DA7568">
        <w:rPr>
          <w:sz w:val="28"/>
          <w:szCs w:val="28"/>
        </w:rPr>
        <w:t>от 31.07.2020</w:t>
      </w:r>
      <w:r w:rsidRPr="008E2CFC">
        <w:rPr>
          <w:sz w:val="28"/>
          <w:szCs w:val="28"/>
        </w:rPr>
        <w:t>г</w:t>
      </w:r>
      <w:r w:rsidR="00DA7568">
        <w:rPr>
          <w:sz w:val="28"/>
          <w:szCs w:val="28"/>
        </w:rPr>
        <w:t>.</w:t>
      </w:r>
      <w:r w:rsidRPr="008E2CF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:rsidR="00F44714" w:rsidRDefault="00B11458" w:rsidP="00A119F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</w:t>
      </w:r>
      <w:r w:rsidR="00F44714">
        <w:rPr>
          <w:szCs w:val="28"/>
        </w:rPr>
        <w:t>:</w:t>
      </w:r>
    </w:p>
    <w:p w:rsidR="004E551D" w:rsidRDefault="00F44714" w:rsidP="00511D13">
      <w:pPr>
        <w:pStyle w:val="aa"/>
        <w:numPr>
          <w:ilvl w:val="1"/>
          <w:numId w:val="34"/>
        </w:numPr>
        <w:shd w:val="clear" w:color="auto" w:fill="FFFFFF"/>
        <w:spacing w:line="360" w:lineRule="auto"/>
        <w:ind w:left="0" w:firstLine="0"/>
        <w:jc w:val="both"/>
      </w:pPr>
      <w:r w:rsidRPr="00F44714">
        <w:rPr>
          <w:szCs w:val="28"/>
        </w:rPr>
        <w:t>С</w:t>
      </w:r>
      <w:r w:rsidR="00B11458" w:rsidRPr="00F44714">
        <w:rPr>
          <w:szCs w:val="28"/>
        </w:rPr>
        <w:t>облюдение юридическими лицами, индивидуальными предпринимателями и гражданами</w:t>
      </w:r>
      <w:r w:rsidRPr="00F44714">
        <w:rPr>
          <w:szCs w:val="28"/>
        </w:rPr>
        <w:t xml:space="preserve"> (далее – контролируемые лица)</w:t>
      </w:r>
      <w:r w:rsidR="00B11458" w:rsidRPr="00F44714">
        <w:rPr>
          <w:szCs w:val="28"/>
        </w:rPr>
        <w:t xml:space="preserve"> </w:t>
      </w:r>
      <w:r w:rsidRPr="00F44714">
        <w:rPr>
          <w:szCs w:val="28"/>
        </w:rPr>
        <w:t xml:space="preserve">обязательных требований </w:t>
      </w:r>
      <w:r w:rsidR="00A119FD"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t xml:space="preserve"> (далее – обязательные требования), в том числе:</w:t>
      </w:r>
    </w:p>
    <w:p w:rsidR="00F44714" w:rsidRDefault="00F44714" w:rsidP="00511D13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</w:pPr>
      <w:r>
        <w:lastRenderedPageBreak/>
        <w:t>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прав на них;</w:t>
      </w:r>
    </w:p>
    <w:p w:rsidR="00F44714" w:rsidRDefault="00F44714" w:rsidP="00511D13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</w:pPr>
      <w:r>
        <w:t>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44714" w:rsidRDefault="00F44714" w:rsidP="00511D13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</w:pPr>
      <w:r>
        <w:t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</w:t>
      </w:r>
      <w:proofErr w:type="gramStart"/>
      <w:r>
        <w:t>и</w:t>
      </w:r>
      <w:proofErr w:type="gramEnd"/>
      <w:r>
        <w:t xml:space="preserve"> установленного срока;</w:t>
      </w:r>
    </w:p>
    <w:p w:rsidR="00F44714" w:rsidRDefault="00F44714" w:rsidP="00511D13">
      <w:pPr>
        <w:pStyle w:val="aa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F44714">
        <w:rPr>
          <w:szCs w:val="28"/>
        </w:rPr>
        <w:t>Требований, связанных с обязанностью по приведению земель в состояние пригодное для использования по целевому назначению.</w:t>
      </w:r>
    </w:p>
    <w:p w:rsidR="00F44714" w:rsidRPr="00F44714" w:rsidRDefault="00F44714" w:rsidP="00511D13">
      <w:pPr>
        <w:pStyle w:val="aa"/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Исполнение решений, принимаемых по результатам контрольных мероприятий.</w:t>
      </w:r>
    </w:p>
    <w:p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отдел административного, экологического и муниципального контроля (далее - Отдел). Положение об Отделе утверждено постановлением администрации городского округа Кинель Самарск</w:t>
      </w:r>
      <w:r w:rsidR="00DC4045">
        <w:rPr>
          <w:szCs w:val="28"/>
        </w:rPr>
        <w:t>ой области от 15.09.2011</w:t>
      </w:r>
      <w:r w:rsidR="00DA7568">
        <w:rPr>
          <w:szCs w:val="28"/>
        </w:rPr>
        <w:t>г.</w:t>
      </w:r>
      <w:r w:rsidR="00DC4045">
        <w:rPr>
          <w:szCs w:val="28"/>
        </w:rPr>
        <w:t xml:space="preserve"> №</w:t>
      </w:r>
      <w:r w:rsidRPr="008E2CFC">
        <w:rPr>
          <w:szCs w:val="28"/>
        </w:rPr>
        <w:t xml:space="preserve">2599. Отдел подконтролен Главе городского округа Кинель Самарской области. </w:t>
      </w:r>
    </w:p>
    <w:p w:rsidR="009E3736" w:rsidRPr="008E2CFC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>, отдел руководствовался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DC4045" w:rsidRDefault="00DC4045" w:rsidP="00CD7177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</w:t>
      </w:r>
      <w:r w:rsidR="00CD7177">
        <w:rPr>
          <w:szCs w:val="28"/>
        </w:rPr>
        <w:t>Земельный</w:t>
      </w:r>
      <w:r w:rsidRPr="00DC4045">
        <w:rPr>
          <w:szCs w:val="28"/>
        </w:rPr>
        <w:t xml:space="preserve"> кодекс Российской Федерации» </w:t>
      </w:r>
      <w:r w:rsidR="00F44714">
        <w:rPr>
          <w:szCs w:val="28"/>
        </w:rPr>
        <w:t>от 25.10.2001г. №</w:t>
      </w:r>
      <w:r w:rsidR="00CD7177" w:rsidRPr="00CD7177">
        <w:rPr>
          <w:szCs w:val="28"/>
        </w:rPr>
        <w:t>136-ФЗ</w:t>
      </w:r>
      <w:r w:rsidRPr="00DC4045">
        <w:rPr>
          <w:szCs w:val="28"/>
        </w:rPr>
        <w:t>;</w:t>
      </w:r>
    </w:p>
    <w:p w:rsidR="00CD7177" w:rsidRPr="00DC4045" w:rsidRDefault="00F44714" w:rsidP="00CD7177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«Гражданский кодекс Российской Федерации» от 30.11.1994г. №51-ФЗ;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«Кодекс Российской Федерации об административных правонарушениях» от 30.12.2001г.</w:t>
      </w:r>
      <w:r>
        <w:rPr>
          <w:szCs w:val="28"/>
        </w:rPr>
        <w:t xml:space="preserve"> №</w:t>
      </w:r>
      <w:r w:rsidRPr="00DC4045">
        <w:rPr>
          <w:szCs w:val="28"/>
        </w:rPr>
        <w:t>195-ФЗ;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lastRenderedPageBreak/>
        <w:t>Федеральный закон «Об общих принципах организации местного самоуправления в Российской Федерации» от 06.10.2003г.</w:t>
      </w:r>
      <w:r>
        <w:rPr>
          <w:szCs w:val="28"/>
        </w:rPr>
        <w:t xml:space="preserve"> №</w:t>
      </w:r>
      <w:r w:rsidRPr="00DC4045">
        <w:rPr>
          <w:szCs w:val="28"/>
        </w:rPr>
        <w:t>131-ФЗ;</w:t>
      </w:r>
    </w:p>
    <w:p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 xml:space="preserve">Федеральный закон от 02.05.2006г. </w:t>
      </w:r>
      <w:r>
        <w:rPr>
          <w:szCs w:val="28"/>
        </w:rPr>
        <w:t>№</w:t>
      </w:r>
      <w:r w:rsidRPr="00DC4045">
        <w:rPr>
          <w:szCs w:val="28"/>
        </w:rPr>
        <w:t>59-ФЗ «О порядке рассмотрения обращений граждан Российской Федерации»;</w:t>
      </w:r>
    </w:p>
    <w:p w:rsidR="0089430F" w:rsidRPr="00DC4045" w:rsidRDefault="0089430F" w:rsidP="0089430F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 w:rsidRPr="00F44714">
        <w:rPr>
          <w:szCs w:val="28"/>
        </w:rPr>
        <w:t>До 31</w:t>
      </w:r>
      <w:r>
        <w:rPr>
          <w:szCs w:val="28"/>
        </w:rPr>
        <w:t>.12.2024 г.</w:t>
      </w:r>
      <w:r w:rsidRPr="00F44714">
        <w:rPr>
          <w:szCs w:val="28"/>
        </w:rPr>
        <w:t xml:space="preserve"> включительно данный документ применяется в соответствии с особенностям</w:t>
      </w:r>
      <w:r>
        <w:rPr>
          <w:szCs w:val="28"/>
        </w:rPr>
        <w:t>и, установленными статьей 26.3 «</w:t>
      </w:r>
      <w:r w:rsidRPr="00F44714">
        <w:rPr>
          <w:szCs w:val="28"/>
        </w:rPr>
        <w:t>Об особенностях осуществления государственного контроля (надзора), муниципального к</w:t>
      </w:r>
      <w:r>
        <w:rPr>
          <w:szCs w:val="28"/>
        </w:rPr>
        <w:t>онтроля в 2022 - 2024 годах»;</w:t>
      </w:r>
    </w:p>
    <w:p w:rsid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от 31.07.2020г. №248-ФЗ «О государственном контроле (надзоре) и муниципальном контроле в Российской Федерации»;</w:t>
      </w:r>
    </w:p>
    <w:p w:rsidR="0089430F" w:rsidRDefault="0089430F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Постановление Правительства Российской Федерации </w:t>
      </w:r>
      <w:r w:rsidR="00DA7568">
        <w:rPr>
          <w:szCs w:val="28"/>
        </w:rPr>
        <w:t>от 10.03.2022г. №336 «Об особенностях организации и осуществления государственного контроля (надзора), муниципального контроля»;</w:t>
      </w:r>
    </w:p>
    <w:p w:rsidR="0089430F" w:rsidRDefault="0089430F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Закон Самарской области от 31.12.2014 г. №137-ГД «О порядке осуществления муниципального земельного контроля на территории Самарской области»;</w:t>
      </w:r>
    </w:p>
    <w:p w:rsidR="0089430F" w:rsidRDefault="0089430F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Закон Самарской области от 01.11.2007 г. №115-ГД «Об административных правонарушениях на территории Самарской области»;</w:t>
      </w:r>
    </w:p>
    <w:p w:rsidR="0089430F" w:rsidRDefault="0089430F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Устав городского округа Кинель Самарской области;</w:t>
      </w:r>
    </w:p>
    <w:p w:rsidR="00511D13" w:rsidRPr="00E53D21" w:rsidRDefault="0089430F" w:rsidP="008E2CFC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Положение о муниципальном земельном контроле на территории городского </w:t>
      </w:r>
      <w:r w:rsidR="00E53D21">
        <w:rPr>
          <w:szCs w:val="28"/>
        </w:rPr>
        <w:t>округа Кинель Самарской области</w:t>
      </w:r>
      <w:r>
        <w:rPr>
          <w:szCs w:val="28"/>
        </w:rPr>
        <w:t>, утвержденное решением Думы городского округа Кинель Самарской области от 30.09.2021 г. №101.</w:t>
      </w:r>
    </w:p>
    <w:p w:rsidR="00511D13" w:rsidRDefault="00511D13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53D21" w:rsidRPr="008E2CFC" w:rsidRDefault="00E53D21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lastRenderedPageBreak/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при соблюдении основных принципо</w:t>
      </w:r>
      <w:r w:rsidR="00E53D21">
        <w:rPr>
          <w:szCs w:val="28"/>
        </w:rPr>
        <w:t>в</w:t>
      </w:r>
      <w:r w:rsidRPr="008E2CFC">
        <w:rPr>
          <w:szCs w:val="28"/>
        </w:rPr>
        <w:t xml:space="preserve"> муниципального контроля: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Охраны прав и законных интересов, </w:t>
      </w:r>
      <w:proofErr w:type="gramStart"/>
      <w:r w:rsidRPr="008E2CFC">
        <w:rPr>
          <w:szCs w:val="28"/>
        </w:rPr>
        <w:t>уважении</w:t>
      </w:r>
      <w:proofErr w:type="gramEnd"/>
      <w:r w:rsidRPr="008E2CFC">
        <w:rPr>
          <w:szCs w:val="28"/>
        </w:rPr>
        <w:t xml:space="preserve"> достоинства личности, деловой репутации контролируемых лиц;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  <w:bookmarkStart w:id="1" w:name="_GoBack"/>
      <w:bookmarkEnd w:id="1"/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gramStart"/>
      <w:r w:rsidRPr="008E2CFC">
        <w:rPr>
          <w:szCs w:val="28"/>
        </w:rPr>
        <w:t xml:space="preserve"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</w:t>
      </w:r>
      <w:r w:rsidRPr="008E2CFC">
        <w:rPr>
          <w:szCs w:val="28"/>
        </w:rPr>
        <w:lastRenderedPageBreak/>
        <w:t>ответственности, применяемых при нарушении</w:t>
      </w:r>
      <w:proofErr w:type="gramEnd"/>
      <w:r w:rsidRPr="008E2CFC">
        <w:rPr>
          <w:szCs w:val="28"/>
        </w:rPr>
        <w:t xml:space="preserve"> обязательных требований, программа профилактики рисков причинения вреда.</w:t>
      </w:r>
    </w:p>
    <w:p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 w:rsidRPr="008E2CFC">
        <w:rPr>
          <w:szCs w:val="28"/>
        </w:rPr>
        <w:t>Единообразность</w:t>
      </w:r>
      <w:proofErr w:type="spellEnd"/>
      <w:r w:rsidRPr="008E2CFC">
        <w:rPr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</w:t>
      </w:r>
      <w:r w:rsidR="00DC4045">
        <w:rPr>
          <w:szCs w:val="28"/>
        </w:rPr>
        <w:t xml:space="preserve"> </w:t>
      </w:r>
      <w:r w:rsidR="00253C6E" w:rsidRPr="008E2CFC">
        <w:rPr>
          <w:szCs w:val="28"/>
        </w:rPr>
        <w:t>которых осуществляется в рамках муниципального контроля.</w:t>
      </w:r>
      <w:proofErr w:type="gramEnd"/>
    </w:p>
    <w:p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53C6E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8E2CFC" w:rsidRPr="008E2CFC" w:rsidRDefault="008E2CFC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>Выявление типичных нарушений обязательных требований, подлежащих проверке в рамках осуществления регионального государственного экологического контроля (надзора), причин, факторов и условий, способствующих возникновению указанных нарушений.</w:t>
      </w:r>
    </w:p>
    <w:p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/>
          <w:bCs/>
          <w:szCs w:val="28"/>
        </w:rPr>
      </w:pPr>
      <w:r w:rsidRPr="008E2CFC">
        <w:rPr>
          <w:bCs/>
          <w:szCs w:val="28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253C6E" w:rsidRPr="008E2CFC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</w:t>
      </w:r>
      <w:r w:rsidR="00253C6E" w:rsidRPr="008E2CFC">
        <w:rPr>
          <w:szCs w:val="28"/>
        </w:rPr>
        <w:lastRenderedPageBreak/>
        <w:t>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:rsidR="00DA7568" w:rsidRDefault="00DC4045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В течение 2022 года проводились профилактические мероприятия, направленные на предупреждение нарушений обязательных требований. Специалистом по мун</w:t>
      </w:r>
      <w:r w:rsidR="00DA7568">
        <w:rPr>
          <w:szCs w:val="32"/>
        </w:rPr>
        <w:t>иципальному контролю проведено 212</w:t>
      </w:r>
      <w:r>
        <w:rPr>
          <w:szCs w:val="32"/>
        </w:rPr>
        <w:t xml:space="preserve"> контрольно-надзорных мероприятий без взаимодействия с контролируемыми лицами, в ходе которых в адрес упра</w:t>
      </w:r>
      <w:r w:rsidR="00DA7568">
        <w:rPr>
          <w:szCs w:val="32"/>
        </w:rPr>
        <w:t>вляющих организаций объявлено 151 предостережение. Проведен 1 профилактический визит.</w:t>
      </w:r>
    </w:p>
    <w:p w:rsidR="00511D13" w:rsidRDefault="00511D13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Типичными нарушениями обязательных требований, выявленных по результатам контрольно-надзорных мероприятий при осуществлении муниципального контроля в 2022 году, являются:</w:t>
      </w:r>
    </w:p>
    <w:p w:rsidR="00511D13" w:rsidRDefault="00511D13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Самовольное занятие земель, земельного участка или части земельного участка, в том числе использование земель, земельного участка или части земельного участка лицом, не имеющим предусмотренных законодательством прав на них;</w:t>
      </w:r>
    </w:p>
    <w:p w:rsidR="00511D13" w:rsidRDefault="00511D13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Использование земельных участков не по целевому назначению, не в соответствии с их принадлежностью к той или иной категории земель, и (или) разрешенным использованием.</w:t>
      </w:r>
    </w:p>
    <w:p w:rsidR="00DA7568" w:rsidRDefault="00DA7568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К административной ответственности юридические, физические, должностные лица и индивидуальные предприниматели не привлекались.</w:t>
      </w:r>
    </w:p>
    <w:p w:rsidR="00DA7568" w:rsidRDefault="00DA7568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>Основным показателем результативности и эффективности при проведении мероприятий по осуществлению муниципального контроля является минимизация причинения вреда (ущерба) охраняемым законом ценностям.</w:t>
      </w:r>
    </w:p>
    <w:p w:rsidR="00DA7568" w:rsidRPr="00DA7568" w:rsidRDefault="00DA7568" w:rsidP="00DA7568">
      <w:pPr>
        <w:spacing w:line="360" w:lineRule="auto"/>
        <w:ind w:firstLine="851"/>
        <w:jc w:val="both"/>
        <w:rPr>
          <w:szCs w:val="32"/>
        </w:rPr>
      </w:pPr>
      <w:r>
        <w:rPr>
          <w:szCs w:val="32"/>
        </w:rPr>
        <w:t xml:space="preserve">Случаи причинения контролируемыми лицами, в отношении которых осуществлялись контрольно-надзорные мероприятия, вреда жизни и здоровью граждан, вреда животных,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</w:t>
      </w:r>
      <w:r>
        <w:rPr>
          <w:szCs w:val="32"/>
        </w:rPr>
        <w:lastRenderedPageBreak/>
        <w:t>государства, а также случае возникновения чрезвычайных ситуаций природного и техногенного характера, не установлены.</w:t>
      </w:r>
    </w:p>
    <w:p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:rsidR="008E2CFC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8E2CFC">
        <w:rPr>
          <w:szCs w:val="28"/>
        </w:rPr>
        <w:t>Для применения единой формы документов внести дополнения в Приказ Министерства экономического развития РФ от 31 марта 2021 г. № 151 «О типовых формах документов, используемых контрольным (надзорным) органом» и дополнить его бланками документов, которые используются в контрольно-надзорной деятельности органами местного самоуправления (Приказ (распоряжение), задание, предписание, протокол, протокол осмотра, протокол досмотра, протокол инструментального исследования, мотивированное представление, журналы и т.п.);</w:t>
      </w:r>
      <w:proofErr w:type="gramEnd"/>
    </w:p>
    <w:p w:rsidR="004C6BC7" w:rsidRPr="008E2CFC" w:rsidRDefault="008E2CFC" w:rsidP="008E2CFC">
      <w:pPr>
        <w:pStyle w:val="aa"/>
        <w:numPr>
          <w:ilvl w:val="0"/>
          <w:numId w:val="31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В связи с введением моратория на проверки Постановление Правительства РФ от 10.03.2023 г. № 336 (ред. от 04.02.2023 г.),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органа необходимо внести изменение в Постановление Правительства РФ от 10.02.2017 г. № 166 (ред. от 21.03.2019) в части установления сроков.</w:t>
      </w:r>
    </w:p>
    <w:sectPr w:rsidR="004C6BC7" w:rsidRPr="008E2CFC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C2C"/>
    <w:multiLevelType w:val="hybridMultilevel"/>
    <w:tmpl w:val="27AEBFCE"/>
    <w:lvl w:ilvl="0" w:tplc="F1AACB42">
      <w:start w:val="2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>
    <w:nsid w:val="2E646F81"/>
    <w:multiLevelType w:val="hybridMultilevel"/>
    <w:tmpl w:val="1096A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19A0F9D"/>
    <w:multiLevelType w:val="hybridMultilevel"/>
    <w:tmpl w:val="4DE47F32"/>
    <w:lvl w:ilvl="0" w:tplc="5BEC0A5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4104EB"/>
    <w:multiLevelType w:val="hybridMultilevel"/>
    <w:tmpl w:val="B2FAB394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71118D"/>
    <w:multiLevelType w:val="hybridMultilevel"/>
    <w:tmpl w:val="F94E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583AA1"/>
    <w:multiLevelType w:val="hybridMultilevel"/>
    <w:tmpl w:val="BF5EF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65E2"/>
    <w:multiLevelType w:val="hybridMultilevel"/>
    <w:tmpl w:val="3DF2DB06"/>
    <w:lvl w:ilvl="0" w:tplc="5BEC0A56">
      <w:start w:val="1"/>
      <w:numFmt w:val="russianLower"/>
      <w:lvlText w:val="%1."/>
      <w:lvlJc w:val="left"/>
      <w:pPr>
        <w:ind w:left="358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6">
    <w:nsid w:val="787C7096"/>
    <w:multiLevelType w:val="hybridMultilevel"/>
    <w:tmpl w:val="BEE263CA"/>
    <w:lvl w:ilvl="0" w:tplc="DF7410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8"/>
  </w:num>
  <w:num w:numId="5">
    <w:abstractNumId w:val="25"/>
  </w:num>
  <w:num w:numId="6">
    <w:abstractNumId w:val="1"/>
  </w:num>
  <w:num w:numId="7">
    <w:abstractNumId w:val="8"/>
  </w:num>
  <w:num w:numId="8">
    <w:abstractNumId w:val="16"/>
  </w:num>
  <w:num w:numId="9">
    <w:abstractNumId w:val="28"/>
  </w:num>
  <w:num w:numId="10">
    <w:abstractNumId w:val="24"/>
  </w:num>
  <w:num w:numId="11">
    <w:abstractNumId w:val="7"/>
  </w:num>
  <w:num w:numId="12">
    <w:abstractNumId w:val="10"/>
  </w:num>
  <w:num w:numId="13">
    <w:abstractNumId w:val="31"/>
  </w:num>
  <w:num w:numId="14">
    <w:abstractNumId w:val="4"/>
  </w:num>
  <w:num w:numId="15">
    <w:abstractNumId w:val="26"/>
  </w:num>
  <w:num w:numId="16">
    <w:abstractNumId w:val="33"/>
  </w:num>
  <w:num w:numId="17">
    <w:abstractNumId w:val="30"/>
  </w:num>
  <w:num w:numId="18">
    <w:abstractNumId w:val="21"/>
  </w:num>
  <w:num w:numId="19">
    <w:abstractNumId w:val="19"/>
  </w:num>
  <w:num w:numId="20">
    <w:abstractNumId w:val="20"/>
  </w:num>
  <w:num w:numId="21">
    <w:abstractNumId w:val="14"/>
  </w:num>
  <w:num w:numId="22">
    <w:abstractNumId w:val="6"/>
  </w:num>
  <w:num w:numId="23">
    <w:abstractNumId w:val="37"/>
  </w:num>
  <w:num w:numId="24">
    <w:abstractNumId w:val="11"/>
  </w:num>
  <w:num w:numId="25">
    <w:abstractNumId w:val="32"/>
  </w:num>
  <w:num w:numId="26">
    <w:abstractNumId w:val="27"/>
  </w:num>
  <w:num w:numId="27">
    <w:abstractNumId w:val="3"/>
  </w:num>
  <w:num w:numId="28">
    <w:abstractNumId w:val="22"/>
  </w:num>
  <w:num w:numId="29">
    <w:abstractNumId w:val="35"/>
  </w:num>
  <w:num w:numId="30">
    <w:abstractNumId w:val="29"/>
  </w:num>
  <w:num w:numId="31">
    <w:abstractNumId w:val="0"/>
  </w:num>
  <w:num w:numId="32">
    <w:abstractNumId w:val="13"/>
  </w:num>
  <w:num w:numId="33">
    <w:abstractNumId w:val="15"/>
  </w:num>
  <w:num w:numId="34">
    <w:abstractNumId w:val="34"/>
  </w:num>
  <w:num w:numId="35">
    <w:abstractNumId w:val="23"/>
  </w:num>
  <w:num w:numId="36">
    <w:abstractNumId w:val="5"/>
  </w:num>
  <w:num w:numId="37">
    <w:abstractNumId w:val="1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1D13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72492"/>
    <w:rsid w:val="00872AEF"/>
    <w:rsid w:val="0087576F"/>
    <w:rsid w:val="008765C2"/>
    <w:rsid w:val="00881B3B"/>
    <w:rsid w:val="0088264F"/>
    <w:rsid w:val="008915C0"/>
    <w:rsid w:val="0089430F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19FD"/>
    <w:rsid w:val="00A12735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B2D28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75AF0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D7177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6CD5"/>
    <w:rsid w:val="00D85E27"/>
    <w:rsid w:val="00DA2B5A"/>
    <w:rsid w:val="00DA7568"/>
    <w:rsid w:val="00DB1850"/>
    <w:rsid w:val="00DB7D2B"/>
    <w:rsid w:val="00DC138F"/>
    <w:rsid w:val="00DC4045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3D21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4714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51D5-7761-4020-8DBE-0A0E3A8C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3</cp:revision>
  <cp:lastPrinted>2023-04-18T12:09:00Z</cp:lastPrinted>
  <dcterms:created xsi:type="dcterms:W3CDTF">2023-04-18T10:35:00Z</dcterms:created>
  <dcterms:modified xsi:type="dcterms:W3CDTF">2023-04-18T12:15:00Z</dcterms:modified>
</cp:coreProperties>
</file>