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>В соответствии с Порядком проведения оценки регулирующего воздействия проектов нормативных правовых актов, экспертизы  и оценки фактического воздействия нормативных правовых актов  Самарской области, утвержденным  </w:t>
      </w:r>
      <w:hyperlink r:id="rId4" w:history="1">
        <w:r w:rsidRPr="00415518">
          <w:rPr>
            <w:rStyle w:val="a3"/>
            <w:rFonts w:ascii="Times New Roman" w:hAnsi="Times New Roman"/>
          </w:rPr>
          <w:t>постановлением Правительства Самарской области от 24.06.2014 №  352</w:t>
        </w:r>
      </w:hyperlink>
      <w:r w:rsidRPr="00415518">
        <w:rPr>
          <w:rFonts w:ascii="Times New Roman" w:hAnsi="Times New Roman"/>
        </w:rPr>
        <w:t>, министерством экономического развития и инвестиций Самарской  области за первый квартал 2024 года подготовлены  заключения: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>- об оценке регулирующего воздействия в отношении 63 проектов нормативных правовых актов Самарской области, из них 3 отрицательных и 60 положительных заключений</w:t>
      </w:r>
      <w:r w:rsidRPr="00415518">
        <w:rPr>
          <w:rFonts w:ascii="Times New Roman" w:hAnsi="Times New Roman"/>
          <w:bCs/>
        </w:rPr>
        <w:t>. </w:t>
      </w:r>
      <w:r w:rsidRPr="00415518">
        <w:rPr>
          <w:rFonts w:ascii="Times New Roman" w:hAnsi="Times New Roman"/>
        </w:rPr>
        <w:t>Регулирование проектов нормативных правовых актов было направлено на различные сферы деятельности;  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 xml:space="preserve">- об экспертизе в отношении 5 </w:t>
      </w:r>
      <w:proofErr w:type="gramStart"/>
      <w:r w:rsidRPr="00415518">
        <w:rPr>
          <w:rFonts w:ascii="Times New Roman" w:hAnsi="Times New Roman"/>
        </w:rPr>
        <w:t>нормативных</w:t>
      </w:r>
      <w:proofErr w:type="gramEnd"/>
      <w:r w:rsidRPr="00415518">
        <w:rPr>
          <w:rFonts w:ascii="Times New Roman" w:hAnsi="Times New Roman"/>
        </w:rPr>
        <w:t xml:space="preserve"> правовых акта Самарской области; все заключения положительные, поскольку пришли к выводу о невмешательстве в действующее правовое регулирование,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proofErr w:type="gramStart"/>
      <w:r w:rsidRPr="00415518">
        <w:rPr>
          <w:rFonts w:ascii="Times New Roman" w:hAnsi="Times New Roman"/>
        </w:rPr>
        <w:t>- об оценке фактического воздействия обязательных требований в отношении 2 нормативных правовых актов Самарской области (постановление Правительства Самарской области от 19.12.2017 № 855 «Об образовании особо охраняемых природных территорий регионального значения – памятников природы «</w:t>
      </w:r>
      <w:proofErr w:type="spellStart"/>
      <w:r w:rsidRPr="00415518">
        <w:rPr>
          <w:rFonts w:ascii="Times New Roman" w:hAnsi="Times New Roman"/>
        </w:rPr>
        <w:t>Телегасская</w:t>
      </w:r>
      <w:proofErr w:type="spellEnd"/>
      <w:r w:rsidRPr="00415518">
        <w:rPr>
          <w:rFonts w:ascii="Times New Roman" w:hAnsi="Times New Roman"/>
        </w:rPr>
        <w:t xml:space="preserve"> степь» и «Овраг </w:t>
      </w:r>
      <w:proofErr w:type="spellStart"/>
      <w:r w:rsidRPr="00415518">
        <w:rPr>
          <w:rFonts w:ascii="Times New Roman" w:hAnsi="Times New Roman"/>
        </w:rPr>
        <w:t>Стерех</w:t>
      </w:r>
      <w:proofErr w:type="spellEnd"/>
      <w:r w:rsidRPr="00415518">
        <w:rPr>
          <w:rFonts w:ascii="Times New Roman" w:hAnsi="Times New Roman"/>
        </w:rPr>
        <w:t>», постановление Правительства Самарской области от 09.01.2020 № 4 «Об утверждении Порядка организации деятельности приютов для животных без владельцев и норм содержания животных в них на</w:t>
      </w:r>
      <w:proofErr w:type="gramEnd"/>
      <w:r w:rsidRPr="00415518">
        <w:rPr>
          <w:rFonts w:ascii="Times New Roman" w:hAnsi="Times New Roman"/>
        </w:rPr>
        <w:t xml:space="preserve"> территории Самарской области»), из них 2 положительных заключения, поскольку не выявлены положения, затрудняющие ведение предпринимательской и иной экономической деятельности и (или) приводящие к возникновению необоснованных расходов бюджетов бюджетной системы; достигнуты цели введения обязательных требований; соблюдены принципы установления и оценки применения обязательных требований, установленных статьей 4 Федерального закона «Об обязательных требованиях в Российской Федерации» и статьей 2 Закона Самарской области 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 xml:space="preserve">В соответствии с Порядком проведения </w:t>
      </w:r>
      <w:proofErr w:type="gramStart"/>
      <w:r w:rsidRPr="00415518">
        <w:rPr>
          <w:rFonts w:ascii="Times New Roman" w:hAnsi="Times New Roman"/>
        </w:rPr>
        <w:t>оценки регулирующего воздействия проектов законов Самарской области</w:t>
      </w:r>
      <w:proofErr w:type="gramEnd"/>
      <w:r w:rsidRPr="00415518">
        <w:rPr>
          <w:rFonts w:ascii="Times New Roman" w:hAnsi="Times New Roman"/>
        </w:rPr>
        <w:t xml:space="preserve"> и проектов постановлений Самарской Губернской Думы, экспертизы и оценки фактического воздействия законов Самарской области и постановлений Самарской Губернской Думы, утвержденным постановлением Самарской Губернской Думы от 27.05.2014 № 934, Самарской Губернской Думой за первый квартал 2024 года проведена: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>-  оценка регулирующего воздействия в отношении 4 проектов в следующих сферах деятельности, таких как: </w:t>
      </w:r>
      <w:r w:rsidRPr="00415518">
        <w:rPr>
          <w:rFonts w:ascii="Times New Roman" w:hAnsi="Times New Roman"/>
          <w:bCs/>
        </w:rPr>
        <w:t>природопользование</w:t>
      </w:r>
      <w:r w:rsidRPr="00415518">
        <w:rPr>
          <w:rFonts w:ascii="Times New Roman" w:hAnsi="Times New Roman"/>
        </w:rPr>
        <w:t> – рыболовство и сохранение водных биологических ресурсов в Самарской области; охрана жизни людей на водных объектах в Самарской области;</w:t>
      </w:r>
      <w:r w:rsidRPr="00415518">
        <w:rPr>
          <w:rFonts w:ascii="Times New Roman" w:hAnsi="Times New Roman"/>
          <w:bCs/>
        </w:rPr>
        <w:t> жилищно-коммунальное хозяйство</w:t>
      </w:r>
      <w:r w:rsidRPr="00415518">
        <w:rPr>
          <w:rFonts w:ascii="Times New Roman" w:hAnsi="Times New Roman"/>
        </w:rPr>
        <w:t> – капитальный ремонт общего имущества в многоквартирных домах, расположенных на территории Самарской области; </w:t>
      </w:r>
      <w:r w:rsidRPr="00415518">
        <w:rPr>
          <w:rFonts w:ascii="Times New Roman" w:hAnsi="Times New Roman"/>
          <w:bCs/>
        </w:rPr>
        <w:t>инвестиционная деятельность и государственная поддержка</w:t>
      </w:r>
      <w:r w:rsidRPr="00415518">
        <w:rPr>
          <w:rFonts w:ascii="Times New Roman" w:hAnsi="Times New Roman"/>
        </w:rPr>
        <w:t> – инвестиции и государственная поддержка инвестиционной деятельности в Самарской области.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proofErr w:type="gramStart"/>
      <w:r w:rsidRPr="00415518">
        <w:rPr>
          <w:rFonts w:ascii="Times New Roman" w:hAnsi="Times New Roman"/>
        </w:rPr>
        <w:t>- экспертиза Закона Самарской области от 29 июня 2004 года № 96-ГД «Об ипотечном жилищном кредитовании в Самарской области», по результатам проведения которой комитетом Самарской Губернской Думы по строительству, транспорту и автомобильным дорогам в первом полугодии 2024 года будет рассмотрен  вопрос о разработке проекта закона Самарской области о признании утратившим силу отдельных положений законодательного акта, так как указанные правоотношения в настоящее время</w:t>
      </w:r>
      <w:proofErr w:type="gramEnd"/>
      <w:r w:rsidRPr="00415518">
        <w:rPr>
          <w:rFonts w:ascii="Times New Roman" w:hAnsi="Times New Roman"/>
        </w:rPr>
        <w:t xml:space="preserve"> регулируются другими нормативными правовыми актами.</w:t>
      </w:r>
    </w:p>
    <w:p w:rsidR="00920627" w:rsidRPr="00415518" w:rsidRDefault="00920627" w:rsidP="00920627">
      <w:pPr>
        <w:ind w:firstLine="708"/>
        <w:jc w:val="both"/>
        <w:rPr>
          <w:rFonts w:ascii="Times New Roman" w:hAnsi="Times New Roman"/>
        </w:rPr>
      </w:pPr>
      <w:r w:rsidRPr="00415518">
        <w:rPr>
          <w:rFonts w:ascii="Times New Roman" w:hAnsi="Times New Roman"/>
        </w:rPr>
        <w:t xml:space="preserve">Информация об оценке регулирующего воздействия, экспертизе, оценке фактического воздействия, в том числе о проведении публичных консультаций, размещается органами исполнительной власти Самарской области, органами местного самоуправления Самарской </w:t>
      </w:r>
      <w:r w:rsidRPr="00415518">
        <w:rPr>
          <w:rFonts w:ascii="Times New Roman" w:hAnsi="Times New Roman"/>
        </w:rPr>
        <w:lastRenderedPageBreak/>
        <w:t xml:space="preserve">области, Самарской Губернской Думой в открытом доступе – </w:t>
      </w:r>
      <w:proofErr w:type="gramStart"/>
      <w:r w:rsidRPr="00415518">
        <w:rPr>
          <w:rFonts w:ascii="Times New Roman" w:hAnsi="Times New Roman"/>
        </w:rPr>
        <w:t>на</w:t>
      </w:r>
      <w:proofErr w:type="gramEnd"/>
      <w:r w:rsidRPr="00415518">
        <w:rPr>
          <w:rFonts w:ascii="Times New Roman" w:hAnsi="Times New Roman"/>
        </w:rPr>
        <w:t xml:space="preserve"> едином региональном </w:t>
      </w:r>
      <w:proofErr w:type="spellStart"/>
      <w:r w:rsidRPr="00415518">
        <w:rPr>
          <w:rFonts w:ascii="Times New Roman" w:hAnsi="Times New Roman"/>
        </w:rPr>
        <w:t>интернет-портале</w:t>
      </w:r>
      <w:proofErr w:type="spellEnd"/>
      <w:r w:rsidRPr="00415518">
        <w:rPr>
          <w:rFonts w:ascii="Times New Roman" w:hAnsi="Times New Roman"/>
        </w:rPr>
        <w:t> </w:t>
      </w:r>
      <w:proofErr w:type="spellStart"/>
      <w:r w:rsidRPr="00415518">
        <w:rPr>
          <w:rFonts w:ascii="Times New Roman" w:hAnsi="Times New Roman"/>
        </w:rPr>
        <w:fldChar w:fldCharType="begin"/>
      </w:r>
      <w:r w:rsidRPr="00415518">
        <w:rPr>
          <w:rFonts w:ascii="Times New Roman" w:hAnsi="Times New Roman"/>
        </w:rPr>
        <w:instrText xml:space="preserve"> HYPERLINK "https://regulation.samregion.ru/" </w:instrText>
      </w:r>
      <w:r w:rsidRPr="00415518">
        <w:rPr>
          <w:rFonts w:ascii="Times New Roman" w:hAnsi="Times New Roman"/>
        </w:rPr>
        <w:fldChar w:fldCharType="separate"/>
      </w:r>
      <w:r w:rsidRPr="00415518">
        <w:rPr>
          <w:rStyle w:val="a3"/>
          <w:rFonts w:ascii="Times New Roman" w:hAnsi="Times New Roman"/>
        </w:rPr>
        <w:t>regulation.samregion.ru</w:t>
      </w:r>
      <w:proofErr w:type="spellEnd"/>
      <w:r w:rsidRPr="00415518">
        <w:rPr>
          <w:rFonts w:ascii="Times New Roman" w:hAnsi="Times New Roman"/>
        </w:rPr>
        <w:fldChar w:fldCharType="end"/>
      </w:r>
      <w:r w:rsidRPr="00415518">
        <w:rPr>
          <w:rFonts w:ascii="Times New Roman" w:hAnsi="Times New Roman"/>
        </w:rPr>
        <w:t>.</w:t>
      </w:r>
    </w:p>
    <w:p w:rsidR="00920627" w:rsidRDefault="00920627" w:rsidP="0092062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627" w:rsidRDefault="00920627" w:rsidP="0092062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627" w:rsidRPr="009657A2" w:rsidRDefault="00920627" w:rsidP="00920627">
      <w:pPr>
        <w:jc w:val="both"/>
        <w:rPr>
          <w:rFonts w:ascii="Times New Roman" w:hAnsi="Times New Roman"/>
          <w:b/>
          <w:sz w:val="28"/>
          <w:szCs w:val="28"/>
        </w:rPr>
      </w:pPr>
    </w:p>
    <w:p w:rsidR="007375D8" w:rsidRDefault="007375D8"/>
    <w:sectPr w:rsidR="0073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0627"/>
    <w:rsid w:val="007375D8"/>
    <w:rsid w:val="0092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samregion.ru/Regulation/Materials01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2024-06-05T11:32:00Z</dcterms:created>
  <dcterms:modified xsi:type="dcterms:W3CDTF">2024-06-05T11:32:00Z</dcterms:modified>
</cp:coreProperties>
</file>