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B" w:rsidRPr="003A79BF" w:rsidRDefault="00BD46EB" w:rsidP="00BD46EB">
      <w:pPr>
        <w:shd w:val="clear" w:color="auto" w:fill="FEFEFE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383A39"/>
          <w:sz w:val="28"/>
          <w:szCs w:val="28"/>
          <w:lang w:eastAsia="ru-RU"/>
        </w:rPr>
      </w:pPr>
      <w:r w:rsidRPr="003A79BF">
        <w:rPr>
          <w:rFonts w:ascii="Times New Roman" w:eastAsia="Times New Roman" w:hAnsi="Times New Roman"/>
          <w:b/>
          <w:color w:val="383A39"/>
          <w:sz w:val="28"/>
          <w:szCs w:val="28"/>
          <w:lang w:eastAsia="ru-RU"/>
        </w:rPr>
        <w:t>ИТОГИ КОНКУРСА «МОЙ ПУТЬ В ОРВ»</w:t>
      </w:r>
    </w:p>
    <w:p w:rsidR="00BD46EB" w:rsidRDefault="00BD46EB" w:rsidP="00BD46EB">
      <w:pPr>
        <w:shd w:val="clear" w:color="auto" w:fill="FEFEFE"/>
        <w:spacing w:after="0" w:line="240" w:lineRule="auto"/>
      </w:pPr>
    </w:p>
    <w:p w:rsidR="00BD46EB" w:rsidRDefault="00BD46EB" w:rsidP="00BD46EB">
      <w:pPr>
        <w:shd w:val="clear" w:color="auto" w:fill="FEFEFE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39490" cy="187515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rect id="AutoShape 19" o:spid="_x0000_s1027" alt="im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cvuQIAAMU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QbnL7kCAADFBQAA&#10;DgAAAAAAAAAAAAAAAAAuAgAAZHJzL2Uyb0RvYy54bWxQSwECLQAUAAYACAAAACEATKDpLNgAAAAD&#10;AQAADwAAAAAAAAAAAAAAAAATBQAAZHJzL2Rvd25yZXYueG1sUEsFBgAAAAAEAAQA8wAAABgGAAAA&#10;AA==&#10;" filled="f" stroked="f">
            <o:lock v:ext="edit" aspectratio="t"/>
            <w10:anchorlock/>
          </v:rect>
        </w:pict>
      </w:r>
    </w:p>
    <w:p w:rsidR="00BD46EB" w:rsidRDefault="00BD46EB" w:rsidP="00BD46EB">
      <w:pPr>
        <w:shd w:val="clear" w:color="auto" w:fill="FEFEFE"/>
        <w:spacing w:after="0" w:line="240" w:lineRule="auto"/>
      </w:pPr>
    </w:p>
    <w:p w:rsidR="00BD46EB" w:rsidRDefault="00BD46EB" w:rsidP="00BD46EB">
      <w:pPr>
        <w:shd w:val="clear" w:color="auto" w:fill="FEFEFE"/>
        <w:spacing w:after="0" w:line="240" w:lineRule="auto"/>
      </w:pPr>
    </w:p>
    <w:p w:rsidR="00BD46EB" w:rsidRPr="003A79BF" w:rsidRDefault="00BD46EB" w:rsidP="00BD46EB">
      <w:pPr>
        <w:shd w:val="clear" w:color="auto" w:fill="FEFEFE"/>
        <w:spacing w:after="0" w:line="240" w:lineRule="auto"/>
        <w:rPr>
          <w:rFonts w:ascii="Glyphicons Social" w:eastAsia="Times New Roman" w:hAnsi="Glyphicons Social"/>
          <w:color w:val="383A39"/>
          <w:sz w:val="21"/>
          <w:szCs w:val="21"/>
          <w:lang w:eastAsia="ru-RU"/>
        </w:rPr>
      </w:pPr>
      <w:r w:rsidRPr="003A79BF">
        <w:rPr>
          <w:rFonts w:ascii="fira_sanslight" w:eastAsia="Times New Roman" w:hAnsi="fira_sanslight"/>
          <w:color w:val="777777"/>
          <w:sz w:val="21"/>
          <w:szCs w:val="21"/>
          <w:lang w:eastAsia="ru-RU"/>
        </w:rPr>
        <w:t> </w:t>
      </w:r>
    </w:p>
    <w:p w:rsidR="00BD46EB" w:rsidRPr="00415518" w:rsidRDefault="00BD46EB" w:rsidP="00BD46EB">
      <w:pPr>
        <w:shd w:val="clear" w:color="auto" w:fill="FEFEFE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>Минэкономразвития России подведены итоги конкурса эссе для региональных специалистов в сфере оценки регулирующего воздействия нормативных актов «Мой путь в ОРВ», который проводился в рамках марафона «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Новорегуляторика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10=10», посвящённого десятилетнему юбилею внедрения ОРВ на региональном уровне.</w:t>
      </w:r>
    </w:p>
    <w:p w:rsidR="00BD46EB" w:rsidRPr="00415518" w:rsidRDefault="00BD46EB" w:rsidP="00BD46EB">
      <w:pPr>
        <w:shd w:val="clear" w:color="auto" w:fill="FEFEFE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В конкурсе приняли участие более 13 регионов (всего 14 эссе), все участники продемонстрировали высокий уровень 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экспертности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>, проявили свои профессиональные навыки. Многие эссе написаны ярким, живым языком, некоторым удалось передать широкий спектр эмоций, связанный со своим личным опытом.</w:t>
      </w:r>
    </w:p>
    <w:p w:rsidR="00BD46EB" w:rsidRPr="00415518" w:rsidRDefault="00BD46EB" w:rsidP="00BD46EB">
      <w:pPr>
        <w:shd w:val="clear" w:color="auto" w:fill="FEFEFE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От Самарской области участие в конкурсе принимала руководитель </w:t>
      </w:r>
      <w:proofErr w:type="gramStart"/>
      <w:r w:rsidRPr="00415518">
        <w:rPr>
          <w:rFonts w:ascii="Times New Roman" w:eastAsia="Times New Roman" w:hAnsi="Times New Roman"/>
          <w:color w:val="383A39"/>
          <w:lang w:eastAsia="ru-RU"/>
        </w:rPr>
        <w:t>управления оценки регулирующего воздействия департамента развития предпринимательства министерства экономического развития</w:t>
      </w:r>
      <w:proofErr w:type="gram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и инвестиций Самарской области – 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Петрухина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Е.Г. и заняла – </w:t>
      </w:r>
      <w:r w:rsidRPr="00415518">
        <w:rPr>
          <w:rFonts w:ascii="Times New Roman" w:eastAsia="Times New Roman" w:hAnsi="Times New Roman"/>
          <w:b/>
          <w:bCs/>
          <w:color w:val="383A39"/>
          <w:lang w:eastAsia="ru-RU"/>
        </w:rPr>
        <w:t>почетное</w:t>
      </w:r>
      <w:r w:rsidRPr="00415518">
        <w:rPr>
          <w:rFonts w:ascii="Times New Roman" w:eastAsia="Times New Roman" w:hAnsi="Times New Roman"/>
          <w:color w:val="383A39"/>
          <w:lang w:eastAsia="ru-RU"/>
        </w:rPr>
        <w:t> </w:t>
      </w:r>
      <w:r w:rsidRPr="00415518">
        <w:rPr>
          <w:rFonts w:ascii="Times New Roman" w:eastAsia="Times New Roman" w:hAnsi="Times New Roman"/>
          <w:b/>
          <w:bCs/>
          <w:color w:val="383A39"/>
          <w:lang w:eastAsia="ru-RU"/>
        </w:rPr>
        <w:t>3 место</w:t>
      </w:r>
      <w:r w:rsidRPr="00415518">
        <w:rPr>
          <w:rFonts w:ascii="Times New Roman" w:eastAsia="Times New Roman" w:hAnsi="Times New Roman"/>
          <w:color w:val="383A39"/>
          <w:lang w:eastAsia="ru-RU"/>
        </w:rPr>
        <w:t>.</w:t>
      </w:r>
    </w:p>
    <w:p w:rsidR="00BD46EB" w:rsidRPr="00415518" w:rsidRDefault="00BD46EB" w:rsidP="00BD46EB">
      <w:pPr>
        <w:shd w:val="clear" w:color="auto" w:fill="FEFEFE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«Победа в таких конкурсах придает уверенность в своих силах, позволяет осознавать, что от тебя многое зависит, и ты реально меняешь мир к лучшему, хотя бы и в своей небольшой, но очень важной нише» – рассказала Елена 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Петрухина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>!</w:t>
      </w:r>
    </w:p>
    <w:p w:rsidR="00BD46EB" w:rsidRDefault="00BD46EB" w:rsidP="00BD46EB">
      <w:pPr>
        <w:jc w:val="both"/>
        <w:rPr>
          <w:rFonts w:ascii="Times New Roman" w:hAnsi="Times New Roman"/>
          <w:b/>
        </w:rPr>
      </w:pPr>
    </w:p>
    <w:p w:rsidR="00BD46EB" w:rsidRDefault="00BD46EB" w:rsidP="00BD46EB">
      <w:pPr>
        <w:jc w:val="both"/>
        <w:rPr>
          <w:rFonts w:ascii="Times New Roman" w:hAnsi="Times New Roman"/>
          <w:b/>
        </w:rPr>
      </w:pPr>
    </w:p>
    <w:p w:rsidR="007375D8" w:rsidRDefault="007375D8"/>
    <w:sectPr w:rsidR="007375D8" w:rsidSect="0073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_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lyphicons Soc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46EB"/>
    <w:rsid w:val="007375D8"/>
    <w:rsid w:val="00B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2024-06-05T11:27:00Z</dcterms:created>
  <dcterms:modified xsi:type="dcterms:W3CDTF">2024-06-05T11:27:00Z</dcterms:modified>
</cp:coreProperties>
</file>