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7B" w:rsidRPr="00B2167B" w:rsidRDefault="004939D8" w:rsidP="00B21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B2167B" w:rsidRDefault="00B2167B" w:rsidP="00B21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B">
        <w:rPr>
          <w:rFonts w:ascii="Times New Roman" w:hAnsi="Times New Roman" w:cs="Times New Roman"/>
          <w:sz w:val="28"/>
          <w:szCs w:val="28"/>
        </w:rPr>
        <w:t xml:space="preserve"> 25.08.2018 на территории городского округа Тольятти при проведении работ на территории производственного участка литейщик ПАО «АВТОВАЗ» упал с площадки обслуживания машины литья с высоты 1,1 м. От полученных травм работник скончался до прибытия медицинских работников. </w:t>
      </w:r>
    </w:p>
    <w:p w:rsidR="004939D8" w:rsidRDefault="004939D8" w:rsidP="00B21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  <w:bookmarkStart w:id="0" w:name="_GoBack"/>
      <w:bookmarkEnd w:id="0"/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  <w:rsid w:val="00B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2018-04-24T05:36:00Z</dcterms:created>
  <dcterms:modified xsi:type="dcterms:W3CDTF">2018-09-04T09:39:00Z</dcterms:modified>
</cp:coreProperties>
</file>