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5587" w:rsidRDefault="00BD5587">
      <w:pPr>
        <w:pStyle w:val="1"/>
      </w:pPr>
      <w:r>
        <w:fldChar w:fldCharType="begin"/>
      </w:r>
      <w:r>
        <w:instrText>HYPERLINK "garantF1://71451688.0"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Письмо Министерства труда и социальной защиты РФ от 31 октября 2016 г. N 15-1/10/В-8028</w:t>
      </w:r>
      <w:r>
        <w:fldChar w:fldCharType="end"/>
      </w:r>
    </w:p>
    <w:p w:rsidR="00BD5587" w:rsidRDefault="00BD5587"/>
    <w:p w:rsidR="00BD5587" w:rsidRDefault="00BD5587">
      <w:r>
        <w:t xml:space="preserve">В целях реализации положений </w:t>
      </w:r>
      <w:hyperlink r:id="rId4" w:history="1">
        <w:r>
          <w:rPr>
            <w:rStyle w:val="a4"/>
            <w:rFonts w:cs="Arial"/>
          </w:rPr>
          <w:t>статьи 209</w:t>
        </w:r>
      </w:hyperlink>
      <w:r>
        <w:t xml:space="preserve"> Трудового кодекса Российской Федерации </w:t>
      </w:r>
      <w:hyperlink r:id="rId5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труда и социальной защиты Российской Федерации от 19.08.2016 N 438н утверждено </w:t>
      </w:r>
      <w:hyperlink r:id="rId6" w:history="1">
        <w:r>
          <w:rPr>
            <w:rStyle w:val="a4"/>
            <w:rFonts w:cs="Arial"/>
          </w:rPr>
          <w:t>Типовое положение</w:t>
        </w:r>
      </w:hyperlink>
      <w:r>
        <w:t xml:space="preserve"> о системе управления охраной труда.</w:t>
      </w:r>
    </w:p>
    <w:p w:rsidR="00BD5587" w:rsidRDefault="00BD5587">
      <w:hyperlink r:id="rId7" w:history="1">
        <w:r>
          <w:rPr>
            <w:rStyle w:val="a4"/>
            <w:rFonts w:cs="Arial"/>
          </w:rPr>
          <w:t>Типовое положение</w:t>
        </w:r>
      </w:hyperlink>
      <w:r>
        <w:t xml:space="preserve">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труда, разработки положения о системе управления охраной труда, содержит типовую структуру и основные положения о системе управления охраной труда.</w:t>
      </w:r>
    </w:p>
    <w:p w:rsidR="00BD5587" w:rsidRDefault="00BD5587">
      <w:r>
        <w:t xml:space="preserve">В соответствии с требованиями </w:t>
      </w:r>
      <w:hyperlink r:id="rId8" w:history="1">
        <w:r>
          <w:rPr>
            <w:rStyle w:val="a4"/>
            <w:rFonts w:cs="Arial"/>
          </w:rPr>
          <w:t>статьи 212</w:t>
        </w:r>
      </w:hyperlink>
      <w:r>
        <w:t xml:space="preserve"> Трудового кодекса Российской Федерации работодатель обязан обеспечить создание и функционирование системы управления охраной труда.</w:t>
      </w:r>
    </w:p>
    <w:p w:rsidR="00BD5587" w:rsidRDefault="00BD5587">
      <w:r>
        <w:t xml:space="preserve">В то же время следует отметить, что работодателям при реализации полномочий, предусмотренных </w:t>
      </w:r>
      <w:hyperlink r:id="rId9" w:history="1">
        <w:r>
          <w:rPr>
            <w:rStyle w:val="a4"/>
            <w:rFonts w:cs="Arial"/>
          </w:rPr>
          <w:t>статьей 212</w:t>
        </w:r>
      </w:hyperlink>
      <w:r>
        <w:t xml:space="preserve"> Трудового кодекса Российской Федерации, необходимо руководствоваться </w:t>
      </w:r>
      <w:hyperlink r:id="rId10" w:history="1">
        <w:r>
          <w:rPr>
            <w:rStyle w:val="a4"/>
            <w:rFonts w:cs="Arial"/>
          </w:rPr>
          <w:t>Типовым положением</w:t>
        </w:r>
      </w:hyperlink>
      <w:r>
        <w:t xml:space="preserve"> о системе управления охраной труда с учетом специфики своей деятельности.</w:t>
      </w:r>
    </w:p>
    <w:p w:rsidR="00BD5587" w:rsidRDefault="00BD5587">
      <w:r>
        <w:t xml:space="preserve">В связи с чем, </w:t>
      </w:r>
      <w:hyperlink r:id="rId11" w:history="1">
        <w:r>
          <w:rPr>
            <w:rStyle w:val="a4"/>
            <w:rFonts w:cs="Arial"/>
          </w:rPr>
          <w:t>Типовое положение</w:t>
        </w:r>
      </w:hyperlink>
      <w:r>
        <w:t xml:space="preserve"> содержит указание на возможную вариативность отдельных его норм при условии соблюдения государственных нормативных требований охраны труда.</w:t>
      </w:r>
    </w:p>
    <w:p w:rsidR="00BD5587" w:rsidRDefault="00BD5587">
      <w:r>
        <w:t xml:space="preserve">Одновременно информируем, что утверждение </w:t>
      </w:r>
      <w:hyperlink r:id="rId12" w:history="1">
        <w:r>
          <w:rPr>
            <w:rStyle w:val="a4"/>
            <w:rFonts w:cs="Arial"/>
          </w:rPr>
          <w:t>Типового положения</w:t>
        </w:r>
      </w:hyperlink>
      <w:r>
        <w:t xml:space="preserve"> не влечет за собой необходимость переработки ранее разработанных и применяемых работодателями положений о системе управления охраной труда, обеспечивающих соблюдение государственных нормативных требований охраны труда.</w:t>
      </w:r>
    </w:p>
    <w:p w:rsidR="00BD5587" w:rsidRDefault="00BD558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D558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D5587" w:rsidRDefault="00BD5587">
            <w:pPr>
              <w:pStyle w:val="aff7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D5587" w:rsidRDefault="00BD5587">
            <w:pPr>
              <w:pStyle w:val="aff7"/>
              <w:jc w:val="right"/>
            </w:pPr>
            <w:r>
              <w:t>Г.Г. Лекарев</w:t>
            </w:r>
          </w:p>
        </w:tc>
      </w:tr>
    </w:tbl>
    <w:p w:rsidR="00BD5587" w:rsidRDefault="00BD5587"/>
    <w:sectPr w:rsidR="00BD558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81C"/>
    <w:rsid w:val="00782062"/>
    <w:rsid w:val="00BD5587"/>
    <w:rsid w:val="00D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2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1413730.1000" TargetMode="External"/><Relationship Id="rId12" Type="http://schemas.openxmlformats.org/officeDocument/2006/relationships/hyperlink" Target="garantF1://7141373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413730.1000" TargetMode="External"/><Relationship Id="rId11" Type="http://schemas.openxmlformats.org/officeDocument/2006/relationships/hyperlink" Target="garantF1://71413730.1000" TargetMode="External"/><Relationship Id="rId5" Type="http://schemas.openxmlformats.org/officeDocument/2006/relationships/hyperlink" Target="garantF1://71413730.0" TargetMode="External"/><Relationship Id="rId10" Type="http://schemas.openxmlformats.org/officeDocument/2006/relationships/hyperlink" Target="garantF1://71413730.1000" TargetMode="External"/><Relationship Id="rId4" Type="http://schemas.openxmlformats.org/officeDocument/2006/relationships/hyperlink" Target="garantF1://12025268.209" TargetMode="External"/><Relationship Id="rId9" Type="http://schemas.openxmlformats.org/officeDocument/2006/relationships/hyperlink" Target="garantF1://12025268.2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mezenceva</cp:lastModifiedBy>
  <cp:revision>2</cp:revision>
  <dcterms:created xsi:type="dcterms:W3CDTF">2017-06-23T11:18:00Z</dcterms:created>
  <dcterms:modified xsi:type="dcterms:W3CDTF">2017-06-23T11:18:00Z</dcterms:modified>
</cp:coreProperties>
</file>