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C4D6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9736F">
              <w:rPr>
                <w:sz w:val="28"/>
                <w:szCs w:val="28"/>
              </w:rPr>
              <w:t xml:space="preserve">                      </w:t>
            </w:r>
            <w:r w:rsidRPr="00BC4D6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9736F">
              <w:rPr>
                <w:sz w:val="28"/>
                <w:szCs w:val="28"/>
              </w:rPr>
              <w:t xml:space="preserve"> 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015FF8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8B0155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8B0155">
              <w:rPr>
                <w:sz w:val="28"/>
                <w:szCs w:val="28"/>
              </w:rPr>
              <w:t>от 03.02.2009г. №144</w:t>
            </w:r>
            <w:r w:rsidR="00994B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 xml:space="preserve">муниципальных учреждений </w:t>
            </w:r>
            <w:r w:rsidR="008B0155">
              <w:rPr>
                <w:sz w:val="28"/>
                <w:szCs w:val="28"/>
              </w:rPr>
              <w:t>культуры культурно-досугового типа городского округа Кинель Самарской области</w:t>
            </w:r>
            <w:r w:rsidR="00AB559A">
              <w:rPr>
                <w:sz w:val="28"/>
                <w:szCs w:val="28"/>
              </w:rPr>
              <w:t>» (с изменениями от 15.03.2013г. № 780).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CE5C4A" w:rsidP="00DE2EA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bookmarkStart w:id="0" w:name="_GoBack"/>
      <w:bookmarkEnd w:id="0"/>
      <w:r w:rsidR="00DE2EA4" w:rsidRPr="00DE2EA4">
        <w:rPr>
          <w:b/>
          <w:sz w:val="24"/>
          <w:szCs w:val="24"/>
        </w:rPr>
        <w:br w:type="textWrapping" w:clear="all"/>
      </w:r>
    </w:p>
    <w:p w:rsidR="00015FF8" w:rsidRPr="00CC6919" w:rsidRDefault="00783DAB" w:rsidP="00994BCA">
      <w:pPr>
        <w:tabs>
          <w:tab w:val="num" w:pos="528"/>
        </w:tabs>
        <w:spacing w:line="360" w:lineRule="auto"/>
        <w:ind w:lef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559A">
        <w:rPr>
          <w:sz w:val="28"/>
          <w:szCs w:val="28"/>
        </w:rPr>
        <w:t>В целях исполнения Указа</w:t>
      </w:r>
      <w:r w:rsidR="00FF49DA">
        <w:rPr>
          <w:sz w:val="28"/>
          <w:szCs w:val="28"/>
        </w:rPr>
        <w:t xml:space="preserve"> Президента Российской Федерации от 07.05.2012г. № 597 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AB559A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136">
        <w:rPr>
          <w:sz w:val="28"/>
          <w:szCs w:val="28"/>
        </w:rPr>
        <w:t>Внести изменение</w:t>
      </w:r>
      <w:r w:rsidR="00015FF8" w:rsidRPr="00427C0C">
        <w:rPr>
          <w:sz w:val="28"/>
          <w:szCs w:val="28"/>
        </w:rPr>
        <w:t xml:space="preserve">  в п</w:t>
      </w:r>
      <w:r w:rsidR="00994BCA" w:rsidRPr="00427C0C">
        <w:rPr>
          <w:sz w:val="28"/>
          <w:szCs w:val="28"/>
        </w:rPr>
        <w:t>о</w:t>
      </w:r>
      <w:r w:rsidR="008B0155" w:rsidRPr="00427C0C">
        <w:rPr>
          <w:sz w:val="28"/>
          <w:szCs w:val="28"/>
        </w:rPr>
        <w:t xml:space="preserve">становление </w:t>
      </w:r>
      <w:r w:rsidR="00015FF8" w:rsidRPr="00427C0C">
        <w:rPr>
          <w:sz w:val="28"/>
          <w:szCs w:val="28"/>
        </w:rPr>
        <w:t xml:space="preserve">администрации городского округа Кинель </w:t>
      </w:r>
      <w:r w:rsidR="008B0155" w:rsidRPr="00427C0C">
        <w:rPr>
          <w:sz w:val="28"/>
          <w:szCs w:val="28"/>
        </w:rPr>
        <w:t>от 03.02.2009г. №144</w:t>
      </w:r>
      <w:r w:rsidR="00994BCA" w:rsidRPr="00427C0C">
        <w:rPr>
          <w:sz w:val="28"/>
          <w:szCs w:val="28"/>
        </w:rPr>
        <w:t xml:space="preserve"> </w:t>
      </w:r>
      <w:r w:rsidR="00015FF8" w:rsidRPr="00427C0C">
        <w:rPr>
          <w:sz w:val="28"/>
          <w:szCs w:val="28"/>
        </w:rPr>
        <w:t>«</w:t>
      </w:r>
      <w:r w:rsidR="008B0155" w:rsidRPr="00427C0C">
        <w:rPr>
          <w:sz w:val="28"/>
          <w:szCs w:val="28"/>
        </w:rPr>
        <w:t>Об утверждении положения об оплате труда работников муниципальных учреждений культуры культурно-досугового типа городского округа Кинель Самарской области</w:t>
      </w:r>
      <w:r w:rsidR="00015FF8" w:rsidRPr="00427C0C">
        <w:rPr>
          <w:sz w:val="28"/>
          <w:szCs w:val="28"/>
        </w:rPr>
        <w:t>»</w:t>
      </w:r>
      <w:r w:rsidR="00AB559A">
        <w:rPr>
          <w:sz w:val="28"/>
          <w:szCs w:val="28"/>
        </w:rPr>
        <w:t xml:space="preserve"> (с изменениями от 15.03.2013г. № 780)</w:t>
      </w:r>
      <w:r w:rsidR="009A305A" w:rsidRPr="00427C0C">
        <w:rPr>
          <w:sz w:val="28"/>
          <w:szCs w:val="28"/>
        </w:rPr>
        <w:t>:</w:t>
      </w:r>
    </w:p>
    <w:p w:rsidR="00BC2136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B559A">
        <w:rPr>
          <w:sz w:val="28"/>
          <w:szCs w:val="28"/>
        </w:rPr>
        <w:t xml:space="preserve">Пункт 2.1 </w:t>
      </w:r>
      <w:r w:rsidR="009A305A">
        <w:rPr>
          <w:sz w:val="28"/>
          <w:szCs w:val="28"/>
        </w:rPr>
        <w:t>Положения</w:t>
      </w:r>
      <w:r w:rsidR="009A305A" w:rsidRPr="009A305A">
        <w:rPr>
          <w:sz w:val="28"/>
          <w:szCs w:val="28"/>
        </w:rPr>
        <w:t xml:space="preserve"> </w:t>
      </w:r>
      <w:r w:rsidR="009A305A">
        <w:rPr>
          <w:sz w:val="28"/>
          <w:szCs w:val="28"/>
        </w:rPr>
        <w:t xml:space="preserve">об оплате труда работников муниципальных </w:t>
      </w:r>
      <w:r w:rsidR="00BC2136">
        <w:rPr>
          <w:sz w:val="28"/>
          <w:szCs w:val="28"/>
        </w:rPr>
        <w:t xml:space="preserve">бюджетных </w:t>
      </w:r>
      <w:r w:rsidR="009A305A">
        <w:rPr>
          <w:sz w:val="28"/>
          <w:szCs w:val="28"/>
        </w:rPr>
        <w:t xml:space="preserve">учреждений культуры культурно-досугового типа городского округа Кинель Самарской области </w:t>
      </w:r>
      <w:r w:rsidR="00AB559A">
        <w:rPr>
          <w:sz w:val="28"/>
          <w:szCs w:val="28"/>
        </w:rPr>
        <w:t>изложить в новой редакции</w:t>
      </w:r>
      <w:r w:rsidR="00BC2136">
        <w:rPr>
          <w:sz w:val="28"/>
          <w:szCs w:val="28"/>
        </w:rPr>
        <w:t>:</w:t>
      </w:r>
    </w:p>
    <w:p w:rsidR="00AB559A" w:rsidRPr="00AB559A" w:rsidRDefault="00AB559A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«При формировании фонда оплаты труда работников Учреждений </w:t>
      </w:r>
      <w:r>
        <w:rPr>
          <w:spacing w:val="-1"/>
          <w:sz w:val="28"/>
          <w:szCs w:val="28"/>
        </w:rPr>
        <w:t>предусматриваются следующие финансовые средства (в расчете на год):</w:t>
      </w:r>
    </w:p>
    <w:p w:rsidR="00AB559A" w:rsidRDefault="00BC2136" w:rsidP="00AB559A">
      <w:pPr>
        <w:shd w:val="clear" w:color="auto" w:fill="FFFFFF"/>
        <w:tabs>
          <w:tab w:val="left" w:pos="298"/>
        </w:tabs>
        <w:spacing w:line="360" w:lineRule="auto"/>
        <w:ind w:right="29"/>
        <w:jc w:val="both"/>
      </w:pPr>
      <w:r>
        <w:rPr>
          <w:sz w:val="28"/>
          <w:szCs w:val="28"/>
        </w:rPr>
        <w:t xml:space="preserve">         </w:t>
      </w:r>
      <w:r w:rsidR="00AB559A">
        <w:rPr>
          <w:sz w:val="28"/>
          <w:szCs w:val="28"/>
        </w:rPr>
        <w:t>- на выплату должностных окладов (окладов);</w:t>
      </w:r>
    </w:p>
    <w:p w:rsidR="00AB559A" w:rsidRDefault="00AB559A" w:rsidP="00BC2136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106" w:line="360" w:lineRule="auto"/>
        <w:ind w:left="10" w:firstLine="557"/>
        <w:rPr>
          <w:sz w:val="28"/>
          <w:szCs w:val="28"/>
        </w:rPr>
      </w:pPr>
      <w:r>
        <w:rPr>
          <w:sz w:val="28"/>
          <w:szCs w:val="28"/>
        </w:rPr>
        <w:lastRenderedPageBreak/>
        <w:t>на стимулирующие выплаты;</w:t>
      </w:r>
    </w:p>
    <w:p w:rsidR="00BC2136" w:rsidRDefault="00AB559A" w:rsidP="00BC2136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360" w:lineRule="auto"/>
        <w:ind w:left="10" w:firstLine="557"/>
        <w:rPr>
          <w:sz w:val="28"/>
          <w:szCs w:val="28"/>
        </w:rPr>
      </w:pPr>
      <w:r>
        <w:rPr>
          <w:sz w:val="28"/>
          <w:szCs w:val="28"/>
        </w:rPr>
        <w:t xml:space="preserve">на компенсационные выплаты </w:t>
      </w:r>
    </w:p>
    <w:p w:rsidR="00AB559A" w:rsidRDefault="00AB559A" w:rsidP="00BC2136">
      <w:pPr>
        <w:shd w:val="clear" w:color="auto" w:fill="FFFFFF"/>
        <w:tabs>
          <w:tab w:val="left" w:pos="163"/>
        </w:tabs>
        <w:spacing w:before="5" w:line="360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бюджетных ассигнований на оплату труда работников Учреждений, а также средств от приносящей доход деятельности, направленных Учреждениями на оплату труда работников</w:t>
      </w:r>
      <w:r w:rsidR="00653E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49E1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49E1">
        <w:rPr>
          <w:sz w:val="28"/>
          <w:szCs w:val="28"/>
        </w:rPr>
        <w:t>Настоящее  постановление  вступает  в  силу  со  дня  официального  опубликования  и  применяется  к  правоотношениям, возникшим   с  01.0</w:t>
      </w:r>
      <w:r w:rsidR="00AB559A">
        <w:rPr>
          <w:sz w:val="28"/>
          <w:szCs w:val="28"/>
        </w:rPr>
        <w:t>1.2014</w:t>
      </w:r>
      <w:r w:rsidR="007349E1">
        <w:rPr>
          <w:sz w:val="28"/>
          <w:szCs w:val="28"/>
        </w:rPr>
        <w:t xml:space="preserve"> года.    </w:t>
      </w:r>
    </w:p>
    <w:p w:rsidR="009A305A" w:rsidRDefault="007349E1" w:rsidP="005C7E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305A">
        <w:rPr>
          <w:sz w:val="28"/>
          <w:szCs w:val="28"/>
        </w:rPr>
        <w:t>Опубликоват</w:t>
      </w:r>
      <w:r w:rsidR="000C6CF4">
        <w:rPr>
          <w:sz w:val="28"/>
          <w:szCs w:val="28"/>
        </w:rPr>
        <w:t xml:space="preserve">ь настоящее  постановление в  </w:t>
      </w:r>
      <w:r w:rsidR="00F752AD">
        <w:rPr>
          <w:sz w:val="28"/>
          <w:szCs w:val="28"/>
        </w:rPr>
        <w:t>газете</w:t>
      </w:r>
      <w:r w:rsidR="00BC2136">
        <w:rPr>
          <w:sz w:val="28"/>
          <w:szCs w:val="28"/>
        </w:rPr>
        <w:t xml:space="preserve"> «Кинельская жизнь» или «Неделя Кинеля»</w:t>
      </w:r>
      <w:r w:rsidR="000C6CF4">
        <w:rPr>
          <w:sz w:val="28"/>
          <w:szCs w:val="28"/>
        </w:rPr>
        <w:t>.</w:t>
      </w:r>
    </w:p>
    <w:p w:rsidR="0066158E" w:rsidRDefault="0066158E" w:rsidP="006615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7CEB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>
        <w:rPr>
          <w:sz w:val="28"/>
          <w:szCs w:val="28"/>
        </w:rPr>
        <w:t>.</w:t>
      </w:r>
    </w:p>
    <w:p w:rsidR="0066158E" w:rsidRDefault="0066158E" w:rsidP="0066158E">
      <w:pPr>
        <w:spacing w:line="360" w:lineRule="auto"/>
        <w:ind w:firstLine="567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66158E" w:rsidRDefault="0066158E" w:rsidP="00661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313401" w:rsidRDefault="00BC2136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Москаленко</w:t>
      </w:r>
      <w:r w:rsidR="00783DAB">
        <w:rPr>
          <w:sz w:val="28"/>
          <w:szCs w:val="28"/>
        </w:rPr>
        <w:t xml:space="preserve"> 21698</w:t>
      </w:r>
    </w:p>
    <w:sectPr w:rsidR="00313401" w:rsidSect="0034022D">
      <w:pgSz w:w="11909" w:h="16834"/>
      <w:pgMar w:top="993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69444"/>
    <w:lvl w:ilvl="0">
      <w:numFmt w:val="bullet"/>
      <w:lvlText w:val="*"/>
      <w:lvlJc w:val="left"/>
    </w:lvl>
  </w:abstractNum>
  <w:abstractNum w:abstractNumId="1">
    <w:nsid w:val="1A393323"/>
    <w:multiLevelType w:val="hybridMultilevel"/>
    <w:tmpl w:val="02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3DAB"/>
    <w:rsid w:val="000065E5"/>
    <w:rsid w:val="00015FF8"/>
    <w:rsid w:val="000743AF"/>
    <w:rsid w:val="00086DB7"/>
    <w:rsid w:val="000C1D08"/>
    <w:rsid w:val="000C6CF4"/>
    <w:rsid w:val="00210DD9"/>
    <w:rsid w:val="00270364"/>
    <w:rsid w:val="00313401"/>
    <w:rsid w:val="0034022D"/>
    <w:rsid w:val="003C53F9"/>
    <w:rsid w:val="00410C93"/>
    <w:rsid w:val="004246E0"/>
    <w:rsid w:val="00427C0C"/>
    <w:rsid w:val="004C012F"/>
    <w:rsid w:val="005406E6"/>
    <w:rsid w:val="005452AD"/>
    <w:rsid w:val="005A5B5F"/>
    <w:rsid w:val="005C7EDE"/>
    <w:rsid w:val="0061410E"/>
    <w:rsid w:val="00633E59"/>
    <w:rsid w:val="00650058"/>
    <w:rsid w:val="00653EF8"/>
    <w:rsid w:val="0066158E"/>
    <w:rsid w:val="006755CE"/>
    <w:rsid w:val="006A195E"/>
    <w:rsid w:val="006E0E69"/>
    <w:rsid w:val="007349E1"/>
    <w:rsid w:val="007529E6"/>
    <w:rsid w:val="00783DAB"/>
    <w:rsid w:val="008B0155"/>
    <w:rsid w:val="008B3BDA"/>
    <w:rsid w:val="008D321A"/>
    <w:rsid w:val="008E2E6A"/>
    <w:rsid w:val="00900586"/>
    <w:rsid w:val="00914B2F"/>
    <w:rsid w:val="00994BCA"/>
    <w:rsid w:val="009A305A"/>
    <w:rsid w:val="009E0232"/>
    <w:rsid w:val="00A02D0F"/>
    <w:rsid w:val="00A1622B"/>
    <w:rsid w:val="00A5355F"/>
    <w:rsid w:val="00A9736F"/>
    <w:rsid w:val="00AB559A"/>
    <w:rsid w:val="00AB60E0"/>
    <w:rsid w:val="00AF1724"/>
    <w:rsid w:val="00B84CCB"/>
    <w:rsid w:val="00BC2136"/>
    <w:rsid w:val="00BD751E"/>
    <w:rsid w:val="00C63C4F"/>
    <w:rsid w:val="00C6654F"/>
    <w:rsid w:val="00CE0237"/>
    <w:rsid w:val="00CE5C4A"/>
    <w:rsid w:val="00D04E57"/>
    <w:rsid w:val="00D757F6"/>
    <w:rsid w:val="00DA35DE"/>
    <w:rsid w:val="00DE2EA4"/>
    <w:rsid w:val="00E21E6A"/>
    <w:rsid w:val="00F752AD"/>
    <w:rsid w:val="00F91B14"/>
    <w:rsid w:val="00FB72B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47</cp:revision>
  <cp:lastPrinted>2014-01-15T10:49:00Z</cp:lastPrinted>
  <dcterms:created xsi:type="dcterms:W3CDTF">2012-10-18T09:40:00Z</dcterms:created>
  <dcterms:modified xsi:type="dcterms:W3CDTF">2014-02-19T11:06:00Z</dcterms:modified>
</cp:coreProperties>
</file>