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134"/>
        <w:gridCol w:w="3827"/>
      </w:tblGrid>
      <w:tr w:rsidR="004E4C6D" w:rsidTr="00D0321F">
        <w:tc>
          <w:tcPr>
            <w:tcW w:w="4395" w:type="dxa"/>
          </w:tcPr>
          <w:p w:rsidR="004E4C6D" w:rsidRPr="00834428" w:rsidRDefault="004E4C6D" w:rsidP="00D0321F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Российская Федерация</w:t>
            </w:r>
          </w:p>
          <w:p w:rsidR="004E4C6D" w:rsidRPr="00834428" w:rsidRDefault="004E4C6D" w:rsidP="00D0321F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Самарская область</w:t>
            </w:r>
          </w:p>
          <w:p w:rsidR="004E4C6D" w:rsidRDefault="004E4C6D" w:rsidP="00D0321F">
            <w:pPr>
              <w:ind w:left="34"/>
              <w:jc w:val="center"/>
            </w:pPr>
          </w:p>
          <w:p w:rsidR="004E4C6D" w:rsidRPr="00834428" w:rsidRDefault="004E4C6D" w:rsidP="00D0321F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АДМИНИСТРАЦИЯ</w:t>
            </w:r>
          </w:p>
          <w:p w:rsidR="004E4C6D" w:rsidRPr="00834428" w:rsidRDefault="004E4C6D" w:rsidP="00D0321F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городского округа Кинель</w:t>
            </w:r>
          </w:p>
          <w:p w:rsidR="004E4C6D" w:rsidRDefault="004E4C6D" w:rsidP="00D0321F">
            <w:pPr>
              <w:ind w:left="34"/>
              <w:jc w:val="center"/>
              <w:rPr>
                <w:sz w:val="18"/>
              </w:rPr>
            </w:pPr>
          </w:p>
          <w:p w:rsidR="004E4C6D" w:rsidRDefault="004E4C6D" w:rsidP="00D0321F">
            <w:pPr>
              <w:ind w:left="34"/>
              <w:jc w:val="center"/>
              <w:rPr>
                <w:sz w:val="18"/>
              </w:rPr>
            </w:pPr>
          </w:p>
          <w:p w:rsidR="004E4C6D" w:rsidRPr="00BF559B" w:rsidRDefault="004E4C6D" w:rsidP="00D0321F">
            <w:pPr>
              <w:pStyle w:val="1"/>
              <w:ind w:left="34" w:firstLine="0"/>
              <w:jc w:val="center"/>
              <w:rPr>
                <w:sz w:val="32"/>
              </w:rPr>
            </w:pPr>
            <w:r w:rsidRPr="00BF559B">
              <w:rPr>
                <w:sz w:val="32"/>
              </w:rPr>
              <w:t>ПОСТАНОВЛЕНИЕ</w:t>
            </w:r>
          </w:p>
          <w:p w:rsidR="004E4C6D" w:rsidRDefault="004E4C6D" w:rsidP="00D0321F">
            <w:pPr>
              <w:ind w:left="34"/>
              <w:jc w:val="center"/>
            </w:pPr>
          </w:p>
          <w:p w:rsidR="004E4C6D" w:rsidRPr="00514FBA" w:rsidRDefault="004E4C6D" w:rsidP="00D0321F">
            <w:pPr>
              <w:ind w:left="34"/>
              <w:jc w:val="center"/>
              <w:rPr>
                <w:lang w:val="en-US"/>
              </w:rPr>
            </w:pPr>
            <w:r>
              <w:t>от</w:t>
            </w:r>
            <w:r w:rsidRPr="007F108C"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 xml:space="preserve">                   </w:t>
            </w:r>
            <w:r>
              <w:t>№</w:t>
            </w:r>
            <w:r>
              <w:rPr>
                <w:lang w:val="en-US"/>
              </w:rPr>
              <w:t>_______</w:t>
            </w:r>
          </w:p>
          <w:p w:rsidR="004E4C6D" w:rsidRDefault="004E4C6D" w:rsidP="00D0321F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4E4C6D" w:rsidRPr="004964B7" w:rsidRDefault="004E4C6D" w:rsidP="00D0321F">
            <w:pPr>
              <w:jc w:val="right"/>
            </w:pPr>
            <w:proofErr w:type="gramStart"/>
            <w:r>
              <w:t>П</w:t>
            </w:r>
            <w:proofErr w:type="gramEnd"/>
            <w:r>
              <w:t xml:space="preserve"> Р О Е К Т</w:t>
            </w:r>
          </w:p>
        </w:tc>
      </w:tr>
      <w:tr w:rsidR="004E4C6D" w:rsidRPr="00A71848" w:rsidTr="00D0321F">
        <w:trPr>
          <w:gridAfter w:val="1"/>
          <w:wAfter w:w="3827" w:type="dxa"/>
          <w:trHeight w:val="375"/>
        </w:trPr>
        <w:tc>
          <w:tcPr>
            <w:tcW w:w="5529" w:type="dxa"/>
            <w:gridSpan w:val="2"/>
          </w:tcPr>
          <w:p w:rsidR="004E4C6D" w:rsidRPr="00A71848" w:rsidRDefault="004E4C6D" w:rsidP="00D0321F">
            <w:pPr>
              <w:jc w:val="both"/>
              <w:rPr>
                <w:szCs w:val="28"/>
              </w:rPr>
            </w:pPr>
            <w:proofErr w:type="gramStart"/>
            <w:r w:rsidRPr="00A71848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</w:t>
            </w:r>
            <w:r>
              <w:rPr>
                <w:szCs w:val="28"/>
              </w:rPr>
              <w:t>2014 № 284, от 21.04.2014 №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1275, от 21.10.2014 №</w:t>
            </w:r>
            <w:r>
              <w:rPr>
                <w:szCs w:val="28"/>
                <w:lang w:val="en-US"/>
              </w:rPr>
              <w:t> </w:t>
            </w:r>
            <w:r w:rsidRPr="00514FBA">
              <w:rPr>
                <w:szCs w:val="28"/>
              </w:rPr>
              <w:t>3287</w:t>
            </w:r>
            <w:r w:rsidRPr="00A71848">
              <w:rPr>
                <w:szCs w:val="28"/>
              </w:rPr>
              <w:t>)</w:t>
            </w:r>
            <w:proofErr w:type="gramEnd"/>
          </w:p>
        </w:tc>
      </w:tr>
    </w:tbl>
    <w:p w:rsidR="004E4C6D" w:rsidRPr="00A71848" w:rsidRDefault="004E4C6D" w:rsidP="004E4C6D">
      <w:pPr>
        <w:jc w:val="both"/>
        <w:rPr>
          <w:szCs w:val="28"/>
        </w:rPr>
      </w:pPr>
    </w:p>
    <w:p w:rsidR="004E4C6D" w:rsidRPr="001B14A5" w:rsidRDefault="004E4C6D" w:rsidP="004E4C6D">
      <w:pPr>
        <w:ind w:firstLine="709"/>
        <w:jc w:val="both"/>
        <w:rPr>
          <w:szCs w:val="28"/>
        </w:rPr>
      </w:pPr>
      <w:r w:rsidRPr="001B14A5">
        <w:rPr>
          <w:szCs w:val="28"/>
        </w:rPr>
        <w:t>Рассмотрев протест Кинельского межрайонного прокурора от 1</w:t>
      </w:r>
      <w:r>
        <w:rPr>
          <w:szCs w:val="28"/>
        </w:rPr>
        <w:t>02</w:t>
      </w:r>
      <w:r w:rsidRPr="001B14A5">
        <w:rPr>
          <w:szCs w:val="28"/>
        </w:rPr>
        <w:t>.0</w:t>
      </w:r>
      <w:r>
        <w:rPr>
          <w:szCs w:val="28"/>
        </w:rPr>
        <w:t>3</w:t>
      </w:r>
      <w:r w:rsidRPr="001B14A5">
        <w:rPr>
          <w:szCs w:val="28"/>
        </w:rPr>
        <w:t>.201</w:t>
      </w:r>
      <w:r>
        <w:rPr>
          <w:szCs w:val="28"/>
        </w:rPr>
        <w:t>5 № 7-16</w:t>
      </w:r>
      <w:r w:rsidRPr="001B14A5">
        <w:rPr>
          <w:szCs w:val="28"/>
        </w:rPr>
        <w:t>-</w:t>
      </w:r>
      <w:r>
        <w:rPr>
          <w:szCs w:val="28"/>
        </w:rPr>
        <w:t>809-2015</w:t>
      </w:r>
      <w:r w:rsidRPr="001B14A5">
        <w:rPr>
          <w:szCs w:val="28"/>
        </w:rPr>
        <w:t xml:space="preserve"> на постановление Главы администрации городского округа Кинель от </w:t>
      </w:r>
      <w:r w:rsidRPr="00A71848">
        <w:rPr>
          <w:szCs w:val="28"/>
        </w:rPr>
        <w:t>30.09.2013 № 2878</w:t>
      </w:r>
      <w:r w:rsidRPr="001B14A5">
        <w:rPr>
          <w:szCs w:val="28"/>
        </w:rPr>
        <w:t>,</w:t>
      </w:r>
    </w:p>
    <w:p w:rsidR="004E4C6D" w:rsidRPr="00A71848" w:rsidRDefault="004E4C6D" w:rsidP="004E4C6D">
      <w:pPr>
        <w:spacing w:before="180" w:after="180"/>
        <w:ind w:firstLine="720"/>
        <w:jc w:val="center"/>
        <w:rPr>
          <w:szCs w:val="28"/>
        </w:rPr>
      </w:pPr>
      <w:proofErr w:type="gramStart"/>
      <w:r w:rsidRPr="00A71848">
        <w:rPr>
          <w:szCs w:val="28"/>
        </w:rPr>
        <w:t>П</w:t>
      </w:r>
      <w:proofErr w:type="gramEnd"/>
      <w:r w:rsidRPr="00A71848">
        <w:rPr>
          <w:szCs w:val="28"/>
        </w:rPr>
        <w:t xml:space="preserve"> О С Т А Н О В Л Я Ю:</w:t>
      </w:r>
    </w:p>
    <w:p w:rsidR="004E4C6D" w:rsidRPr="00C0590C" w:rsidRDefault="004E4C6D" w:rsidP="004E4C6D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Cs w:val="28"/>
        </w:rPr>
      </w:pPr>
      <w:proofErr w:type="gramStart"/>
      <w:r w:rsidRPr="00C0590C">
        <w:rPr>
          <w:szCs w:val="28"/>
        </w:rPr>
        <w:t>Внести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 1275, от 21.10.2014 №</w:t>
      </w:r>
      <w:r w:rsidRPr="00C0590C">
        <w:rPr>
          <w:szCs w:val="28"/>
          <w:lang w:val="en-US"/>
        </w:rPr>
        <w:t> </w:t>
      </w:r>
      <w:r w:rsidRPr="00C0590C">
        <w:rPr>
          <w:szCs w:val="28"/>
        </w:rPr>
        <w:t>3287), следующие изменения:</w:t>
      </w:r>
      <w:proofErr w:type="gramEnd"/>
    </w:p>
    <w:p w:rsidR="004E4C6D" w:rsidRPr="00C0590C" w:rsidRDefault="004E4C6D" w:rsidP="004E4C6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ind w:left="0" w:firstLine="698"/>
        <w:jc w:val="both"/>
        <w:rPr>
          <w:bCs/>
          <w:szCs w:val="28"/>
        </w:rPr>
      </w:pPr>
      <w:r w:rsidRPr="00C0590C">
        <w:rPr>
          <w:bCs/>
          <w:szCs w:val="28"/>
        </w:rPr>
        <w:t xml:space="preserve">В паспорте Программы слова «Государственный заказчик Программы» </w:t>
      </w:r>
      <w:proofErr w:type="gramStart"/>
      <w:r w:rsidRPr="00C0590C">
        <w:rPr>
          <w:bCs/>
          <w:szCs w:val="28"/>
        </w:rPr>
        <w:t>заменить на слова</w:t>
      </w:r>
      <w:proofErr w:type="gramEnd"/>
      <w:r w:rsidRPr="00C0590C">
        <w:rPr>
          <w:bCs/>
          <w:szCs w:val="28"/>
        </w:rPr>
        <w:t xml:space="preserve"> «Заказчик муниципальной Программы».</w:t>
      </w:r>
    </w:p>
    <w:p w:rsidR="004E4C6D" w:rsidRPr="00C0590C" w:rsidRDefault="004E4C6D" w:rsidP="004E4C6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ind w:left="0" w:firstLine="698"/>
        <w:jc w:val="both"/>
        <w:rPr>
          <w:b/>
          <w:bCs/>
          <w:color w:val="000080"/>
          <w:sz w:val="18"/>
          <w:szCs w:val="18"/>
        </w:rPr>
      </w:pPr>
      <w:r w:rsidRPr="00C0590C">
        <w:rPr>
          <w:szCs w:val="28"/>
        </w:rPr>
        <w:t xml:space="preserve">В разделе «Задачи Программы» </w:t>
      </w:r>
      <w:r w:rsidRPr="00C0590C">
        <w:rPr>
          <w:rStyle w:val="a4"/>
          <w:b w:val="0"/>
          <w:color w:val="auto"/>
          <w:szCs w:val="28"/>
        </w:rPr>
        <w:t xml:space="preserve">паспорта Программы и в разделе 2 «Основные цели и задачи Программы, сроки и этапы ее реализации» задачи Программы изложить в новой редакции </w:t>
      </w:r>
      <w:r w:rsidRPr="00C0590C">
        <w:rPr>
          <w:szCs w:val="28"/>
        </w:rPr>
        <w:t>следующего содержания:</w:t>
      </w:r>
    </w:p>
    <w:p w:rsidR="004E4C6D" w:rsidRPr="00C0590C" w:rsidRDefault="004E4C6D" w:rsidP="004E4C6D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C0590C">
        <w:rPr>
          <w:rFonts w:ascii="Times New Roman" w:hAnsi="Times New Roman" w:cs="Times New Roman"/>
          <w:sz w:val="28"/>
          <w:szCs w:val="28"/>
        </w:rPr>
        <w:t xml:space="preserve">«повышение оперативности реагирования правоохранительных органов на заявления и сообщения о правонарушениях за счет наращивания сил правопорядка и технических средств </w:t>
      </w:r>
      <w:proofErr w:type="gramStart"/>
      <w:r w:rsidRPr="00C059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590C">
        <w:rPr>
          <w:rFonts w:ascii="Times New Roman" w:hAnsi="Times New Roman" w:cs="Times New Roman"/>
          <w:sz w:val="28"/>
          <w:szCs w:val="28"/>
        </w:rPr>
        <w:t xml:space="preserve"> ситуацией в общественных местах;</w:t>
      </w:r>
    </w:p>
    <w:p w:rsidR="004E4C6D" w:rsidRPr="00C0590C" w:rsidRDefault="004E4C6D" w:rsidP="004E4C6D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C0590C">
        <w:rPr>
          <w:rFonts w:ascii="Times New Roman" w:hAnsi="Times New Roman" w:cs="Times New Roman"/>
          <w:sz w:val="28"/>
          <w:szCs w:val="28"/>
        </w:rPr>
        <w:t xml:space="preserve">активизация работы по предупреждению и профилактике </w:t>
      </w:r>
      <w:r w:rsidRPr="00C0590C">
        <w:rPr>
          <w:rFonts w:ascii="Times New Roman" w:hAnsi="Times New Roman" w:cs="Times New Roman"/>
          <w:sz w:val="28"/>
          <w:szCs w:val="28"/>
        </w:rPr>
        <w:lastRenderedPageBreak/>
        <w:t>правонарушений, совершаемых на улицах, в общественных местах;</w:t>
      </w:r>
    </w:p>
    <w:p w:rsidR="004E4C6D" w:rsidRPr="00C0590C" w:rsidRDefault="004E4C6D" w:rsidP="004E4C6D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C0590C">
        <w:rPr>
          <w:rFonts w:ascii="Times New Roman" w:hAnsi="Times New Roman" w:cs="Times New Roman"/>
          <w:sz w:val="28"/>
          <w:szCs w:val="28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4E4C6D" w:rsidRPr="00C0590C" w:rsidRDefault="004E4C6D" w:rsidP="004E4C6D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C0590C">
        <w:rPr>
          <w:rFonts w:ascii="Times New Roman" w:hAnsi="Times New Roman" w:cs="Times New Roman"/>
          <w:sz w:val="28"/>
          <w:szCs w:val="28"/>
        </w:rPr>
        <w:t>собственности, а также общественных организаций;</w:t>
      </w:r>
    </w:p>
    <w:p w:rsidR="004E4C6D" w:rsidRPr="00C0590C" w:rsidRDefault="004E4C6D" w:rsidP="004E4C6D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C0590C">
        <w:rPr>
          <w:rFonts w:ascii="Times New Roman" w:hAnsi="Times New Roman" w:cs="Times New Roman"/>
          <w:sz w:val="28"/>
          <w:szCs w:val="28"/>
        </w:rPr>
        <w:t>активизация работы по предупреждению и профилактике совершения преступлений и правонарушений среди молодежи и несовершеннолетних</w:t>
      </w:r>
      <w:proofErr w:type="gramStart"/>
      <w:r w:rsidRPr="00C0590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4E4C6D" w:rsidRPr="00C0590C" w:rsidRDefault="004E4C6D" w:rsidP="004E4C6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ind w:left="0" w:firstLine="698"/>
        <w:jc w:val="both"/>
        <w:rPr>
          <w:szCs w:val="28"/>
        </w:rPr>
      </w:pPr>
      <w:r w:rsidRPr="00C0590C">
        <w:rPr>
          <w:szCs w:val="28"/>
        </w:rPr>
        <w:t>Раздел 3 «Целевые индикаторы (показатели), характеризующие ежегодный ход и итоги реализации Программы» изложить в новой редакции согласно приложению № 1 к настоящему постановлению (прилагается).</w:t>
      </w:r>
    </w:p>
    <w:p w:rsidR="004E4C6D" w:rsidRPr="00C0590C" w:rsidRDefault="004E4C6D" w:rsidP="004E4C6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ind w:left="0" w:firstLine="698"/>
        <w:jc w:val="both"/>
        <w:rPr>
          <w:szCs w:val="28"/>
        </w:rPr>
      </w:pPr>
      <w:r w:rsidRPr="00C0590C">
        <w:rPr>
          <w:szCs w:val="28"/>
        </w:rPr>
        <w:t>В разделе 4 «</w:t>
      </w:r>
      <w:r w:rsidRPr="00C0590C">
        <w:rPr>
          <w:rStyle w:val="a4"/>
          <w:b w:val="0"/>
          <w:color w:val="auto"/>
          <w:szCs w:val="28"/>
        </w:rPr>
        <w:t>Перечень программных мероприятий» исключить пункт «</w:t>
      </w:r>
      <w:r w:rsidRPr="00C0590C">
        <w:rPr>
          <w:szCs w:val="28"/>
        </w:rPr>
        <w:t>предупреждение и профилактика преступлений в сфере экономики, защиты всех форм собственности».</w:t>
      </w:r>
    </w:p>
    <w:p w:rsidR="004E4C6D" w:rsidRPr="00C0590C" w:rsidRDefault="004E4C6D" w:rsidP="004E4C6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ind w:left="0" w:firstLine="698"/>
        <w:jc w:val="both"/>
        <w:rPr>
          <w:szCs w:val="28"/>
        </w:rPr>
      </w:pPr>
      <w:r w:rsidRPr="00C0590C">
        <w:rPr>
          <w:szCs w:val="28"/>
        </w:rPr>
        <w:t>В разделе 6 «Оценка социальной экономической эффективности реализации программы» порядок расчета целевых показателей (индикаторов) изложить в новой редакции следующего содержания</w:t>
      </w:r>
    </w:p>
    <w:p w:rsidR="004E4C6D" w:rsidRPr="00C0590C" w:rsidRDefault="004E4C6D" w:rsidP="004E4C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0590C">
        <w:rPr>
          <w:szCs w:val="28"/>
        </w:rPr>
        <w:t>«Порядок расчета целевых показателей (индикаторов)</w:t>
      </w:r>
    </w:p>
    <w:p w:rsidR="004E4C6D" w:rsidRPr="005F0B07" w:rsidRDefault="004E4C6D" w:rsidP="004E4C6D">
      <w:pPr>
        <w:widowControl w:val="0"/>
        <w:autoSpaceDE w:val="0"/>
        <w:autoSpaceDN w:val="0"/>
        <w:adjustRightInd w:val="0"/>
        <w:spacing w:after="240"/>
        <w:jc w:val="right"/>
        <w:rPr>
          <w:szCs w:val="28"/>
        </w:rPr>
      </w:pPr>
      <w:r w:rsidRPr="005F0B07">
        <w:rPr>
          <w:szCs w:val="28"/>
        </w:rPr>
        <w:t>Формула 1</w:t>
      </w:r>
    </w:p>
    <w:p w:rsidR="004E4C6D" w:rsidRPr="005F0B07" w:rsidRDefault="004E4C6D" w:rsidP="004E4C6D">
      <w:pPr>
        <w:widowControl w:val="0"/>
        <w:autoSpaceDE w:val="0"/>
        <w:autoSpaceDN w:val="0"/>
        <w:adjustRightInd w:val="0"/>
        <w:spacing w:after="120"/>
        <w:ind w:firstLine="539"/>
        <w:jc w:val="right"/>
        <w:rPr>
          <w:szCs w:val="28"/>
        </w:rPr>
      </w:pPr>
      <w:r w:rsidRPr="005F0B07">
        <w:rPr>
          <w:b/>
          <w:szCs w:val="28"/>
        </w:rPr>
        <w:t xml:space="preserve">Индикатор = </w:t>
      </w:r>
      <w:proofErr w:type="spellStart"/>
      <w:r w:rsidRPr="005F0B07">
        <w:rPr>
          <w:b/>
          <w:szCs w:val="28"/>
        </w:rPr>
        <w:t>Тг</w:t>
      </w:r>
      <w:proofErr w:type="spellEnd"/>
      <w:r w:rsidRPr="005F0B07">
        <w:rPr>
          <w:b/>
          <w:szCs w:val="28"/>
        </w:rPr>
        <w:t xml:space="preserve"> / </w:t>
      </w:r>
      <w:proofErr w:type="spellStart"/>
      <w:r w:rsidRPr="005F0B07">
        <w:rPr>
          <w:b/>
          <w:szCs w:val="28"/>
        </w:rPr>
        <w:t>Пг</w:t>
      </w:r>
      <w:proofErr w:type="spellEnd"/>
      <w:r w:rsidRPr="005F0B07">
        <w:rPr>
          <w:b/>
          <w:szCs w:val="28"/>
        </w:rPr>
        <w:t xml:space="preserve"> * 100%</w:t>
      </w:r>
      <w:r w:rsidRPr="005F0B07">
        <w:rPr>
          <w:szCs w:val="28"/>
        </w:rPr>
        <w:t xml:space="preserve"> = (значение в процентах),</w:t>
      </w:r>
    </w:p>
    <w:p w:rsidR="004E4C6D" w:rsidRPr="005F0B07" w:rsidRDefault="004E4C6D" w:rsidP="004E4C6D">
      <w:pPr>
        <w:widowControl w:val="0"/>
        <w:autoSpaceDE w:val="0"/>
        <w:autoSpaceDN w:val="0"/>
        <w:adjustRightInd w:val="0"/>
        <w:spacing w:before="360" w:after="240"/>
        <w:jc w:val="right"/>
        <w:rPr>
          <w:szCs w:val="28"/>
        </w:rPr>
      </w:pPr>
      <w:r w:rsidRPr="005F0B07">
        <w:rPr>
          <w:szCs w:val="28"/>
        </w:rPr>
        <w:t xml:space="preserve">Формула </w:t>
      </w:r>
      <w:r>
        <w:rPr>
          <w:szCs w:val="28"/>
        </w:rPr>
        <w:t>2</w:t>
      </w:r>
    </w:p>
    <w:p w:rsidR="004E4C6D" w:rsidRPr="005F0B07" w:rsidRDefault="004E4C6D" w:rsidP="004E4C6D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5F0B07">
        <w:rPr>
          <w:b/>
          <w:szCs w:val="28"/>
        </w:rPr>
        <w:t xml:space="preserve">Индикатор = </w:t>
      </w:r>
      <w:proofErr w:type="spellStart"/>
      <w:r>
        <w:rPr>
          <w:b/>
          <w:szCs w:val="28"/>
        </w:rPr>
        <w:t>П</w:t>
      </w:r>
      <w:r w:rsidRPr="005F0B07">
        <w:rPr>
          <w:b/>
          <w:szCs w:val="28"/>
        </w:rPr>
        <w:t>г</w:t>
      </w:r>
      <w:proofErr w:type="spellEnd"/>
      <w:r w:rsidRPr="005F0B07">
        <w:rPr>
          <w:b/>
          <w:szCs w:val="28"/>
        </w:rPr>
        <w:t xml:space="preserve"> / </w:t>
      </w:r>
      <w:proofErr w:type="spellStart"/>
      <w:r>
        <w:rPr>
          <w:b/>
          <w:szCs w:val="28"/>
        </w:rPr>
        <w:t>Т</w:t>
      </w:r>
      <w:r w:rsidRPr="005F0B07">
        <w:rPr>
          <w:b/>
          <w:szCs w:val="28"/>
        </w:rPr>
        <w:t>г</w:t>
      </w:r>
      <w:proofErr w:type="spellEnd"/>
      <w:r w:rsidRPr="005F0B07">
        <w:rPr>
          <w:b/>
          <w:szCs w:val="28"/>
        </w:rPr>
        <w:t xml:space="preserve"> * 100%</w:t>
      </w:r>
      <w:r w:rsidRPr="005F0B07">
        <w:rPr>
          <w:szCs w:val="28"/>
        </w:rPr>
        <w:t xml:space="preserve"> = (значение в процентах),</w:t>
      </w:r>
    </w:p>
    <w:p w:rsidR="004E4C6D" w:rsidRPr="005F0B07" w:rsidRDefault="004E4C6D" w:rsidP="004E4C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F0B07">
        <w:rPr>
          <w:szCs w:val="28"/>
        </w:rPr>
        <w:t>где:</w:t>
      </w:r>
    </w:p>
    <w:p w:rsidR="004E4C6D" w:rsidRPr="005F0B07" w:rsidRDefault="004E4C6D" w:rsidP="004E4C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5F0B07">
        <w:rPr>
          <w:szCs w:val="28"/>
        </w:rPr>
        <w:t>Тг</w:t>
      </w:r>
      <w:proofErr w:type="spellEnd"/>
      <w:r w:rsidRPr="005F0B07">
        <w:rPr>
          <w:szCs w:val="28"/>
        </w:rPr>
        <w:t xml:space="preserve"> - количественное значение показателя за отчетный период текущего года;</w:t>
      </w:r>
    </w:p>
    <w:p w:rsidR="004E4C6D" w:rsidRPr="005F0B07" w:rsidRDefault="004E4C6D" w:rsidP="004E4C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5F0B07">
        <w:rPr>
          <w:szCs w:val="28"/>
        </w:rPr>
        <w:t>Пг</w:t>
      </w:r>
      <w:proofErr w:type="spellEnd"/>
      <w:r w:rsidRPr="005F0B07">
        <w:rPr>
          <w:szCs w:val="28"/>
        </w:rPr>
        <w:t xml:space="preserve"> - количественное значение показателя за аналогичный период прошлого года</w:t>
      </w:r>
      <w:proofErr w:type="gramStart"/>
      <w:r w:rsidRPr="005F0B07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4E4C6D" w:rsidRDefault="004E4C6D" w:rsidP="004E4C6D">
      <w:pPr>
        <w:pStyle w:val="a3"/>
        <w:tabs>
          <w:tab w:val="left" w:pos="1080"/>
          <w:tab w:val="left" w:pos="1276"/>
        </w:tabs>
        <w:ind w:left="698"/>
        <w:jc w:val="both"/>
        <w:rPr>
          <w:szCs w:val="28"/>
        </w:rPr>
      </w:pPr>
    </w:p>
    <w:p w:rsidR="004E4C6D" w:rsidRDefault="004E4C6D" w:rsidP="004E4C6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ind w:left="0" w:firstLine="698"/>
        <w:jc w:val="both"/>
        <w:rPr>
          <w:szCs w:val="28"/>
        </w:rPr>
      </w:pPr>
      <w:proofErr w:type="gramStart"/>
      <w:r>
        <w:rPr>
          <w:rStyle w:val="a4"/>
          <w:b w:val="0"/>
          <w:bCs w:val="0"/>
          <w:color w:val="auto"/>
          <w:szCs w:val="28"/>
        </w:rPr>
        <w:t>В разделе 7 «Механизм реализации Программы» абзац 7 изложить в новой редакции следующего содержания «</w:t>
      </w:r>
      <w:r w:rsidRPr="00D13666">
        <w:rPr>
          <w:szCs w:val="28"/>
        </w:rPr>
        <w:t>Исполнители мероприятий Программы ежегодно в срок до 10 февраля года, следующего за отчетным, представляют информацию об исполнении мероприятий Программы в администрацию городского округа Кинель Самарской области</w:t>
      </w:r>
      <w:r>
        <w:rPr>
          <w:szCs w:val="28"/>
        </w:rPr>
        <w:t xml:space="preserve"> и в случаи необходимости по запросу Заказчика Программы».</w:t>
      </w:r>
      <w:proofErr w:type="gramEnd"/>
    </w:p>
    <w:p w:rsidR="004E4C6D" w:rsidRPr="00AB792D" w:rsidRDefault="004E4C6D" w:rsidP="004E4C6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ind w:left="0" w:firstLine="698"/>
        <w:jc w:val="both"/>
      </w:pPr>
      <w:r>
        <w:t>Приложение</w:t>
      </w:r>
      <w:r w:rsidRPr="00AB792D">
        <w:t xml:space="preserve"> к Программе изложить в новой редакции согласно приложению № </w:t>
      </w:r>
      <w:r>
        <w:t>2 к настоящему постановлению (прилагается)</w:t>
      </w:r>
      <w:r w:rsidRPr="00AB792D">
        <w:t>.</w:t>
      </w:r>
    </w:p>
    <w:p w:rsidR="004E4C6D" w:rsidRPr="00C0590C" w:rsidRDefault="004E4C6D" w:rsidP="004E4C6D">
      <w:pPr>
        <w:tabs>
          <w:tab w:val="left" w:pos="1080"/>
          <w:tab w:val="left" w:pos="1276"/>
        </w:tabs>
        <w:jc w:val="both"/>
        <w:rPr>
          <w:rStyle w:val="a4"/>
          <w:b w:val="0"/>
          <w:bCs w:val="0"/>
          <w:color w:val="auto"/>
          <w:szCs w:val="28"/>
        </w:rPr>
      </w:pPr>
    </w:p>
    <w:p w:rsidR="004E4C6D" w:rsidRDefault="004E4C6D" w:rsidP="004E4C6D">
      <w:pPr>
        <w:rPr>
          <w:szCs w:val="28"/>
        </w:rPr>
      </w:pPr>
    </w:p>
    <w:p w:rsidR="004E4C6D" w:rsidRDefault="004E4C6D" w:rsidP="004E4C6D">
      <w:pPr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4E4C6D" w:rsidRDefault="004E4C6D" w:rsidP="004E4C6D">
      <w:pPr>
        <w:rPr>
          <w:szCs w:val="28"/>
        </w:rPr>
      </w:pPr>
    </w:p>
    <w:p w:rsidR="004E4C6D" w:rsidRDefault="004E4C6D" w:rsidP="004E4C6D">
      <w:pPr>
        <w:rPr>
          <w:szCs w:val="28"/>
        </w:rPr>
      </w:pPr>
    </w:p>
    <w:p w:rsidR="004E4C6D" w:rsidRDefault="004E4C6D" w:rsidP="004E4C6D">
      <w:pPr>
        <w:rPr>
          <w:szCs w:val="28"/>
        </w:rPr>
      </w:pPr>
    </w:p>
    <w:p w:rsidR="004E4C6D" w:rsidRDefault="004E4C6D" w:rsidP="004E4C6D">
      <w:pPr>
        <w:rPr>
          <w:szCs w:val="28"/>
        </w:rPr>
      </w:pPr>
    </w:p>
    <w:p w:rsidR="004E4C6D" w:rsidRDefault="004E4C6D" w:rsidP="004E4C6D">
      <w:pPr>
        <w:rPr>
          <w:szCs w:val="28"/>
        </w:rPr>
      </w:pPr>
    </w:p>
    <w:p w:rsidR="004E4C6D" w:rsidRDefault="004E4C6D" w:rsidP="004E4C6D">
      <w:pPr>
        <w:rPr>
          <w:szCs w:val="28"/>
        </w:rPr>
      </w:pPr>
      <w:r>
        <w:rPr>
          <w:szCs w:val="28"/>
        </w:rPr>
        <w:t>Козлов 21287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963"/>
      </w:tblGrid>
      <w:tr w:rsidR="004E4C6D" w:rsidTr="00D0321F">
        <w:tc>
          <w:tcPr>
            <w:tcW w:w="4784" w:type="dxa"/>
          </w:tcPr>
          <w:p w:rsidR="004E4C6D" w:rsidRDefault="004E4C6D" w:rsidP="00D0321F">
            <w:pPr>
              <w:rPr>
                <w:szCs w:val="28"/>
              </w:rPr>
            </w:pPr>
          </w:p>
        </w:tc>
        <w:tc>
          <w:tcPr>
            <w:tcW w:w="4963" w:type="dxa"/>
          </w:tcPr>
          <w:p w:rsidR="004E4C6D" w:rsidRPr="00283F6C" w:rsidRDefault="004E4C6D" w:rsidP="00D0321F">
            <w:pPr>
              <w:spacing w:after="120"/>
              <w:jc w:val="right"/>
              <w:rPr>
                <w:sz w:val="24"/>
                <w:szCs w:val="24"/>
              </w:rPr>
            </w:pPr>
            <w:r w:rsidRPr="00283F6C">
              <w:rPr>
                <w:sz w:val="24"/>
                <w:szCs w:val="24"/>
              </w:rPr>
              <w:t xml:space="preserve">Приложение № 1 </w:t>
            </w:r>
          </w:p>
          <w:p w:rsidR="004E4C6D" w:rsidRPr="00283F6C" w:rsidRDefault="004E4C6D" w:rsidP="00D0321F">
            <w:pPr>
              <w:jc w:val="both"/>
              <w:rPr>
                <w:sz w:val="24"/>
                <w:szCs w:val="24"/>
              </w:rPr>
            </w:pPr>
            <w:r w:rsidRPr="00283F6C">
              <w:rPr>
                <w:sz w:val="24"/>
                <w:szCs w:val="24"/>
              </w:rPr>
              <w:t xml:space="preserve">к постановлению администрации городского округа Кинель </w:t>
            </w:r>
          </w:p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283F6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 w:rsidRPr="00283F6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</w:t>
            </w:r>
          </w:p>
        </w:tc>
      </w:tr>
    </w:tbl>
    <w:p w:rsidR="004E4C6D" w:rsidRDefault="004E4C6D" w:rsidP="004E4C6D">
      <w:pPr>
        <w:rPr>
          <w:szCs w:val="28"/>
        </w:rPr>
      </w:pPr>
    </w:p>
    <w:p w:rsidR="004E4C6D" w:rsidRPr="00C40B10" w:rsidRDefault="004E4C6D" w:rsidP="004E4C6D">
      <w:pPr>
        <w:pStyle w:val="1"/>
        <w:spacing w:line="240" w:lineRule="auto"/>
        <w:jc w:val="center"/>
        <w:rPr>
          <w:sz w:val="28"/>
          <w:szCs w:val="28"/>
        </w:rPr>
      </w:pPr>
      <w:bookmarkStart w:id="0" w:name="sub_300"/>
      <w:r w:rsidRPr="00C40B10">
        <w:rPr>
          <w:sz w:val="28"/>
          <w:szCs w:val="28"/>
        </w:rPr>
        <w:t>3. Целевые индикаторы (показатели),</w:t>
      </w:r>
    </w:p>
    <w:p w:rsidR="004E4C6D" w:rsidRPr="00C40B10" w:rsidRDefault="004E4C6D" w:rsidP="004E4C6D">
      <w:pPr>
        <w:pStyle w:val="1"/>
        <w:spacing w:line="240" w:lineRule="auto"/>
        <w:jc w:val="center"/>
        <w:rPr>
          <w:sz w:val="28"/>
          <w:szCs w:val="28"/>
        </w:rPr>
      </w:pPr>
      <w:r w:rsidRPr="00C40B10">
        <w:rPr>
          <w:sz w:val="28"/>
          <w:szCs w:val="28"/>
        </w:rPr>
        <w:t>характеризующие ежегодный ход и итоги реализации Программы</w:t>
      </w:r>
    </w:p>
    <w:p w:rsidR="004E4C6D" w:rsidRPr="00C40B10" w:rsidRDefault="004E4C6D" w:rsidP="004E4C6D">
      <w:pPr>
        <w:ind w:firstLine="709"/>
        <w:jc w:val="both"/>
        <w:rPr>
          <w:szCs w:val="28"/>
        </w:rPr>
      </w:pPr>
      <w:r w:rsidRPr="00C40B10">
        <w:rPr>
          <w:szCs w:val="28"/>
        </w:rPr>
        <w:t xml:space="preserve">В качестве целевых индикаторов для оценки хода реализации и эффективности Программы целесообразно использовать следующие показатели (таблица 1): </w:t>
      </w:r>
    </w:p>
    <w:p w:rsidR="004E4C6D" w:rsidRPr="00C40B10" w:rsidRDefault="004E4C6D" w:rsidP="004E4C6D">
      <w:pPr>
        <w:ind w:firstLine="284"/>
        <w:jc w:val="right"/>
        <w:rPr>
          <w:szCs w:val="28"/>
        </w:rPr>
      </w:pPr>
      <w:r w:rsidRPr="00C40B10">
        <w:rPr>
          <w:szCs w:val="28"/>
        </w:rPr>
        <w:t>Таблица 1.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6"/>
        <w:gridCol w:w="1134"/>
        <w:gridCol w:w="851"/>
        <w:gridCol w:w="851"/>
        <w:gridCol w:w="851"/>
        <w:gridCol w:w="851"/>
        <w:gridCol w:w="852"/>
      </w:tblGrid>
      <w:tr w:rsidR="004E4C6D" w:rsidRPr="00C40B10" w:rsidTr="00D0321F">
        <w:trPr>
          <w:tblHeader/>
        </w:trPr>
        <w:tc>
          <w:tcPr>
            <w:tcW w:w="817" w:type="dxa"/>
            <w:vMerge w:val="restart"/>
          </w:tcPr>
          <w:bookmarkEnd w:id="0"/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40B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0B10">
              <w:rPr>
                <w:sz w:val="24"/>
                <w:szCs w:val="24"/>
              </w:rPr>
              <w:t>/</w:t>
            </w:r>
            <w:proofErr w:type="spellStart"/>
            <w:r w:rsidRPr="00C40B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Наименование цели, индикатора (показателя)</w:t>
            </w:r>
          </w:p>
        </w:tc>
        <w:tc>
          <w:tcPr>
            <w:tcW w:w="1134" w:type="dxa"/>
            <w:vMerge w:val="restart"/>
          </w:tcPr>
          <w:p w:rsidR="004E4C6D" w:rsidRPr="00C40B10" w:rsidRDefault="004E4C6D" w:rsidP="00D0321F">
            <w:pPr>
              <w:ind w:left="-108" w:right="-108"/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2012 год (базовый)</w:t>
            </w:r>
          </w:p>
        </w:tc>
        <w:tc>
          <w:tcPr>
            <w:tcW w:w="4256" w:type="dxa"/>
            <w:gridSpan w:val="5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Значение целевых индикаторов (показателей) в плановом периоде (прогноз)</w:t>
            </w:r>
          </w:p>
        </w:tc>
      </w:tr>
      <w:tr w:rsidR="004E4C6D" w:rsidRPr="00C40B10" w:rsidTr="00D0321F">
        <w:trPr>
          <w:tblHeader/>
        </w:trPr>
        <w:tc>
          <w:tcPr>
            <w:tcW w:w="817" w:type="dxa"/>
            <w:vMerge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</w:t>
            </w:r>
            <w:r w:rsidRPr="00C40B10">
              <w:rPr>
                <w:sz w:val="24"/>
                <w:szCs w:val="24"/>
                <w:lang w:val="en-US"/>
              </w:rPr>
              <w:t>4</w:t>
            </w:r>
            <w:r w:rsidRPr="00C40B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2017 год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2018 год</w:t>
            </w:r>
          </w:p>
        </w:tc>
      </w:tr>
      <w:tr w:rsidR="004E4C6D" w:rsidRPr="00C40B10" w:rsidTr="00D0321F">
        <w:tc>
          <w:tcPr>
            <w:tcW w:w="9893" w:type="dxa"/>
            <w:gridSpan w:val="8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Цель 1. Обеспечение общественной безопасности граждан на территории </w:t>
            </w:r>
          </w:p>
          <w:p w:rsidR="004E4C6D" w:rsidRPr="00C40B10" w:rsidRDefault="004E4C6D" w:rsidP="00D0321F">
            <w:pPr>
              <w:ind w:left="993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городского округа Кинель:</w:t>
            </w:r>
          </w:p>
        </w:tc>
      </w:tr>
      <w:tr w:rsidR="004E4C6D" w:rsidRPr="00C40B10" w:rsidTr="00D0321F">
        <w:tc>
          <w:tcPr>
            <w:tcW w:w="817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1.**</w:t>
            </w:r>
          </w:p>
        </w:tc>
        <w:tc>
          <w:tcPr>
            <w:tcW w:w="3686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Оборудование территории г.о.Кинель камерами уличного видеонаблюдения (в единицах)</w:t>
            </w:r>
          </w:p>
        </w:tc>
        <w:tc>
          <w:tcPr>
            <w:tcW w:w="1134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</w:t>
            </w:r>
          </w:p>
        </w:tc>
      </w:tr>
      <w:tr w:rsidR="004E4C6D" w:rsidRPr="00C40B10" w:rsidTr="00D0321F">
        <w:tc>
          <w:tcPr>
            <w:tcW w:w="817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2.*** </w:t>
            </w:r>
          </w:p>
        </w:tc>
        <w:tc>
          <w:tcPr>
            <w:tcW w:w="3686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количество зарегистрированных преступлений, совершенных в общественных местах* (в единицах)</w:t>
            </w:r>
          </w:p>
        </w:tc>
        <w:tc>
          <w:tcPr>
            <w:tcW w:w="1134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194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182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178</w:t>
            </w:r>
          </w:p>
        </w:tc>
      </w:tr>
      <w:tr w:rsidR="004E4C6D" w:rsidRPr="00C40B10" w:rsidTr="00D0321F">
        <w:tc>
          <w:tcPr>
            <w:tcW w:w="817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% снижения, </w:t>
            </w:r>
            <w:proofErr w:type="gramStart"/>
            <w:r w:rsidRPr="00C40B10">
              <w:rPr>
                <w:sz w:val="24"/>
                <w:szCs w:val="24"/>
              </w:rPr>
              <w:t>вычисленный</w:t>
            </w:r>
            <w:proofErr w:type="gramEnd"/>
            <w:r w:rsidRPr="00C40B10">
              <w:rPr>
                <w:sz w:val="24"/>
                <w:szCs w:val="24"/>
              </w:rPr>
              <w:t xml:space="preserve"> к АППГ</w:t>
            </w:r>
          </w:p>
        </w:tc>
        <w:tc>
          <w:tcPr>
            <w:tcW w:w="1134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4,9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2,1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2,1</w:t>
            </w:r>
          </w:p>
        </w:tc>
      </w:tr>
      <w:tr w:rsidR="004E4C6D" w:rsidRPr="00C40B10" w:rsidTr="00D0321F">
        <w:tc>
          <w:tcPr>
            <w:tcW w:w="817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% снижения, </w:t>
            </w:r>
            <w:proofErr w:type="gramStart"/>
            <w:r w:rsidRPr="00C40B10">
              <w:rPr>
                <w:sz w:val="24"/>
                <w:szCs w:val="24"/>
              </w:rPr>
              <w:t>вычисленный</w:t>
            </w:r>
            <w:proofErr w:type="gramEnd"/>
            <w:r w:rsidRPr="00C40B10">
              <w:rPr>
                <w:sz w:val="24"/>
                <w:szCs w:val="24"/>
              </w:rPr>
              <w:t xml:space="preserve"> по отношению к базовому 2012 году</w:t>
            </w:r>
          </w:p>
        </w:tc>
        <w:tc>
          <w:tcPr>
            <w:tcW w:w="1134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4,9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6,8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8,8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10,7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12,7</w:t>
            </w:r>
          </w:p>
        </w:tc>
      </w:tr>
      <w:tr w:rsidR="004E4C6D" w:rsidRPr="00C40B10" w:rsidTr="00D0321F">
        <w:tc>
          <w:tcPr>
            <w:tcW w:w="817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3.***</w:t>
            </w:r>
          </w:p>
        </w:tc>
        <w:tc>
          <w:tcPr>
            <w:tcW w:w="3686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количества зарегистрированных преступлений на улицах* (в единицах)</w:t>
            </w:r>
          </w:p>
        </w:tc>
        <w:tc>
          <w:tcPr>
            <w:tcW w:w="1134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107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104</w:t>
            </w:r>
          </w:p>
        </w:tc>
      </w:tr>
      <w:tr w:rsidR="004E4C6D" w:rsidRPr="00C40B10" w:rsidTr="00D0321F">
        <w:tc>
          <w:tcPr>
            <w:tcW w:w="817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% снижения, </w:t>
            </w:r>
            <w:proofErr w:type="gramStart"/>
            <w:r w:rsidRPr="00C40B10">
              <w:rPr>
                <w:sz w:val="24"/>
                <w:szCs w:val="24"/>
              </w:rPr>
              <w:t>вычисленный</w:t>
            </w:r>
            <w:proofErr w:type="gramEnd"/>
            <w:r w:rsidRPr="00C40B10">
              <w:rPr>
                <w:sz w:val="24"/>
                <w:szCs w:val="24"/>
              </w:rPr>
              <w:t xml:space="preserve"> к АППГ</w:t>
            </w:r>
          </w:p>
        </w:tc>
        <w:tc>
          <w:tcPr>
            <w:tcW w:w="1134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2,7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2,8</w:t>
            </w:r>
          </w:p>
        </w:tc>
      </w:tr>
      <w:tr w:rsidR="004E4C6D" w:rsidRPr="00C40B10" w:rsidTr="00D0321F">
        <w:tc>
          <w:tcPr>
            <w:tcW w:w="817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% снижения, </w:t>
            </w:r>
            <w:proofErr w:type="gramStart"/>
            <w:r w:rsidRPr="00C40B10">
              <w:rPr>
                <w:sz w:val="24"/>
                <w:szCs w:val="24"/>
              </w:rPr>
              <w:t>вычисленный</w:t>
            </w:r>
            <w:proofErr w:type="gramEnd"/>
            <w:r w:rsidRPr="00C40B10">
              <w:rPr>
                <w:sz w:val="24"/>
                <w:szCs w:val="24"/>
              </w:rPr>
              <w:t xml:space="preserve"> по отношению к базовому 2012 году</w:t>
            </w:r>
          </w:p>
        </w:tc>
        <w:tc>
          <w:tcPr>
            <w:tcW w:w="1134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8,8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11,2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13,7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16,1</w:t>
            </w:r>
          </w:p>
        </w:tc>
      </w:tr>
      <w:tr w:rsidR="004E4C6D" w:rsidRPr="00C40B10" w:rsidTr="00D0321F">
        <w:tc>
          <w:tcPr>
            <w:tcW w:w="817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4.**</w:t>
            </w:r>
          </w:p>
        </w:tc>
        <w:tc>
          <w:tcPr>
            <w:tcW w:w="3686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Количество статей правовой тематики, опубликованных в СМИ г.о.Кинель (в единицах)</w:t>
            </w:r>
          </w:p>
        </w:tc>
        <w:tc>
          <w:tcPr>
            <w:tcW w:w="1134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50</w:t>
            </w:r>
          </w:p>
        </w:tc>
      </w:tr>
      <w:tr w:rsidR="004E4C6D" w:rsidRPr="00C40B10" w:rsidTr="00D0321F">
        <w:tc>
          <w:tcPr>
            <w:tcW w:w="817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5.***</w:t>
            </w:r>
          </w:p>
        </w:tc>
        <w:tc>
          <w:tcPr>
            <w:tcW w:w="3686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количество зарегистрированных преступлений и правонарушений, совершенных несовершеннолетними детьми (в единицах)</w:t>
            </w:r>
          </w:p>
        </w:tc>
        <w:tc>
          <w:tcPr>
            <w:tcW w:w="1134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6</w:t>
            </w:r>
          </w:p>
        </w:tc>
      </w:tr>
    </w:tbl>
    <w:p w:rsidR="004E4C6D" w:rsidRPr="00022A01" w:rsidRDefault="004E4C6D" w:rsidP="004E4C6D">
      <w:pPr>
        <w:jc w:val="both"/>
        <w:rPr>
          <w:sz w:val="18"/>
          <w:szCs w:val="18"/>
        </w:rPr>
      </w:pPr>
      <w:r w:rsidRPr="00022A01">
        <w:rPr>
          <w:sz w:val="18"/>
          <w:szCs w:val="18"/>
        </w:rPr>
        <w:t>* При расчете значения целевого индикатора применяются данные межмуниципального отдела МВД России «Кинельский»</w:t>
      </w:r>
      <w:r>
        <w:rPr>
          <w:sz w:val="18"/>
          <w:szCs w:val="18"/>
        </w:rPr>
        <w:t>, линейного отдела полиции Средневолжского ЛУ МВД России на транспорте</w:t>
      </w:r>
      <w:r w:rsidRPr="00022A01">
        <w:rPr>
          <w:sz w:val="18"/>
          <w:szCs w:val="18"/>
        </w:rPr>
        <w:t>.</w:t>
      </w:r>
    </w:p>
    <w:p w:rsidR="004E4C6D" w:rsidRPr="005F0B07" w:rsidRDefault="004E4C6D" w:rsidP="004E4C6D">
      <w:pPr>
        <w:rPr>
          <w:sz w:val="18"/>
          <w:szCs w:val="18"/>
        </w:rPr>
      </w:pPr>
      <w:r w:rsidRPr="005F0B07">
        <w:rPr>
          <w:sz w:val="18"/>
          <w:szCs w:val="18"/>
        </w:rPr>
        <w:t>** При расчете оценки социальной экономической эффективности реализации программы используется формула 1</w:t>
      </w:r>
      <w:r>
        <w:rPr>
          <w:sz w:val="18"/>
          <w:szCs w:val="18"/>
        </w:rPr>
        <w:t>.</w:t>
      </w:r>
    </w:p>
    <w:p w:rsidR="004E4C6D" w:rsidRPr="005F0B07" w:rsidRDefault="004E4C6D" w:rsidP="004E4C6D">
      <w:pPr>
        <w:rPr>
          <w:sz w:val="18"/>
          <w:szCs w:val="18"/>
        </w:rPr>
      </w:pPr>
      <w:r w:rsidRPr="005F0B07">
        <w:rPr>
          <w:sz w:val="18"/>
          <w:szCs w:val="18"/>
        </w:rPr>
        <w:t>*** При расчете оценки социальной экономической эффективности реализации программы используется формула 2</w:t>
      </w:r>
      <w:r>
        <w:rPr>
          <w:sz w:val="18"/>
          <w:szCs w:val="18"/>
        </w:rPr>
        <w:t>.</w:t>
      </w:r>
    </w:p>
    <w:p w:rsidR="004E4C6D" w:rsidRPr="00514FBA" w:rsidRDefault="004E4C6D" w:rsidP="004E4C6D">
      <w:pPr>
        <w:rPr>
          <w:szCs w:val="28"/>
        </w:rPr>
      </w:pPr>
    </w:p>
    <w:p w:rsidR="004E4C6D" w:rsidRPr="00514FBA" w:rsidRDefault="004E4C6D" w:rsidP="004E4C6D">
      <w:pPr>
        <w:rPr>
          <w:szCs w:val="28"/>
        </w:rPr>
        <w:sectPr w:rsidR="004E4C6D" w:rsidRPr="00514FBA" w:rsidSect="005552AB">
          <w:pgSz w:w="11906" w:h="16838"/>
          <w:pgMar w:top="851" w:right="993" w:bottom="1134" w:left="1560" w:header="708" w:footer="708" w:gutter="0"/>
          <w:cols w:space="708"/>
          <w:docGrid w:linePitch="381"/>
        </w:sectPr>
      </w:pPr>
    </w:p>
    <w:tbl>
      <w:tblPr>
        <w:tblW w:w="15134" w:type="dxa"/>
        <w:tblLook w:val="01E0"/>
      </w:tblPr>
      <w:tblGrid>
        <w:gridCol w:w="9464"/>
        <w:gridCol w:w="5670"/>
      </w:tblGrid>
      <w:tr w:rsidR="004E4C6D" w:rsidRPr="00C40B10" w:rsidTr="00D0321F">
        <w:tc>
          <w:tcPr>
            <w:tcW w:w="9464" w:type="dxa"/>
          </w:tcPr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E4C6D" w:rsidRPr="00C40B10" w:rsidRDefault="004E4C6D" w:rsidP="00D0321F">
            <w:pPr>
              <w:spacing w:after="120"/>
              <w:jc w:val="right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Приложение № 2 </w:t>
            </w:r>
          </w:p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к постановлению администрации городского округа Кинель </w:t>
            </w:r>
          </w:p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от</w:t>
            </w:r>
            <w:r w:rsidRPr="00C40B10">
              <w:rPr>
                <w:sz w:val="24"/>
                <w:szCs w:val="24"/>
                <w:u w:val="single"/>
              </w:rPr>
              <w:t xml:space="preserve">                     </w:t>
            </w:r>
            <w:r w:rsidRPr="00C40B10">
              <w:rPr>
                <w:sz w:val="24"/>
                <w:szCs w:val="24"/>
              </w:rPr>
              <w:t>№_______</w:t>
            </w:r>
          </w:p>
          <w:p w:rsidR="004E4C6D" w:rsidRPr="00C40B10" w:rsidRDefault="004E4C6D" w:rsidP="00D0321F">
            <w:pPr>
              <w:jc w:val="both"/>
              <w:rPr>
                <w:sz w:val="24"/>
                <w:szCs w:val="24"/>
              </w:rPr>
            </w:pPr>
          </w:p>
          <w:p w:rsidR="004E4C6D" w:rsidRPr="00C40B10" w:rsidRDefault="004E4C6D" w:rsidP="00D0321F">
            <w:pPr>
              <w:jc w:val="right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«Приложение № 1</w:t>
            </w:r>
          </w:p>
          <w:p w:rsidR="004E4C6D" w:rsidRPr="00C40B10" w:rsidRDefault="004E4C6D" w:rsidP="00D0321F">
            <w:pPr>
              <w:spacing w:after="120"/>
              <w:jc w:val="both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утвержденной постановлением администрации городского округа Кинель от 30.09.2013 № 2878»</w:t>
            </w:r>
          </w:p>
        </w:tc>
      </w:tr>
    </w:tbl>
    <w:p w:rsidR="004E4C6D" w:rsidRPr="003F0AFF" w:rsidRDefault="004E4C6D" w:rsidP="004E4C6D">
      <w:pPr>
        <w:ind w:firstLine="720"/>
        <w:jc w:val="both"/>
        <w:rPr>
          <w:sz w:val="18"/>
          <w:szCs w:val="18"/>
        </w:rPr>
      </w:pPr>
    </w:p>
    <w:p w:rsidR="004E4C6D" w:rsidRDefault="004E4C6D" w:rsidP="004E4C6D">
      <w:pPr>
        <w:pStyle w:val="1"/>
        <w:spacing w:line="240" w:lineRule="auto"/>
        <w:jc w:val="center"/>
        <w:rPr>
          <w:sz w:val="28"/>
          <w:szCs w:val="28"/>
          <w:lang w:val="en-US"/>
        </w:rPr>
      </w:pPr>
      <w:r w:rsidRPr="00DF72DD">
        <w:rPr>
          <w:sz w:val="28"/>
          <w:szCs w:val="28"/>
        </w:rPr>
        <w:t>Перечень программных мероприятий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40"/>
        <w:gridCol w:w="4961"/>
        <w:gridCol w:w="851"/>
        <w:gridCol w:w="851"/>
        <w:gridCol w:w="709"/>
        <w:gridCol w:w="709"/>
        <w:gridCol w:w="708"/>
        <w:gridCol w:w="709"/>
        <w:gridCol w:w="709"/>
        <w:gridCol w:w="4393"/>
      </w:tblGrid>
      <w:tr w:rsidR="004E4C6D" w:rsidRPr="00C40B10" w:rsidTr="00D0321F">
        <w:trPr>
          <w:tblHeader/>
        </w:trPr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40B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0B10">
              <w:rPr>
                <w:sz w:val="24"/>
                <w:szCs w:val="24"/>
              </w:rPr>
              <w:t>/</w:t>
            </w:r>
            <w:proofErr w:type="spellStart"/>
            <w:r w:rsidRPr="00C40B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40B10">
              <w:rPr>
                <w:sz w:val="24"/>
                <w:szCs w:val="24"/>
              </w:rPr>
              <w:t>испол-нения</w:t>
            </w:r>
            <w:proofErr w:type="spellEnd"/>
            <w:proofErr w:type="gramEnd"/>
            <w:r w:rsidRPr="00C40B10">
              <w:rPr>
                <w:sz w:val="24"/>
                <w:szCs w:val="24"/>
              </w:rPr>
              <w:t>, годы</w:t>
            </w:r>
          </w:p>
        </w:tc>
        <w:tc>
          <w:tcPr>
            <w:tcW w:w="43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43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Исполнитель</w:t>
            </w:r>
          </w:p>
        </w:tc>
      </w:tr>
      <w:tr w:rsidR="004E4C6D" w:rsidRPr="00C40B10" w:rsidTr="00D0321F">
        <w:trPr>
          <w:tblHeader/>
        </w:trPr>
        <w:tc>
          <w:tcPr>
            <w:tcW w:w="7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3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15417" w:type="dxa"/>
            <w:gridSpan w:val="11"/>
            <w:tcBorders>
              <w:top w:val="double" w:sz="4" w:space="0" w:color="auto"/>
            </w:tcBorders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Раздел 1. Организационно-методическое обеспечение систем профилактики преступлений и правонарушений.</w:t>
            </w:r>
          </w:p>
        </w:tc>
      </w:tr>
      <w:tr w:rsidR="004E4C6D" w:rsidRPr="00C40B10" w:rsidTr="00D0321F">
        <w:tc>
          <w:tcPr>
            <w:tcW w:w="777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1.1.</w:t>
            </w:r>
          </w:p>
        </w:tc>
        <w:tc>
          <w:tcPr>
            <w:tcW w:w="5001" w:type="dxa"/>
            <w:gridSpan w:val="2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 xml:space="preserve">Разработка проектов постановлений Главы городского округа Кинель по работе межведомственной комиссии по профилактике преступлений и правонарушений 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2014 - 2018</w:t>
            </w:r>
          </w:p>
        </w:tc>
        <w:tc>
          <w:tcPr>
            <w:tcW w:w="4395" w:type="dxa"/>
            <w:gridSpan w:val="6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В рамках финансирования </w:t>
            </w:r>
          </w:p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 xml:space="preserve">Администрация городского округа Кинель Самарской области (далее Администрация </w:t>
            </w:r>
            <w:proofErr w:type="gramStart"/>
            <w:r w:rsidRPr="00C40B10">
              <w:rPr>
                <w:rFonts w:cs="Tahoma"/>
                <w:sz w:val="24"/>
                <w:szCs w:val="24"/>
              </w:rPr>
              <w:t>г</w:t>
            </w:r>
            <w:proofErr w:type="gramEnd"/>
            <w:r w:rsidRPr="00C40B10">
              <w:rPr>
                <w:rFonts w:cs="Tahoma"/>
                <w:sz w:val="24"/>
                <w:szCs w:val="24"/>
              </w:rPr>
              <w:t>.о. Кинель)</w:t>
            </w:r>
          </w:p>
        </w:tc>
      </w:tr>
      <w:tr w:rsidR="004E4C6D" w:rsidRPr="00C40B10" w:rsidTr="00D0321F">
        <w:tc>
          <w:tcPr>
            <w:tcW w:w="777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1.2.</w:t>
            </w:r>
          </w:p>
        </w:tc>
        <w:tc>
          <w:tcPr>
            <w:tcW w:w="5001" w:type="dxa"/>
            <w:gridSpan w:val="2"/>
          </w:tcPr>
          <w:p w:rsidR="004E4C6D" w:rsidRPr="00C40B10" w:rsidRDefault="004E4C6D" w:rsidP="00D0321F">
            <w:pPr>
              <w:rPr>
                <w:rFonts w:cs="Tahoma"/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>Приобретение оргтехники для организации работы комиссии.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 xml:space="preserve">Администрация </w:t>
            </w:r>
            <w:proofErr w:type="gramStart"/>
            <w:r w:rsidRPr="00C40B10">
              <w:rPr>
                <w:rFonts w:cs="Tahoma"/>
                <w:sz w:val="24"/>
                <w:szCs w:val="24"/>
              </w:rPr>
              <w:t>г</w:t>
            </w:r>
            <w:proofErr w:type="gramEnd"/>
            <w:r w:rsidRPr="00C40B10">
              <w:rPr>
                <w:rFonts w:cs="Tahoma"/>
                <w:sz w:val="24"/>
                <w:szCs w:val="24"/>
              </w:rPr>
              <w:t>.о. Кинель</w:t>
            </w:r>
          </w:p>
        </w:tc>
      </w:tr>
      <w:tr w:rsidR="004E4C6D" w:rsidRPr="00C40B10" w:rsidTr="00D0321F">
        <w:tc>
          <w:tcPr>
            <w:tcW w:w="777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  <w:tc>
          <w:tcPr>
            <w:tcW w:w="5001" w:type="dxa"/>
            <w:gridSpan w:val="2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rFonts w:cs="Tahoma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2014 – 2018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15417" w:type="dxa"/>
            <w:gridSpan w:val="11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 xml:space="preserve">Раздел 2. Профилактика преступлений и правонарушений на административных участках, общественных местах и улицах </w:t>
            </w:r>
          </w:p>
        </w:tc>
      </w:tr>
      <w:tr w:rsidR="004E4C6D" w:rsidRPr="00C40B10" w:rsidTr="00D0321F">
        <w:tc>
          <w:tcPr>
            <w:tcW w:w="777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2.1.</w:t>
            </w:r>
          </w:p>
        </w:tc>
        <w:tc>
          <w:tcPr>
            <w:tcW w:w="5001" w:type="dxa"/>
            <w:gridSpan w:val="2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 xml:space="preserve">Приобретение оборудования уличного </w:t>
            </w:r>
            <w:r w:rsidRPr="00C40B10">
              <w:rPr>
                <w:rFonts w:cs="Tahoma"/>
                <w:sz w:val="24"/>
                <w:szCs w:val="24"/>
              </w:rPr>
              <w:lastRenderedPageBreak/>
              <w:t>видеонаблюдения.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lastRenderedPageBreak/>
              <w:t xml:space="preserve">2014 </w:t>
            </w:r>
            <w:r w:rsidRPr="00C40B10">
              <w:rPr>
                <w:sz w:val="24"/>
                <w:szCs w:val="24"/>
              </w:rPr>
              <w:lastRenderedPageBreak/>
              <w:t>– 2018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100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40B10">
              <w:rPr>
                <w:sz w:val="24"/>
                <w:szCs w:val="24"/>
              </w:rPr>
              <w:t>г</w:t>
            </w:r>
            <w:proofErr w:type="gramEnd"/>
            <w:r w:rsidRPr="00C40B10">
              <w:rPr>
                <w:sz w:val="24"/>
                <w:szCs w:val="24"/>
              </w:rPr>
              <w:t>.о. Кинель</w:t>
            </w:r>
          </w:p>
        </w:tc>
      </w:tr>
      <w:tr w:rsidR="004E4C6D" w:rsidRPr="00C40B10" w:rsidTr="00D0321F">
        <w:tc>
          <w:tcPr>
            <w:tcW w:w="777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001" w:type="dxa"/>
            <w:gridSpan w:val="2"/>
          </w:tcPr>
          <w:p w:rsidR="004E4C6D" w:rsidRPr="00C40B10" w:rsidRDefault="004E4C6D" w:rsidP="00D0321F">
            <w:pPr>
              <w:rPr>
                <w:rFonts w:cs="Tahoma"/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>Освещение правовых тем в средства массовой информации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2014 – 2018</w:t>
            </w:r>
          </w:p>
        </w:tc>
        <w:tc>
          <w:tcPr>
            <w:tcW w:w="4395" w:type="dxa"/>
            <w:gridSpan w:val="6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В рамках финансирования </w:t>
            </w:r>
          </w:p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rFonts w:cs="Tahoma"/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МУП «Информационный центр», </w:t>
            </w:r>
            <w:r w:rsidRPr="00C40B10">
              <w:rPr>
                <w:rFonts w:cs="Tahoma"/>
                <w:sz w:val="24"/>
                <w:szCs w:val="24"/>
              </w:rPr>
              <w:t xml:space="preserve">Администрация </w:t>
            </w:r>
            <w:proofErr w:type="gramStart"/>
            <w:r w:rsidRPr="00C40B10">
              <w:rPr>
                <w:rFonts w:cs="Tahoma"/>
                <w:sz w:val="24"/>
                <w:szCs w:val="24"/>
              </w:rPr>
              <w:t>г</w:t>
            </w:r>
            <w:proofErr w:type="gramEnd"/>
            <w:r w:rsidRPr="00C40B10">
              <w:rPr>
                <w:rFonts w:cs="Tahoma"/>
                <w:sz w:val="24"/>
                <w:szCs w:val="24"/>
              </w:rPr>
              <w:t>.о. Кинель</w:t>
            </w:r>
          </w:p>
        </w:tc>
      </w:tr>
      <w:tr w:rsidR="004E4C6D" w:rsidRPr="00C40B10" w:rsidTr="00D0321F">
        <w:tc>
          <w:tcPr>
            <w:tcW w:w="777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  <w:tc>
          <w:tcPr>
            <w:tcW w:w="5001" w:type="dxa"/>
            <w:gridSpan w:val="2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2014 – 2018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15417" w:type="dxa"/>
            <w:gridSpan w:val="11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 xml:space="preserve">Раздел 3. Профилактика преступлений и правонарушений среди несовершеннолетних и молодежи. </w:t>
            </w:r>
          </w:p>
        </w:tc>
      </w:tr>
      <w:tr w:rsidR="004E4C6D" w:rsidRPr="00C40B10" w:rsidTr="00D0321F">
        <w:tc>
          <w:tcPr>
            <w:tcW w:w="817" w:type="dxa"/>
            <w:gridSpan w:val="2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Организация и проведение конкурса проектов по безопасности дорожного движения «Город без опасности», приобретение и вручение призов и подарков участникам и победителям»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>Управление культуры и молодежной политики администрации г.о.Кинель</w:t>
            </w:r>
          </w:p>
        </w:tc>
      </w:tr>
      <w:tr w:rsidR="004E4C6D" w:rsidRPr="00C40B10" w:rsidTr="00D0321F">
        <w:tc>
          <w:tcPr>
            <w:tcW w:w="817" w:type="dxa"/>
            <w:gridSpan w:val="2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>Организация и проведение спартакиады под девизом «Молодое поколение против преступности».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2014– 2018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  <w:lang w:val="en-US"/>
              </w:rPr>
              <w:t>20</w:t>
            </w: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  <w:lang w:val="en-US"/>
              </w:rPr>
              <w:t>4</w:t>
            </w: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  <w:lang w:val="en-US"/>
              </w:rPr>
              <w:t>4</w:t>
            </w: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  <w:lang w:val="en-US"/>
              </w:rPr>
              <w:t>4</w:t>
            </w: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  <w:lang w:val="en-US"/>
              </w:rPr>
              <w:t>4</w:t>
            </w: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rFonts w:cs="Tahoma"/>
                <w:b/>
                <w:sz w:val="24"/>
                <w:szCs w:val="24"/>
              </w:rPr>
            </w:pPr>
            <w:r w:rsidRPr="00C40B10">
              <w:rPr>
                <w:rStyle w:val="a4"/>
                <w:b w:val="0"/>
                <w:color w:val="auto"/>
                <w:sz w:val="24"/>
                <w:szCs w:val="24"/>
              </w:rPr>
              <w:t>СК «Кинель», Управление семьи</w:t>
            </w:r>
          </w:p>
        </w:tc>
      </w:tr>
      <w:tr w:rsidR="004E4C6D" w:rsidRPr="00C40B10" w:rsidTr="00D0321F">
        <w:tc>
          <w:tcPr>
            <w:tcW w:w="817" w:type="dxa"/>
            <w:gridSpan w:val="2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3.3.</w:t>
            </w:r>
          </w:p>
        </w:tc>
        <w:tc>
          <w:tcPr>
            <w:tcW w:w="496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>Соучастие в проведении городского конкурса «Безопасное колесо» (приобретение призов и подарков победителям и участникам конкурса)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2014– 2018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rFonts w:cs="Tahoma"/>
                <w:b/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40B10">
              <w:rPr>
                <w:sz w:val="24"/>
                <w:szCs w:val="24"/>
              </w:rPr>
              <w:t>г</w:t>
            </w:r>
            <w:proofErr w:type="gramEnd"/>
            <w:r w:rsidRPr="00C40B10">
              <w:rPr>
                <w:sz w:val="24"/>
                <w:szCs w:val="24"/>
              </w:rPr>
              <w:t>.о. Кинель</w:t>
            </w:r>
            <w:r w:rsidRPr="00C40B10">
              <w:rPr>
                <w:rStyle w:val="a4"/>
                <w:b w:val="0"/>
                <w:color w:val="auto"/>
                <w:sz w:val="24"/>
                <w:szCs w:val="24"/>
              </w:rPr>
              <w:t xml:space="preserve"> (управление семьи)</w:t>
            </w:r>
          </w:p>
        </w:tc>
      </w:tr>
      <w:tr w:rsidR="004E4C6D" w:rsidRPr="00C40B10" w:rsidTr="00D0321F">
        <w:tc>
          <w:tcPr>
            <w:tcW w:w="817" w:type="dxa"/>
            <w:gridSpan w:val="2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3.4.</w:t>
            </w:r>
          </w:p>
        </w:tc>
        <w:tc>
          <w:tcPr>
            <w:tcW w:w="496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rFonts w:cs="Tahoma"/>
                <w:sz w:val="24"/>
                <w:szCs w:val="24"/>
              </w:rPr>
              <w:t>Соучастие в проведении городского конкурса агитбригад юных инспекторов движения (ЮИД) (приобретение призов и подарков победителям и участникам конкурса)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2014– 2018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rFonts w:cs="Tahoma"/>
                <w:b/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40B10">
              <w:rPr>
                <w:sz w:val="24"/>
                <w:szCs w:val="24"/>
              </w:rPr>
              <w:t>г</w:t>
            </w:r>
            <w:proofErr w:type="gramEnd"/>
            <w:r w:rsidRPr="00C40B10">
              <w:rPr>
                <w:sz w:val="24"/>
                <w:szCs w:val="24"/>
              </w:rPr>
              <w:t>.о. Кинель</w:t>
            </w:r>
            <w:r w:rsidRPr="00C40B10">
              <w:rPr>
                <w:rStyle w:val="a4"/>
                <w:b w:val="0"/>
                <w:color w:val="auto"/>
                <w:sz w:val="24"/>
                <w:szCs w:val="24"/>
              </w:rPr>
              <w:t xml:space="preserve"> (управление семьи)</w:t>
            </w:r>
          </w:p>
        </w:tc>
      </w:tr>
      <w:tr w:rsidR="004E4C6D" w:rsidRPr="00C40B10" w:rsidTr="00D0321F">
        <w:tc>
          <w:tcPr>
            <w:tcW w:w="817" w:type="dxa"/>
            <w:gridSpan w:val="2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3.5.</w:t>
            </w:r>
          </w:p>
        </w:tc>
        <w:tc>
          <w:tcPr>
            <w:tcW w:w="496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Разработка и изготовление информационного материала по профилактике преступлений и правонарушений, безопасности дорожного </w:t>
            </w:r>
            <w:r w:rsidRPr="00C40B10">
              <w:rPr>
                <w:sz w:val="24"/>
                <w:szCs w:val="24"/>
              </w:rPr>
              <w:lastRenderedPageBreak/>
              <w:t xml:space="preserve">движения (буклеты, листовки, плакаты, баннеры и др.) </w:t>
            </w:r>
          </w:p>
        </w:tc>
        <w:tc>
          <w:tcPr>
            <w:tcW w:w="851" w:type="dxa"/>
            <w:vAlign w:val="center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851" w:type="dxa"/>
            <w:vAlign w:val="center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4393" w:type="dxa"/>
            <w:vAlign w:val="center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40B10">
              <w:rPr>
                <w:sz w:val="24"/>
                <w:szCs w:val="24"/>
              </w:rPr>
              <w:t>г</w:t>
            </w:r>
            <w:proofErr w:type="gramEnd"/>
            <w:r w:rsidRPr="00C40B10">
              <w:rPr>
                <w:sz w:val="24"/>
                <w:szCs w:val="24"/>
              </w:rPr>
              <w:t>.о. Кинель</w:t>
            </w:r>
            <w:r w:rsidRPr="00C40B10">
              <w:rPr>
                <w:rStyle w:val="a4"/>
                <w:b w:val="0"/>
                <w:color w:val="auto"/>
                <w:sz w:val="24"/>
                <w:szCs w:val="24"/>
              </w:rPr>
              <w:t xml:space="preserve"> (управление семьи)</w:t>
            </w:r>
          </w:p>
        </w:tc>
      </w:tr>
      <w:tr w:rsidR="004E4C6D" w:rsidRPr="00C40B10" w:rsidTr="00D0321F">
        <w:tc>
          <w:tcPr>
            <w:tcW w:w="817" w:type="dxa"/>
            <w:gridSpan w:val="2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961" w:type="dxa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Участие в общешкольных собраниях с выступлениями по правовым темам</w:t>
            </w:r>
          </w:p>
        </w:tc>
        <w:tc>
          <w:tcPr>
            <w:tcW w:w="851" w:type="dxa"/>
            <w:vAlign w:val="center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2015 – 2018</w:t>
            </w:r>
          </w:p>
        </w:tc>
        <w:tc>
          <w:tcPr>
            <w:tcW w:w="4395" w:type="dxa"/>
            <w:gridSpan w:val="6"/>
            <w:vAlign w:val="center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В рамках финансирования </w:t>
            </w:r>
          </w:p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393" w:type="dxa"/>
            <w:vAlign w:val="center"/>
          </w:tcPr>
          <w:p w:rsidR="004E4C6D" w:rsidRPr="00C40B10" w:rsidRDefault="004E4C6D" w:rsidP="00D0321F">
            <w:pPr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C40B10">
              <w:rPr>
                <w:rStyle w:val="a4"/>
                <w:b w:val="0"/>
                <w:color w:val="auto"/>
                <w:sz w:val="24"/>
                <w:szCs w:val="24"/>
              </w:rPr>
              <w:t>Управление семьи</w:t>
            </w:r>
          </w:p>
        </w:tc>
      </w:tr>
      <w:tr w:rsidR="004E4C6D" w:rsidRPr="00C40B10" w:rsidTr="00D0321F">
        <w:tc>
          <w:tcPr>
            <w:tcW w:w="817" w:type="dxa"/>
            <w:gridSpan w:val="2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2014 – 2018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630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15417" w:type="dxa"/>
            <w:gridSpan w:val="11"/>
          </w:tcPr>
          <w:p w:rsidR="004E4C6D" w:rsidRPr="00C40B10" w:rsidRDefault="004E4C6D" w:rsidP="00D0321F">
            <w:pPr>
              <w:jc w:val="both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Раздел 4. Привлечение института социальной профилактики.</w:t>
            </w:r>
          </w:p>
        </w:tc>
      </w:tr>
      <w:tr w:rsidR="004E4C6D" w:rsidRPr="00C40B10" w:rsidTr="00D0321F">
        <w:tc>
          <w:tcPr>
            <w:tcW w:w="777" w:type="dxa"/>
            <w:vMerge w:val="restart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4.1.</w:t>
            </w:r>
          </w:p>
        </w:tc>
        <w:tc>
          <w:tcPr>
            <w:tcW w:w="5001" w:type="dxa"/>
            <w:gridSpan w:val="2"/>
            <w:vMerge w:val="restart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Организация охраны общественного порядка в п.г.т. Алексеевка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851" w:type="dxa"/>
            <w:vMerge w:val="restart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2014 – 2018</w:t>
            </w:r>
          </w:p>
        </w:tc>
        <w:tc>
          <w:tcPr>
            <w:tcW w:w="4395" w:type="dxa"/>
            <w:gridSpan w:val="6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4393" w:type="dxa"/>
            <w:vMerge w:val="restart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40B10">
              <w:rPr>
                <w:sz w:val="24"/>
                <w:szCs w:val="24"/>
              </w:rPr>
              <w:t>г</w:t>
            </w:r>
            <w:proofErr w:type="gramEnd"/>
            <w:r w:rsidRPr="00C40B10">
              <w:rPr>
                <w:sz w:val="24"/>
                <w:szCs w:val="24"/>
              </w:rPr>
              <w:t>.о. Кинель</w:t>
            </w:r>
          </w:p>
        </w:tc>
      </w:tr>
      <w:tr w:rsidR="004E4C6D" w:rsidRPr="00C40B10" w:rsidTr="00D0321F">
        <w:trPr>
          <w:trHeight w:val="1012"/>
        </w:trPr>
        <w:tc>
          <w:tcPr>
            <w:tcW w:w="777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  <w:lang w:val="en-US"/>
              </w:rPr>
            </w:pPr>
            <w:r w:rsidRPr="00C40B10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4393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777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6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93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777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4393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777" w:type="dxa"/>
            <w:vMerge w:val="restart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4.2.</w:t>
            </w:r>
          </w:p>
        </w:tc>
        <w:tc>
          <w:tcPr>
            <w:tcW w:w="5001" w:type="dxa"/>
            <w:gridSpan w:val="2"/>
            <w:vMerge w:val="restart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Организация охраны общественного порядка в п.г.т. Усть-Кинельский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851" w:type="dxa"/>
            <w:vMerge w:val="restart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2014 – 2018</w:t>
            </w:r>
          </w:p>
        </w:tc>
        <w:tc>
          <w:tcPr>
            <w:tcW w:w="4395" w:type="dxa"/>
            <w:gridSpan w:val="6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4393" w:type="dxa"/>
            <w:vMerge w:val="restart"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40B10">
              <w:rPr>
                <w:sz w:val="24"/>
                <w:szCs w:val="24"/>
              </w:rPr>
              <w:t>г</w:t>
            </w:r>
            <w:proofErr w:type="gramEnd"/>
            <w:r w:rsidRPr="00C40B10">
              <w:rPr>
                <w:sz w:val="24"/>
                <w:szCs w:val="24"/>
              </w:rPr>
              <w:t>.о. Кинель</w:t>
            </w:r>
          </w:p>
        </w:tc>
      </w:tr>
      <w:tr w:rsidR="004E4C6D" w:rsidRPr="00C40B10" w:rsidTr="00D0321F">
        <w:trPr>
          <w:trHeight w:val="681"/>
        </w:trPr>
        <w:tc>
          <w:tcPr>
            <w:tcW w:w="777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  <w:lang w:val="en-US"/>
              </w:rPr>
            </w:pPr>
            <w:r w:rsidRPr="00C40B10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200</w:t>
            </w:r>
          </w:p>
        </w:tc>
        <w:tc>
          <w:tcPr>
            <w:tcW w:w="4393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777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6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93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777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sz w:val="24"/>
                <w:szCs w:val="24"/>
              </w:rPr>
            </w:pPr>
            <w:r w:rsidRPr="00C40B10">
              <w:rPr>
                <w:sz w:val="24"/>
                <w:szCs w:val="24"/>
              </w:rPr>
              <w:t>0</w:t>
            </w:r>
          </w:p>
        </w:tc>
        <w:tc>
          <w:tcPr>
            <w:tcW w:w="4393" w:type="dxa"/>
            <w:vMerge/>
          </w:tcPr>
          <w:p w:rsidR="004E4C6D" w:rsidRPr="00C40B10" w:rsidRDefault="004E4C6D" w:rsidP="00D0321F">
            <w:pPr>
              <w:rPr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777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  <w:tc>
          <w:tcPr>
            <w:tcW w:w="5001" w:type="dxa"/>
            <w:gridSpan w:val="2"/>
          </w:tcPr>
          <w:p w:rsidR="004E4C6D" w:rsidRPr="00C40B10" w:rsidRDefault="004E4C6D" w:rsidP="00D0321F">
            <w:pPr>
              <w:rPr>
                <w:rFonts w:cs="Tahoma"/>
                <w:b/>
                <w:sz w:val="24"/>
                <w:szCs w:val="24"/>
              </w:rPr>
            </w:pPr>
            <w:r w:rsidRPr="00C40B10">
              <w:rPr>
                <w:rFonts w:cs="Tahoma"/>
                <w:b/>
                <w:sz w:val="24"/>
                <w:szCs w:val="24"/>
              </w:rPr>
              <w:t>Итого по Разделу 4</w:t>
            </w:r>
          </w:p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2014 – 2018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</w:tr>
      <w:tr w:rsidR="004E4C6D" w:rsidRPr="00C40B10" w:rsidTr="00D0321F">
        <w:tc>
          <w:tcPr>
            <w:tcW w:w="777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  <w:tc>
          <w:tcPr>
            <w:tcW w:w="5001" w:type="dxa"/>
            <w:gridSpan w:val="2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2014 – 2018</w:t>
            </w:r>
          </w:p>
        </w:tc>
        <w:tc>
          <w:tcPr>
            <w:tcW w:w="851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3140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708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709" w:type="dxa"/>
          </w:tcPr>
          <w:p w:rsidR="004E4C6D" w:rsidRPr="00C40B10" w:rsidRDefault="004E4C6D" w:rsidP="00D0321F">
            <w:pPr>
              <w:jc w:val="center"/>
              <w:rPr>
                <w:b/>
                <w:sz w:val="24"/>
                <w:szCs w:val="24"/>
              </w:rPr>
            </w:pPr>
            <w:r w:rsidRPr="00C40B10"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4393" w:type="dxa"/>
          </w:tcPr>
          <w:p w:rsidR="004E4C6D" w:rsidRPr="00C40B10" w:rsidRDefault="004E4C6D" w:rsidP="00D0321F">
            <w:pPr>
              <w:rPr>
                <w:b/>
                <w:sz w:val="24"/>
                <w:szCs w:val="24"/>
              </w:rPr>
            </w:pPr>
          </w:p>
        </w:tc>
      </w:tr>
    </w:tbl>
    <w:p w:rsidR="004E4C6D" w:rsidRPr="005552AB" w:rsidRDefault="004E4C6D" w:rsidP="004E4C6D">
      <w:pPr>
        <w:rPr>
          <w:szCs w:val="28"/>
          <w:lang w:val="en-US"/>
        </w:rPr>
      </w:pPr>
    </w:p>
    <w:p w:rsidR="005A36B7" w:rsidRDefault="004E4C6D"/>
    <w:sectPr w:rsidR="005A36B7" w:rsidSect="004E4C6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4D8"/>
    <w:multiLevelType w:val="hybridMultilevel"/>
    <w:tmpl w:val="A75AD1B2"/>
    <w:lvl w:ilvl="0" w:tplc="B43AB85C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C70F4"/>
    <w:multiLevelType w:val="multilevel"/>
    <w:tmpl w:val="AA6C6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E4C6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E4C6D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0624A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6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C6D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C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E4C6D"/>
    <w:pPr>
      <w:ind w:left="720"/>
      <w:contextualSpacing/>
    </w:pPr>
  </w:style>
  <w:style w:type="character" w:customStyle="1" w:styleId="a4">
    <w:name w:val="Цветовое выделение"/>
    <w:rsid w:val="004E4C6D"/>
    <w:rPr>
      <w:b/>
      <w:bCs/>
      <w:color w:val="000080"/>
    </w:rPr>
  </w:style>
  <w:style w:type="table" w:styleId="a5">
    <w:name w:val="Table Grid"/>
    <w:basedOn w:val="a1"/>
    <w:uiPriority w:val="59"/>
    <w:rsid w:val="004E4C6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4E4C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1378</Words>
  <Characters>7858</Characters>
  <Application>Microsoft Office Word</Application>
  <DocSecurity>0</DocSecurity>
  <Lines>65</Lines>
  <Paragraphs>18</Paragraphs>
  <ScaleCrop>false</ScaleCrop>
  <Company>Microsoft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2015-03-17T08:02:00Z</dcterms:created>
  <dcterms:modified xsi:type="dcterms:W3CDTF">2015-03-17T08:03:00Z</dcterms:modified>
</cp:coreProperties>
</file>