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745"/>
        <w:gridCol w:w="3755"/>
      </w:tblGrid>
      <w:tr w:rsidR="003E0533" w:rsidTr="003E0533">
        <w:tc>
          <w:tcPr>
            <w:tcW w:w="4500" w:type="dxa"/>
          </w:tcPr>
          <w:p w:rsidR="003E0533" w:rsidRDefault="003E0533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3E0533" w:rsidRDefault="003E0533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3E0533" w:rsidRDefault="003E0533">
            <w:pPr>
              <w:ind w:left="34"/>
              <w:jc w:val="center"/>
              <w:rPr>
                <w:szCs w:val="28"/>
              </w:rPr>
            </w:pPr>
          </w:p>
          <w:p w:rsidR="003E0533" w:rsidRDefault="003E0533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3E0533" w:rsidRDefault="003E0533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3E0533" w:rsidRDefault="003E0533">
            <w:pPr>
              <w:rPr>
                <w:szCs w:val="28"/>
              </w:rPr>
            </w:pPr>
          </w:p>
          <w:p w:rsidR="003E0533" w:rsidRDefault="003E0533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3E0533" w:rsidRDefault="003E0533">
            <w:pPr>
              <w:ind w:left="34"/>
              <w:jc w:val="center"/>
              <w:rPr>
                <w:szCs w:val="28"/>
              </w:rPr>
            </w:pPr>
          </w:p>
          <w:p w:rsidR="003E0533" w:rsidRDefault="003E0533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 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3E0533" w:rsidRDefault="003E0533">
            <w:pPr>
              <w:rPr>
                <w:szCs w:val="28"/>
              </w:rPr>
            </w:pPr>
          </w:p>
        </w:tc>
        <w:tc>
          <w:tcPr>
            <w:tcW w:w="4500" w:type="dxa"/>
            <w:gridSpan w:val="2"/>
          </w:tcPr>
          <w:p w:rsidR="003E0533" w:rsidRDefault="003E0533">
            <w:pPr>
              <w:jc w:val="right"/>
              <w:rPr>
                <w:szCs w:val="28"/>
              </w:rPr>
            </w:pPr>
          </w:p>
        </w:tc>
      </w:tr>
      <w:tr w:rsidR="003E0533" w:rsidTr="003E0533">
        <w:trPr>
          <w:gridAfter w:val="1"/>
          <w:wAfter w:w="3755" w:type="dxa"/>
          <w:trHeight w:val="375"/>
        </w:trPr>
        <w:tc>
          <w:tcPr>
            <w:tcW w:w="5245" w:type="dxa"/>
            <w:gridSpan w:val="2"/>
            <w:hideMark/>
          </w:tcPr>
          <w:p w:rsidR="003E0533" w:rsidRDefault="003E053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 внесении изменения в постановление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3E0533" w:rsidRDefault="003E0533" w:rsidP="003E0533">
      <w:pPr>
        <w:spacing w:before="24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3E0533" w:rsidRDefault="003E0533" w:rsidP="003E0533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изменения в приложение № 2 к постановлению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 </w:t>
      </w:r>
      <w:r>
        <w:rPr>
          <w:rStyle w:val="a3"/>
          <w:b w:val="0"/>
          <w:szCs w:val="28"/>
        </w:rPr>
        <w:t>согласно приложению</w:t>
      </w:r>
      <w:r>
        <w:rPr>
          <w:rStyle w:val="a3"/>
          <w:b w:val="0"/>
          <w:szCs w:val="28"/>
          <w:lang w:val="en-US"/>
        </w:rPr>
        <w:t> </w:t>
      </w:r>
      <w:r>
        <w:rPr>
          <w:rStyle w:val="a3"/>
          <w:b w:val="0"/>
          <w:szCs w:val="28"/>
        </w:rPr>
        <w:t>№ 1</w:t>
      </w:r>
      <w:r>
        <w:rPr>
          <w:szCs w:val="28"/>
        </w:rPr>
        <w:t>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Признать утратившими силу постановления администрации городского округа Кинель Самарской области от 09.02.2015 № 530 и от 08.12.2015 № 3862 «О внесении изменения в постановление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Официально опубликовать настоящее постановление в газетах «Кинельская жизнь» или «Неделя Кинеля».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первого заместителя Главы городского округа Кинель Самарской области (Прокудин А.А.).</w:t>
      </w: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  <w:r>
        <w:rPr>
          <w:szCs w:val="28"/>
        </w:rPr>
        <w:t>И.о. Главы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Pr="003E0533" w:rsidRDefault="003E0533" w:rsidP="003E0533">
      <w:pPr>
        <w:jc w:val="both"/>
        <w:rPr>
          <w:szCs w:val="28"/>
          <w:lang w:val="en-US"/>
        </w:rPr>
      </w:pPr>
    </w:p>
    <w:p w:rsidR="003E0533" w:rsidRDefault="003E0533" w:rsidP="003E0533">
      <w:pPr>
        <w:jc w:val="both"/>
        <w:rPr>
          <w:szCs w:val="28"/>
        </w:rPr>
      </w:pPr>
      <w:r>
        <w:rPr>
          <w:szCs w:val="28"/>
        </w:rPr>
        <w:t>Прокудин 61850</w:t>
      </w:r>
    </w:p>
    <w:tbl>
      <w:tblPr>
        <w:tblW w:w="9606" w:type="dxa"/>
        <w:tblLook w:val="01E0"/>
      </w:tblPr>
      <w:tblGrid>
        <w:gridCol w:w="5353"/>
        <w:gridCol w:w="4253"/>
      </w:tblGrid>
      <w:tr w:rsidR="003E0533" w:rsidTr="003E0533">
        <w:tc>
          <w:tcPr>
            <w:tcW w:w="5353" w:type="dxa"/>
          </w:tcPr>
          <w:p w:rsidR="003E0533" w:rsidRDefault="003E0533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  <w:proofErr w:type="spellStart"/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>_____________№</w:t>
            </w:r>
            <w:proofErr w:type="spellEnd"/>
            <w:r>
              <w:rPr>
                <w:szCs w:val="28"/>
              </w:rPr>
              <w:t>______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10.04.2006 </w:t>
            </w:r>
            <w:r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189</w:t>
            </w:r>
          </w:p>
        </w:tc>
      </w:tr>
    </w:tbl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</w:p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восстановлению прав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реабилитированных жертв политических репрессий на территории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Прокудин Александр Алексеевич – первый заместитель Главы городского округа Самарской области, председатель комиссии;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Галина Викторовна – директор ГКУ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«Главное управление социальной защиты населения Восточного округа» управление по городскому округу Кинель, заместитель председателя комиссии;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3E0533" w:rsidRDefault="003E0533" w:rsidP="003E053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Каримова Эльвира Булатовна, директор МУП «Информационный центр»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 Кинель - главный редактор газеты «Кинельская жизнь»;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Алла Владимировна, руководитель управления финансами администрации городского округа Кинель Самарской области;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Нижегородов Вячеслав Геннадьевич, директор МБУ городского округа Кинель Самарской области «Управление ЖКХ»;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Панин Максим Николаевич, начальник отделения по вопросам миграции межмуниципального района МВД России «Кинельский, (по согласованию);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3E0533" w:rsidRDefault="003E0533" w:rsidP="003E0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Козлов Сергей Валентинович, заместитель Главы городского округа Кинель Самарской области – руководитель Усть-Кинельского территориального управления;</w:t>
      </w:r>
    </w:p>
    <w:p w:rsidR="003E0533" w:rsidRDefault="003E0533" w:rsidP="003E0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Осипов Сергей Викторович, заместитель Главы городского округа Кинель Самарской области – руководитель Алексеевского территориального управления;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Якимова Елена Николаевна, начальник отдела платежей из Федерального бюджета отделения Федерального Казначейства по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Кинельскому району (по согласованию).</w:t>
      </w:r>
    </w:p>
    <w:p w:rsidR="005A36B7" w:rsidRDefault="00C843EF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620F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E053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0533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30EB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510F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43EF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53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3E0533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C84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2016-10-10T12:08:00Z</cp:lastPrinted>
  <dcterms:created xsi:type="dcterms:W3CDTF">2016-10-10T12:06:00Z</dcterms:created>
  <dcterms:modified xsi:type="dcterms:W3CDTF">2016-10-10T12:08:00Z</dcterms:modified>
</cp:coreProperties>
</file>