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534" w:type="dxa"/>
        <w:tblLayout w:type="fixed"/>
        <w:tblLook w:val="0000"/>
      </w:tblPr>
      <w:tblGrid>
        <w:gridCol w:w="4387"/>
        <w:gridCol w:w="4654"/>
      </w:tblGrid>
      <w:tr w:rsidR="0088304C" w:rsidTr="0088304C">
        <w:tc>
          <w:tcPr>
            <w:tcW w:w="4387" w:type="dxa"/>
          </w:tcPr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88304C" w:rsidRPr="00461ADE" w:rsidRDefault="0088304C" w:rsidP="0088304C">
            <w:pPr>
              <w:jc w:val="center"/>
              <w:rPr>
                <w:sz w:val="20"/>
              </w:rPr>
            </w:pPr>
          </w:p>
          <w:p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:rsidR="0088304C" w:rsidRDefault="0088304C" w:rsidP="0088304C">
            <w:pPr>
              <w:jc w:val="center"/>
              <w:rPr>
                <w:sz w:val="18"/>
              </w:rPr>
            </w:pPr>
          </w:p>
          <w:p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88304C" w:rsidRDefault="0088304C" w:rsidP="0088304C">
            <w:pPr>
              <w:jc w:val="center"/>
            </w:pPr>
          </w:p>
          <w:p w:rsidR="0088304C" w:rsidRPr="007077FB" w:rsidRDefault="0088304C" w:rsidP="0088304C">
            <w:pPr>
              <w:jc w:val="center"/>
            </w:pPr>
            <w:r>
              <w:t xml:space="preserve">от </w:t>
            </w:r>
            <w:r w:rsidR="007077FB">
              <w:t>_____________</w:t>
            </w:r>
            <w:r w:rsidRPr="007077FB">
              <w:t xml:space="preserve">№ </w:t>
            </w:r>
            <w:r w:rsidRPr="007077FB">
              <w:rPr>
                <w:szCs w:val="28"/>
              </w:rPr>
              <w:t>_</w:t>
            </w:r>
            <w:r w:rsidR="007077FB" w:rsidRPr="007077FB">
              <w:rPr>
                <w:szCs w:val="28"/>
              </w:rPr>
              <w:t>___</w:t>
            </w:r>
            <w:r w:rsidR="007077FB">
              <w:rPr>
                <w:szCs w:val="28"/>
              </w:rPr>
              <w:t>_</w:t>
            </w:r>
            <w:r w:rsidRPr="007077FB">
              <w:rPr>
                <w:szCs w:val="28"/>
              </w:rPr>
              <w:t>_</w:t>
            </w:r>
          </w:p>
          <w:p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:rsidR="0088304C" w:rsidRDefault="0088304C" w:rsidP="0088304C">
            <w:pPr>
              <w:jc w:val="both"/>
            </w:pPr>
          </w:p>
        </w:tc>
      </w:tr>
      <w:tr w:rsidR="0088304C" w:rsidRPr="007C61AE" w:rsidTr="0088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88304C" w:rsidRPr="007C61AE" w:rsidRDefault="0088304C" w:rsidP="00DC6F9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077FB">
              <w:rPr>
                <w:szCs w:val="28"/>
              </w:rPr>
              <w:t xml:space="preserve">б </w:t>
            </w:r>
            <w:r w:rsidR="00B77FE2">
              <w:rPr>
                <w:szCs w:val="28"/>
              </w:rPr>
              <w:t xml:space="preserve">утверждении </w:t>
            </w:r>
            <w:proofErr w:type="gramStart"/>
            <w:r w:rsidR="008A07D6" w:rsidRPr="00E745CB">
              <w:rPr>
                <w:szCs w:val="28"/>
              </w:rPr>
              <w:t>порядка</w:t>
            </w:r>
            <w:r w:rsidR="008A07D6">
              <w:rPr>
                <w:szCs w:val="28"/>
              </w:rPr>
              <w:t xml:space="preserve"> ежегодного</w:t>
            </w:r>
            <w:r w:rsidR="008A07D6" w:rsidRPr="00E745CB">
              <w:rPr>
                <w:szCs w:val="28"/>
              </w:rPr>
              <w:t xml:space="preserve"> </w:t>
            </w:r>
            <w:r w:rsidR="008A07D6" w:rsidRPr="00FF6501">
              <w:rPr>
                <w:szCs w:val="28"/>
              </w:rPr>
              <w:t>проведения мониторинга выполнения плана</w:t>
            </w:r>
            <w:proofErr w:type="gramEnd"/>
            <w:r w:rsidR="008A07D6" w:rsidRPr="00FF6501">
              <w:rPr>
                <w:szCs w:val="28"/>
              </w:rPr>
              <w:t xml:space="preserve"> мероприятий </w:t>
            </w:r>
            <w:r w:rsidR="008A07D6">
              <w:rPr>
                <w:szCs w:val="28"/>
              </w:rPr>
              <w:t>(«Дорожной карты») по повышению значений показателей доступности для инвалидов объектов и услуг в городском округе Кинель Самарской области.</w:t>
            </w:r>
          </w:p>
        </w:tc>
      </w:tr>
    </w:tbl>
    <w:p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:rsidR="00C17960" w:rsidRPr="00C17960" w:rsidRDefault="00C17960" w:rsidP="00DC6F93">
      <w:pPr>
        <w:spacing w:line="360" w:lineRule="auto"/>
        <w:ind w:right="-55" w:firstLine="720"/>
        <w:jc w:val="both"/>
        <w:rPr>
          <w:kern w:val="36"/>
          <w:szCs w:val="28"/>
        </w:rPr>
      </w:pPr>
      <w:r>
        <w:rPr>
          <w:szCs w:val="28"/>
        </w:rPr>
        <w:t xml:space="preserve">В соответствии с </w:t>
      </w:r>
      <w:r>
        <w:rPr>
          <w:kern w:val="36"/>
          <w:szCs w:val="28"/>
        </w:rPr>
        <w:t>решением Комиссии при Президенте Российской Федерации по делам инвалидов от 12 апреля 2016 года № 13</w:t>
      </w:r>
      <w:r w:rsidR="00C27F6E">
        <w:rPr>
          <w:kern w:val="36"/>
          <w:szCs w:val="28"/>
        </w:rPr>
        <w:t>, письмом министерства социально-демографической и семейной политики Самарской области от 15.12.2016 года № 5-15/616</w:t>
      </w:r>
    </w:p>
    <w:p w:rsidR="00C17960" w:rsidRPr="00C17960" w:rsidRDefault="00C17960" w:rsidP="00DC6F93">
      <w:pPr>
        <w:spacing w:line="360" w:lineRule="auto"/>
        <w:ind w:right="-55" w:firstLine="720"/>
        <w:jc w:val="both"/>
        <w:rPr>
          <w:kern w:val="36"/>
          <w:szCs w:val="28"/>
        </w:rPr>
      </w:pPr>
    </w:p>
    <w:p w:rsidR="0088304C" w:rsidRDefault="0088304C" w:rsidP="00DC6F93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DC6F93" w:rsidRPr="00DC6F93" w:rsidRDefault="00C17960" w:rsidP="00DC6F93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outlineLvl w:val="0"/>
        <w:rPr>
          <w:color w:val="000000"/>
          <w:szCs w:val="28"/>
        </w:rPr>
      </w:pPr>
      <w:r w:rsidRPr="00DC6F93">
        <w:rPr>
          <w:szCs w:val="28"/>
        </w:rPr>
        <w:t xml:space="preserve">Утвердить порядок ежегодного проведения мониторинга выполнения плана мероприятий «дорожной карты» по повышению значений показателей доступности для инвалидов объектов и услуг </w:t>
      </w:r>
      <w:r w:rsidR="00DC6F93">
        <w:rPr>
          <w:szCs w:val="28"/>
        </w:rPr>
        <w:t>в</w:t>
      </w:r>
      <w:r w:rsidRPr="00DC6F93">
        <w:rPr>
          <w:szCs w:val="28"/>
        </w:rPr>
        <w:t xml:space="preserve"> </w:t>
      </w:r>
      <w:r w:rsidR="00DC6F93">
        <w:rPr>
          <w:szCs w:val="28"/>
        </w:rPr>
        <w:t>городском</w:t>
      </w:r>
      <w:r w:rsidRPr="00DC6F93">
        <w:rPr>
          <w:szCs w:val="28"/>
        </w:rPr>
        <w:t xml:space="preserve"> округ</w:t>
      </w:r>
      <w:r w:rsidR="00DC6F93">
        <w:rPr>
          <w:szCs w:val="28"/>
        </w:rPr>
        <w:t>е</w:t>
      </w:r>
      <w:r w:rsidRPr="00DC6F93">
        <w:rPr>
          <w:szCs w:val="28"/>
        </w:rPr>
        <w:t xml:space="preserve"> Кинель</w:t>
      </w:r>
      <w:r w:rsidR="00C27F6E">
        <w:rPr>
          <w:szCs w:val="28"/>
        </w:rPr>
        <w:t xml:space="preserve"> Самарской области</w:t>
      </w:r>
      <w:r w:rsidRPr="00DC6F93">
        <w:rPr>
          <w:szCs w:val="28"/>
        </w:rPr>
        <w:t xml:space="preserve"> </w:t>
      </w:r>
      <w:r w:rsidR="00DC6F93">
        <w:rPr>
          <w:szCs w:val="28"/>
        </w:rPr>
        <w:t>согласно Приложению к настоящему постановлению.</w:t>
      </w:r>
    </w:p>
    <w:p w:rsidR="00DC6F93" w:rsidRPr="00DC6F93" w:rsidRDefault="00DC6F93" w:rsidP="00DC6F93">
      <w:pPr>
        <w:pStyle w:val="af9"/>
        <w:numPr>
          <w:ilvl w:val="0"/>
          <w:numId w:val="16"/>
        </w:numPr>
        <w:tabs>
          <w:tab w:val="left" w:pos="851"/>
        </w:tabs>
        <w:spacing w:line="360" w:lineRule="auto"/>
        <w:ind w:left="0" w:firstLine="708"/>
        <w:jc w:val="both"/>
        <w:rPr>
          <w:szCs w:val="28"/>
        </w:rPr>
      </w:pPr>
      <w:r w:rsidRPr="00DC6F93">
        <w:rPr>
          <w:szCs w:val="28"/>
        </w:rPr>
        <w:t>Контроль  за выполнением  настоящего постановления возложить на</w:t>
      </w:r>
      <w:proofErr w:type="gramStart"/>
      <w:r w:rsidRPr="00DC6F93">
        <w:rPr>
          <w:szCs w:val="28"/>
        </w:rPr>
        <w:t xml:space="preserve">  П</w:t>
      </w:r>
      <w:proofErr w:type="gramEnd"/>
      <w:r w:rsidRPr="00DC6F93">
        <w:rPr>
          <w:szCs w:val="28"/>
        </w:rPr>
        <w:t>ервого заместителя Главы городского  округа   (Прокудин А.А.)</w:t>
      </w:r>
    </w:p>
    <w:p w:rsidR="00C17960" w:rsidRDefault="00C17960" w:rsidP="00C17960">
      <w:pPr>
        <w:ind w:firstLine="709"/>
        <w:jc w:val="both"/>
        <w:rPr>
          <w:szCs w:val="28"/>
        </w:rPr>
      </w:pPr>
    </w:p>
    <w:p w:rsidR="00B27C09" w:rsidRDefault="00B27C09" w:rsidP="00364EE1">
      <w:pPr>
        <w:spacing w:line="360" w:lineRule="auto"/>
        <w:ind w:left="-142" w:firstLine="142"/>
        <w:jc w:val="both"/>
        <w:rPr>
          <w:szCs w:val="28"/>
        </w:rPr>
      </w:pPr>
    </w:p>
    <w:p w:rsidR="0088304C" w:rsidRPr="007C61AE" w:rsidRDefault="0088304C" w:rsidP="00364EE1">
      <w:pPr>
        <w:spacing w:line="360" w:lineRule="auto"/>
        <w:ind w:left="-142" w:firstLine="142"/>
        <w:jc w:val="both"/>
        <w:rPr>
          <w:szCs w:val="28"/>
        </w:rPr>
      </w:pPr>
      <w:r w:rsidRPr="007C61AE">
        <w:rPr>
          <w:szCs w:val="28"/>
        </w:rPr>
        <w:t xml:space="preserve">Глава </w:t>
      </w:r>
      <w:r>
        <w:rPr>
          <w:szCs w:val="28"/>
        </w:rPr>
        <w:t xml:space="preserve">городского округа                       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88304C" w:rsidRDefault="00364EE1" w:rsidP="00364EE1">
      <w:pPr>
        <w:spacing w:line="360" w:lineRule="auto"/>
        <w:jc w:val="both"/>
      </w:pPr>
      <w:r>
        <w:t>Пр</w:t>
      </w:r>
      <w:r w:rsidR="0088304C">
        <w:t>окудин  21760</w:t>
      </w:r>
    </w:p>
    <w:p w:rsidR="00DC6F93" w:rsidRDefault="00DC6F93" w:rsidP="00DC6F9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ПРИЛОЖЕНИЕ </w:t>
      </w:r>
    </w:p>
    <w:p w:rsidR="00DC6F93" w:rsidRDefault="00DC6F93" w:rsidP="00DC6F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F4329D">
        <w:rPr>
          <w:sz w:val="24"/>
          <w:szCs w:val="24"/>
        </w:rPr>
        <w:t>к постановлению администрации</w:t>
      </w:r>
    </w:p>
    <w:p w:rsidR="00DC6F93" w:rsidRPr="00F4329D" w:rsidRDefault="00DC6F93" w:rsidP="00DC6F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F4329D">
        <w:rPr>
          <w:sz w:val="24"/>
          <w:szCs w:val="24"/>
        </w:rPr>
        <w:t>городского округа Кинель Самарской области</w:t>
      </w:r>
    </w:p>
    <w:p w:rsidR="00DC6F93" w:rsidRDefault="00DC6F93" w:rsidP="00DC6F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F4329D">
        <w:rPr>
          <w:sz w:val="24"/>
          <w:szCs w:val="24"/>
        </w:rPr>
        <w:t>от _____________ № _______</w:t>
      </w:r>
    </w:p>
    <w:p w:rsidR="00DC6F93" w:rsidRDefault="00DC6F93" w:rsidP="00DC6F93">
      <w:pPr>
        <w:jc w:val="center"/>
        <w:rPr>
          <w:sz w:val="24"/>
          <w:szCs w:val="24"/>
        </w:rPr>
      </w:pPr>
    </w:p>
    <w:p w:rsidR="00DC6F93" w:rsidRDefault="00DC6F93" w:rsidP="00DC6F93">
      <w:pPr>
        <w:jc w:val="center"/>
        <w:rPr>
          <w:sz w:val="24"/>
          <w:szCs w:val="24"/>
        </w:rPr>
      </w:pPr>
    </w:p>
    <w:p w:rsidR="00DC6F93" w:rsidRDefault="00DC6F93" w:rsidP="00DC6F93">
      <w:pPr>
        <w:jc w:val="center"/>
        <w:rPr>
          <w:sz w:val="24"/>
          <w:szCs w:val="24"/>
        </w:rPr>
      </w:pPr>
    </w:p>
    <w:p w:rsidR="00DC6F93" w:rsidRDefault="00DC6F93" w:rsidP="00DC6F93">
      <w:pPr>
        <w:jc w:val="center"/>
        <w:rPr>
          <w:b/>
          <w:szCs w:val="28"/>
        </w:rPr>
      </w:pPr>
      <w:r>
        <w:rPr>
          <w:b/>
          <w:szCs w:val="28"/>
        </w:rPr>
        <w:t xml:space="preserve">Порядок </w:t>
      </w:r>
    </w:p>
    <w:p w:rsidR="00DC6F93" w:rsidRPr="0095738F" w:rsidRDefault="00DC6F93" w:rsidP="00DC6F93">
      <w:pPr>
        <w:jc w:val="center"/>
        <w:rPr>
          <w:b/>
          <w:szCs w:val="28"/>
        </w:rPr>
      </w:pPr>
      <w:r>
        <w:rPr>
          <w:b/>
          <w:szCs w:val="28"/>
        </w:rPr>
        <w:t xml:space="preserve">ежегодного </w:t>
      </w:r>
      <w:r w:rsidRPr="0095738F">
        <w:rPr>
          <w:b/>
          <w:szCs w:val="28"/>
        </w:rPr>
        <w:t>проведения мониторинга выполнения плана мероприятий «дорожной карты»</w:t>
      </w:r>
      <w:r w:rsidRPr="00DC6F93">
        <w:rPr>
          <w:szCs w:val="28"/>
        </w:rPr>
        <w:t xml:space="preserve"> </w:t>
      </w:r>
    </w:p>
    <w:p w:rsidR="00DC6F93" w:rsidRDefault="00DC6F93" w:rsidP="001A39B9">
      <w:pPr>
        <w:jc w:val="both"/>
        <w:rPr>
          <w:b/>
          <w:szCs w:val="28"/>
        </w:rPr>
      </w:pPr>
    </w:p>
    <w:p w:rsidR="00E70CDD" w:rsidRPr="001A39B9" w:rsidRDefault="00DC6F93" w:rsidP="001A39B9">
      <w:pPr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1A39B9">
        <w:rPr>
          <w:color w:val="000000"/>
          <w:szCs w:val="28"/>
        </w:rPr>
        <w:t xml:space="preserve">Настоящий Порядок устанавливает правила осуществления мониторинга </w:t>
      </w:r>
      <w:r w:rsidRPr="001A39B9">
        <w:rPr>
          <w:szCs w:val="28"/>
        </w:rPr>
        <w:t xml:space="preserve">выполнения плана мероприятий «дорожной карты» по повышению значений показателей доступности для инвалидов объектов и услуг </w:t>
      </w:r>
      <w:r w:rsidR="00DB14CD" w:rsidRPr="001A39B9">
        <w:rPr>
          <w:szCs w:val="28"/>
        </w:rPr>
        <w:t>в городском округе Кинель</w:t>
      </w:r>
      <w:r w:rsidR="001A39B9">
        <w:rPr>
          <w:szCs w:val="28"/>
        </w:rPr>
        <w:t xml:space="preserve"> Самарской области</w:t>
      </w:r>
      <w:r w:rsidR="00DB14CD" w:rsidRPr="001A39B9">
        <w:rPr>
          <w:szCs w:val="28"/>
        </w:rPr>
        <w:t xml:space="preserve"> </w:t>
      </w:r>
      <w:r w:rsidRPr="001A39B9">
        <w:rPr>
          <w:szCs w:val="28"/>
        </w:rPr>
        <w:t>(далее - Мониторинг).</w:t>
      </w:r>
      <w:r w:rsidR="00E70CDD" w:rsidRPr="001A39B9">
        <w:rPr>
          <w:color w:val="3C3C3C"/>
          <w:szCs w:val="28"/>
        </w:rPr>
        <w:t xml:space="preserve"> </w:t>
      </w:r>
    </w:p>
    <w:p w:rsidR="00B805E3" w:rsidRPr="001A39B9" w:rsidRDefault="00B805E3" w:rsidP="001A39B9">
      <w:pPr>
        <w:pStyle w:val="1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</w:rPr>
      </w:pPr>
      <w:r w:rsidRPr="001A39B9">
        <w:rPr>
          <w:b w:val="0"/>
        </w:rPr>
        <w:t>Целью мониторинга является экспертиза текущей работы по реализации «дорожных карт». Мониторинг позволяет получить актуальную и объективную оценку хода исполнения мероприятий «дорожных карт» и степени продвижения к намеченным результатам, а также формирует основу для принятия решений по повышению эффективности их реализации.</w:t>
      </w:r>
    </w:p>
    <w:p w:rsidR="00B805E3" w:rsidRPr="001A39B9" w:rsidRDefault="001A39B9" w:rsidP="001A39B9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</w:pPr>
      <w:r>
        <w:t>Задачей мониторинга являе</w:t>
      </w:r>
      <w:r w:rsidR="00B805E3" w:rsidRPr="001A39B9">
        <w:t>тся</w:t>
      </w:r>
      <w:r>
        <w:t xml:space="preserve"> пр</w:t>
      </w:r>
      <w:r w:rsidR="00B805E3" w:rsidRPr="001A39B9">
        <w:t>едстав</w:t>
      </w:r>
      <w:r>
        <w:t>ление</w:t>
      </w:r>
      <w:r w:rsidR="00B805E3" w:rsidRPr="001A39B9">
        <w:t xml:space="preserve"> актуальн</w:t>
      </w:r>
      <w:r>
        <w:t>ой</w:t>
      </w:r>
      <w:r w:rsidR="00B805E3" w:rsidRPr="001A39B9">
        <w:t xml:space="preserve"> информаци</w:t>
      </w:r>
      <w:r>
        <w:t>и</w:t>
      </w:r>
      <w:r w:rsidR="00B805E3" w:rsidRPr="001A39B9">
        <w:t xml:space="preserve"> о реализации мероприятий </w:t>
      </w:r>
      <w:r>
        <w:t>«</w:t>
      </w:r>
      <w:r w:rsidR="00B805E3" w:rsidRPr="001A39B9">
        <w:t>дорожных карт</w:t>
      </w:r>
      <w:r>
        <w:t>».</w:t>
      </w:r>
    </w:p>
    <w:p w:rsidR="00DC6F93" w:rsidRPr="001A39B9" w:rsidRDefault="00942E31" w:rsidP="001A39B9">
      <w:pPr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Мониторинг осуществляется ежегодно до 01 марта года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.</w:t>
      </w:r>
    </w:p>
    <w:p w:rsidR="00CF49A9" w:rsidRPr="00CF49A9" w:rsidRDefault="00DC6F93" w:rsidP="00CF49A9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1A39B9">
        <w:rPr>
          <w:szCs w:val="28"/>
        </w:rPr>
        <w:t>Мониторинг включает в себя оценку полноты и эффективности реализации мероприятий, предусмотренных планами реализации «дорожной карты».</w:t>
      </w:r>
      <w:r w:rsidR="00CF49A9" w:rsidRPr="00CF49A9">
        <w:t xml:space="preserve"> </w:t>
      </w:r>
    </w:p>
    <w:p w:rsidR="00CF49A9" w:rsidRPr="00CF49A9" w:rsidRDefault="00CF49A9" w:rsidP="00CF49A9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1A39B9">
        <w:t>Проведение мониторинга осуществляется</w:t>
      </w:r>
      <w:r w:rsidR="000644D7">
        <w:t xml:space="preserve"> администрацией городского округа Кинель</w:t>
      </w:r>
      <w:r w:rsidR="00942E31">
        <w:t>.</w:t>
      </w:r>
    </w:p>
    <w:p w:rsidR="00E70CDD" w:rsidRPr="001A39B9" w:rsidRDefault="00E70CDD" w:rsidP="00CF49A9">
      <w:pPr>
        <w:pStyle w:val="af9"/>
        <w:numPr>
          <w:ilvl w:val="0"/>
          <w:numId w:val="17"/>
        </w:numPr>
        <w:spacing w:line="360" w:lineRule="auto"/>
        <w:ind w:left="0" w:firstLine="709"/>
        <w:jc w:val="both"/>
      </w:pPr>
      <w:r w:rsidRPr="001A39B9">
        <w:t xml:space="preserve">Для проведения мониторинга администрация </w:t>
      </w:r>
      <w:r w:rsidR="00CF49A9">
        <w:t xml:space="preserve">городского округа Кинель </w:t>
      </w:r>
      <w:r w:rsidR="000644D7">
        <w:t xml:space="preserve">осуществляет </w:t>
      </w:r>
      <w:r w:rsidRPr="001A39B9">
        <w:t xml:space="preserve">сбор </w:t>
      </w:r>
      <w:r w:rsidR="006A6F66" w:rsidRPr="001A39B9">
        <w:t>статистическ</w:t>
      </w:r>
      <w:r w:rsidR="006A6F66">
        <w:t>ой</w:t>
      </w:r>
      <w:r w:rsidR="006A6F66" w:rsidRPr="001A39B9">
        <w:t>, справочн</w:t>
      </w:r>
      <w:r w:rsidR="006A6F66">
        <w:t>ой</w:t>
      </w:r>
      <w:r w:rsidR="006A6F66" w:rsidRPr="001A39B9">
        <w:t xml:space="preserve"> и аналитическ</w:t>
      </w:r>
      <w:r w:rsidR="006A6F66">
        <w:t>ой</w:t>
      </w:r>
      <w:r w:rsidR="006A6F66" w:rsidRPr="001A39B9">
        <w:t xml:space="preserve"> информаци</w:t>
      </w:r>
      <w:r w:rsidR="006A6F66">
        <w:t>и</w:t>
      </w:r>
      <w:r w:rsidR="006A6F66" w:rsidRPr="00CF49A9">
        <w:rPr>
          <w:rStyle w:val="apple-converted-space"/>
          <w:color w:val="3C3C3C"/>
          <w:szCs w:val="28"/>
        </w:rPr>
        <w:t> </w:t>
      </w:r>
      <w:r w:rsidRPr="001A39B9">
        <w:t>от</w:t>
      </w:r>
      <w:r w:rsidR="006A6F66">
        <w:t xml:space="preserve"> </w:t>
      </w:r>
      <w:r w:rsidR="000644D7">
        <w:t>ответственных</w:t>
      </w:r>
      <w:r w:rsidRPr="001A39B9">
        <w:t xml:space="preserve"> исполнителей</w:t>
      </w:r>
      <w:r w:rsidR="00942E31">
        <w:t>,</w:t>
      </w:r>
      <w:r w:rsidRPr="001A39B9">
        <w:t xml:space="preserve"> </w:t>
      </w:r>
      <w:r w:rsidR="00942E31">
        <w:t>за</w:t>
      </w:r>
      <w:r w:rsidR="00942E31" w:rsidRPr="001A39B9">
        <w:rPr>
          <w:szCs w:val="28"/>
        </w:rPr>
        <w:t xml:space="preserve"> </w:t>
      </w:r>
      <w:r w:rsidR="00942E31">
        <w:t>достижение запланированных значений показателей доступности</w:t>
      </w:r>
      <w:r w:rsidR="00942E31" w:rsidRPr="001A39B9">
        <w:rPr>
          <w:szCs w:val="28"/>
        </w:rPr>
        <w:t xml:space="preserve"> и реализации «дорожной карты»</w:t>
      </w:r>
      <w:r w:rsidR="006A6F66">
        <w:rPr>
          <w:szCs w:val="28"/>
        </w:rPr>
        <w:t>.</w:t>
      </w:r>
    </w:p>
    <w:p w:rsidR="00AB6636" w:rsidRDefault="00DC6F93" w:rsidP="00CF49A9">
      <w:pPr>
        <w:numPr>
          <w:ilvl w:val="0"/>
          <w:numId w:val="17"/>
        </w:numPr>
        <w:spacing w:line="360" w:lineRule="auto"/>
        <w:ind w:left="0" w:firstLine="709"/>
        <w:jc w:val="both"/>
        <w:rPr>
          <w:szCs w:val="28"/>
        </w:rPr>
      </w:pPr>
      <w:r w:rsidRPr="001A39B9">
        <w:rPr>
          <w:szCs w:val="28"/>
        </w:rPr>
        <w:lastRenderedPageBreak/>
        <w:t>Оценка реализации «дорожной карты» учитывает сведения</w:t>
      </w:r>
      <w:r w:rsidR="00AB6636">
        <w:rPr>
          <w:szCs w:val="28"/>
        </w:rPr>
        <w:t>:</w:t>
      </w:r>
    </w:p>
    <w:p w:rsidR="00DC6F93" w:rsidRPr="00CF49A9" w:rsidRDefault="00AB6636" w:rsidP="00AB663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DC6F93" w:rsidRPr="001A39B9">
        <w:rPr>
          <w:szCs w:val="28"/>
        </w:rPr>
        <w:t>по вопросам обеспечения доступности объектов и услуг в сферах</w:t>
      </w:r>
      <w:r w:rsidR="00CF49A9">
        <w:rPr>
          <w:szCs w:val="28"/>
        </w:rPr>
        <w:t xml:space="preserve"> о</w:t>
      </w:r>
      <w:r w:rsidR="00DC6F93" w:rsidRPr="00CF49A9">
        <w:rPr>
          <w:szCs w:val="28"/>
        </w:rPr>
        <w:t xml:space="preserve">бразования, культуры, </w:t>
      </w:r>
      <w:r>
        <w:rPr>
          <w:szCs w:val="28"/>
        </w:rPr>
        <w:t xml:space="preserve">физической культуры и </w:t>
      </w:r>
      <w:r w:rsidR="00DC6F93" w:rsidRPr="00CF49A9">
        <w:rPr>
          <w:szCs w:val="28"/>
        </w:rPr>
        <w:t xml:space="preserve">спорта, </w:t>
      </w:r>
      <w:r>
        <w:rPr>
          <w:szCs w:val="28"/>
        </w:rPr>
        <w:t xml:space="preserve">транспорта и </w:t>
      </w:r>
      <w:r w:rsidR="00DC6F93" w:rsidRPr="00CF49A9">
        <w:rPr>
          <w:szCs w:val="28"/>
        </w:rPr>
        <w:t>жилищно-коммунального хозяйства, социальной защиты</w:t>
      </w:r>
      <w:r>
        <w:rPr>
          <w:szCs w:val="28"/>
        </w:rPr>
        <w:t xml:space="preserve"> населения, градостроительной деятельности;</w:t>
      </w:r>
    </w:p>
    <w:p w:rsidR="00DC6F93" w:rsidRPr="00AB6636" w:rsidRDefault="00AB6636" w:rsidP="00AB6636">
      <w:pPr>
        <w:spacing w:line="360" w:lineRule="auto"/>
        <w:ind w:firstLine="708"/>
        <w:jc w:val="both"/>
        <w:rPr>
          <w:szCs w:val="28"/>
        </w:rPr>
      </w:pPr>
      <w:r w:rsidRPr="00AB6636">
        <w:rPr>
          <w:szCs w:val="28"/>
        </w:rPr>
        <w:t xml:space="preserve">- </w:t>
      </w:r>
      <w:r w:rsidR="00DC6F93" w:rsidRPr="00AB6636">
        <w:rPr>
          <w:szCs w:val="28"/>
        </w:rPr>
        <w:t>о динамике повышения показателей доступности пр</w:t>
      </w:r>
      <w:r>
        <w:rPr>
          <w:szCs w:val="28"/>
        </w:rPr>
        <w:t>едусмотренных «дорожной картой».</w:t>
      </w:r>
    </w:p>
    <w:p w:rsidR="00E70CDD" w:rsidRDefault="00AB6636" w:rsidP="00AB6636">
      <w:pPr>
        <w:pStyle w:val="af9"/>
        <w:numPr>
          <w:ilvl w:val="0"/>
          <w:numId w:val="17"/>
        </w:numPr>
        <w:spacing w:line="360" w:lineRule="auto"/>
        <w:ind w:left="0" w:firstLine="709"/>
        <w:jc w:val="both"/>
      </w:pPr>
      <w:r>
        <w:t xml:space="preserve">По  результатам мониторинга может быть принято решение о корректировке </w:t>
      </w:r>
      <w:r w:rsidR="00E70CDD" w:rsidRPr="00AB6636">
        <w:t>целевых показателей и значений</w:t>
      </w:r>
      <w:r>
        <w:t xml:space="preserve"> «дорожной карты».</w:t>
      </w:r>
    </w:p>
    <w:p w:rsidR="00DC6F93" w:rsidRPr="001A39B9" w:rsidRDefault="00DC6F93" w:rsidP="00AB6636">
      <w:pPr>
        <w:spacing w:line="360" w:lineRule="auto"/>
        <w:jc w:val="both"/>
      </w:pPr>
    </w:p>
    <w:p w:rsidR="00DC6F93" w:rsidRPr="001A39B9" w:rsidRDefault="00DC6F93" w:rsidP="001A39B9">
      <w:pPr>
        <w:spacing w:line="360" w:lineRule="auto"/>
        <w:jc w:val="both"/>
        <w:rPr>
          <w:szCs w:val="28"/>
        </w:rPr>
      </w:pPr>
    </w:p>
    <w:p w:rsidR="00DC6F93" w:rsidRPr="001A39B9" w:rsidRDefault="00DC6F93" w:rsidP="001A39B9">
      <w:pPr>
        <w:spacing w:line="360" w:lineRule="auto"/>
        <w:jc w:val="both"/>
        <w:rPr>
          <w:szCs w:val="28"/>
        </w:rPr>
      </w:pPr>
    </w:p>
    <w:sectPr w:rsidR="00DC6F93" w:rsidRPr="001A39B9" w:rsidSect="005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3A" w:rsidRDefault="00E8283A" w:rsidP="00A6753E">
      <w:r>
        <w:separator/>
      </w:r>
    </w:p>
  </w:endnote>
  <w:endnote w:type="continuationSeparator" w:id="0">
    <w:p w:rsidR="00E8283A" w:rsidRDefault="00E8283A" w:rsidP="00A6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3A" w:rsidRDefault="00E8283A" w:rsidP="00A6753E">
      <w:r>
        <w:separator/>
      </w:r>
    </w:p>
  </w:footnote>
  <w:footnote w:type="continuationSeparator" w:id="0">
    <w:p w:rsidR="00E8283A" w:rsidRDefault="00E8283A" w:rsidP="00A67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A506BBC"/>
    <w:multiLevelType w:val="multilevel"/>
    <w:tmpl w:val="7D328834"/>
    <w:lvl w:ilvl="0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8">
    <w:nsid w:val="3E9C3640"/>
    <w:multiLevelType w:val="multilevel"/>
    <w:tmpl w:val="7D328834"/>
    <w:lvl w:ilvl="0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BED061E"/>
    <w:multiLevelType w:val="hybridMultilevel"/>
    <w:tmpl w:val="9668A236"/>
    <w:lvl w:ilvl="0" w:tplc="2B90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3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5E011051"/>
    <w:multiLevelType w:val="multilevel"/>
    <w:tmpl w:val="73B4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A76C3"/>
    <w:multiLevelType w:val="multilevel"/>
    <w:tmpl w:val="7D328834"/>
    <w:lvl w:ilvl="0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6"/>
  </w:num>
  <w:num w:numId="9">
    <w:abstractNumId w:val="17"/>
  </w:num>
  <w:num w:numId="10">
    <w:abstractNumId w:val="3"/>
  </w:num>
  <w:num w:numId="11">
    <w:abstractNumId w:val="5"/>
  </w:num>
  <w:num w:numId="12">
    <w:abstractNumId w:val="7"/>
  </w:num>
  <w:num w:numId="13">
    <w:abstractNumId w:val="16"/>
  </w:num>
  <w:num w:numId="14">
    <w:abstractNumId w:val="9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  <w:num w:numId="19">
    <w:abstractNumId w:val="0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A9D"/>
    <w:rsid w:val="00011BA8"/>
    <w:rsid w:val="000644D7"/>
    <w:rsid w:val="000B4BE1"/>
    <w:rsid w:val="000E00A7"/>
    <w:rsid w:val="001377D9"/>
    <w:rsid w:val="0016695A"/>
    <w:rsid w:val="00184692"/>
    <w:rsid w:val="00185006"/>
    <w:rsid w:val="001948C9"/>
    <w:rsid w:val="001A39B9"/>
    <w:rsid w:val="001D155E"/>
    <w:rsid w:val="001D61F1"/>
    <w:rsid w:val="001D7A9E"/>
    <w:rsid w:val="001E39BF"/>
    <w:rsid w:val="00241757"/>
    <w:rsid w:val="00242FEE"/>
    <w:rsid w:val="00244092"/>
    <w:rsid w:val="0025637F"/>
    <w:rsid w:val="002B6B70"/>
    <w:rsid w:val="002E617E"/>
    <w:rsid w:val="002E7CB3"/>
    <w:rsid w:val="00333222"/>
    <w:rsid w:val="003620EC"/>
    <w:rsid w:val="00363251"/>
    <w:rsid w:val="00364EE1"/>
    <w:rsid w:val="00387511"/>
    <w:rsid w:val="003C36EB"/>
    <w:rsid w:val="003D1A9D"/>
    <w:rsid w:val="003D3134"/>
    <w:rsid w:val="003F4FD6"/>
    <w:rsid w:val="00405E63"/>
    <w:rsid w:val="00442CFC"/>
    <w:rsid w:val="004438E5"/>
    <w:rsid w:val="00480503"/>
    <w:rsid w:val="004A4A74"/>
    <w:rsid w:val="00507E7F"/>
    <w:rsid w:val="005355DC"/>
    <w:rsid w:val="00540664"/>
    <w:rsid w:val="005509A4"/>
    <w:rsid w:val="00566758"/>
    <w:rsid w:val="00594663"/>
    <w:rsid w:val="005A3F6D"/>
    <w:rsid w:val="005A5CE7"/>
    <w:rsid w:val="005A73EB"/>
    <w:rsid w:val="005C64E4"/>
    <w:rsid w:val="005D133B"/>
    <w:rsid w:val="005E22D8"/>
    <w:rsid w:val="00624584"/>
    <w:rsid w:val="00640D74"/>
    <w:rsid w:val="006A56F8"/>
    <w:rsid w:val="006A6F66"/>
    <w:rsid w:val="006E792C"/>
    <w:rsid w:val="007077FB"/>
    <w:rsid w:val="0071436E"/>
    <w:rsid w:val="0072072F"/>
    <w:rsid w:val="007242E5"/>
    <w:rsid w:val="00724CDD"/>
    <w:rsid w:val="007439B1"/>
    <w:rsid w:val="00755A49"/>
    <w:rsid w:val="00773A36"/>
    <w:rsid w:val="00782655"/>
    <w:rsid w:val="00783D7E"/>
    <w:rsid w:val="00785131"/>
    <w:rsid w:val="007D0E4E"/>
    <w:rsid w:val="00827D0C"/>
    <w:rsid w:val="0085795C"/>
    <w:rsid w:val="0088304C"/>
    <w:rsid w:val="008A07D6"/>
    <w:rsid w:val="008B63E5"/>
    <w:rsid w:val="008B7327"/>
    <w:rsid w:val="0090747F"/>
    <w:rsid w:val="009172E4"/>
    <w:rsid w:val="00942E31"/>
    <w:rsid w:val="00A31F9E"/>
    <w:rsid w:val="00A43F47"/>
    <w:rsid w:val="00A57104"/>
    <w:rsid w:val="00A6753E"/>
    <w:rsid w:val="00A71839"/>
    <w:rsid w:val="00AB6636"/>
    <w:rsid w:val="00AC0A2E"/>
    <w:rsid w:val="00B0196D"/>
    <w:rsid w:val="00B27C09"/>
    <w:rsid w:val="00B340F2"/>
    <w:rsid w:val="00B3490E"/>
    <w:rsid w:val="00B54F6F"/>
    <w:rsid w:val="00B77FE2"/>
    <w:rsid w:val="00B805E3"/>
    <w:rsid w:val="00B90808"/>
    <w:rsid w:val="00BA164A"/>
    <w:rsid w:val="00BB13C2"/>
    <w:rsid w:val="00BD5E5D"/>
    <w:rsid w:val="00C1119A"/>
    <w:rsid w:val="00C17960"/>
    <w:rsid w:val="00C23863"/>
    <w:rsid w:val="00C27F6E"/>
    <w:rsid w:val="00C447DD"/>
    <w:rsid w:val="00C743AE"/>
    <w:rsid w:val="00C75512"/>
    <w:rsid w:val="00CD682C"/>
    <w:rsid w:val="00CF49A9"/>
    <w:rsid w:val="00CF4A1D"/>
    <w:rsid w:val="00D11950"/>
    <w:rsid w:val="00D727CC"/>
    <w:rsid w:val="00D84389"/>
    <w:rsid w:val="00DB14CD"/>
    <w:rsid w:val="00DB43A8"/>
    <w:rsid w:val="00DC6F93"/>
    <w:rsid w:val="00DE1F7D"/>
    <w:rsid w:val="00DE4EA3"/>
    <w:rsid w:val="00E014E0"/>
    <w:rsid w:val="00E36F8A"/>
    <w:rsid w:val="00E4539C"/>
    <w:rsid w:val="00E65287"/>
    <w:rsid w:val="00E66886"/>
    <w:rsid w:val="00E70CDD"/>
    <w:rsid w:val="00E71E98"/>
    <w:rsid w:val="00E728FB"/>
    <w:rsid w:val="00E8283A"/>
    <w:rsid w:val="00E83438"/>
    <w:rsid w:val="00E876C0"/>
    <w:rsid w:val="00F173F3"/>
    <w:rsid w:val="00F336AA"/>
    <w:rsid w:val="00F4479D"/>
    <w:rsid w:val="00F80856"/>
    <w:rsid w:val="00FB644C"/>
    <w:rsid w:val="00FD49C3"/>
    <w:rsid w:val="00FE1B10"/>
    <w:rsid w:val="00FE1D72"/>
    <w:rsid w:val="00F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ad">
    <w:name w:val="Заголовок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1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2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e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f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0">
    <w:name w:val="Символ нумерации"/>
    <w:rsid w:val="00E876C0"/>
  </w:style>
  <w:style w:type="character" w:customStyle="1" w:styleId="af1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2">
    <w:name w:val="Title"/>
    <w:basedOn w:val="a"/>
    <w:next w:val="a"/>
    <w:link w:val="af3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7"/>
    <w:rsid w:val="009172E4"/>
    <w:rPr>
      <w:rFonts w:cs="Tahoma"/>
      <w:kern w:val="1"/>
    </w:rPr>
  </w:style>
  <w:style w:type="table" w:styleId="af8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DC6F93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E453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45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461A-1ED6-4911-9996-B289388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Pozdeeva</cp:lastModifiedBy>
  <cp:revision>10</cp:revision>
  <cp:lastPrinted>2017-08-25T05:37:00Z</cp:lastPrinted>
  <dcterms:created xsi:type="dcterms:W3CDTF">2017-06-20T12:51:00Z</dcterms:created>
  <dcterms:modified xsi:type="dcterms:W3CDTF">2017-08-25T05:38:00Z</dcterms:modified>
</cp:coreProperties>
</file>