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500"/>
        <w:gridCol w:w="745"/>
        <w:gridCol w:w="3827"/>
      </w:tblGrid>
      <w:tr w:rsidR="00CE090C" w:rsidTr="00CE090C">
        <w:trPr>
          <w:trHeight w:val="2708"/>
        </w:trPr>
        <w:tc>
          <w:tcPr>
            <w:tcW w:w="4500" w:type="dxa"/>
          </w:tcPr>
          <w:p w:rsidR="00CE090C" w:rsidRDefault="00CE090C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CE090C" w:rsidRDefault="00CE090C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Самарская область</w:t>
            </w:r>
          </w:p>
          <w:p w:rsidR="00CE090C" w:rsidRDefault="00CE090C">
            <w:pPr>
              <w:ind w:left="34"/>
              <w:jc w:val="center"/>
            </w:pPr>
          </w:p>
          <w:p w:rsidR="00CE090C" w:rsidRDefault="00CE090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CE090C" w:rsidRDefault="00CE090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Кинель</w:t>
            </w:r>
          </w:p>
          <w:p w:rsidR="00CE090C" w:rsidRDefault="00CE090C">
            <w:pPr>
              <w:ind w:left="34"/>
              <w:jc w:val="center"/>
              <w:rPr>
                <w:sz w:val="18"/>
              </w:rPr>
            </w:pPr>
          </w:p>
          <w:p w:rsidR="00CE090C" w:rsidRDefault="00CE090C">
            <w:pPr>
              <w:ind w:left="34"/>
              <w:jc w:val="center"/>
              <w:rPr>
                <w:sz w:val="18"/>
              </w:rPr>
            </w:pPr>
          </w:p>
          <w:p w:rsidR="00CE090C" w:rsidRDefault="00CE090C">
            <w:pPr>
              <w:pStyle w:val="1"/>
              <w:ind w:lef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CE090C" w:rsidRDefault="00CE090C">
            <w:pPr>
              <w:ind w:left="34"/>
              <w:jc w:val="center"/>
            </w:pPr>
          </w:p>
          <w:p w:rsidR="00CE090C" w:rsidRDefault="00CE090C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</w:t>
            </w:r>
            <w:r>
              <w:rPr>
                <w:szCs w:val="28"/>
              </w:rPr>
              <w:t>№_______</w:t>
            </w:r>
          </w:p>
          <w:p w:rsidR="00CE090C" w:rsidRDefault="00CE090C">
            <w:pPr>
              <w:rPr>
                <w:sz w:val="18"/>
              </w:rPr>
            </w:pPr>
          </w:p>
        </w:tc>
        <w:tc>
          <w:tcPr>
            <w:tcW w:w="4572" w:type="dxa"/>
            <w:gridSpan w:val="2"/>
          </w:tcPr>
          <w:p w:rsidR="00CE090C" w:rsidRDefault="00CE090C">
            <w:pPr>
              <w:spacing w:line="360" w:lineRule="auto"/>
              <w:jc w:val="right"/>
            </w:pPr>
          </w:p>
        </w:tc>
      </w:tr>
      <w:tr w:rsidR="00CE090C" w:rsidTr="00CE090C">
        <w:trPr>
          <w:gridAfter w:val="1"/>
          <w:wAfter w:w="3827" w:type="dxa"/>
          <w:trHeight w:val="1855"/>
        </w:trPr>
        <w:tc>
          <w:tcPr>
            <w:tcW w:w="5245" w:type="dxa"/>
            <w:gridSpan w:val="2"/>
            <w:hideMark/>
          </w:tcPr>
          <w:p w:rsidR="00CE090C" w:rsidRDefault="00CE090C">
            <w:pPr>
              <w:spacing w:before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 в постановление администрации городского округа Кинель Самарской области от 02.06.2015 № 1785 «О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(с изменениями от 25.04.2016, от 31.05.2016)</w:t>
            </w:r>
          </w:p>
        </w:tc>
      </w:tr>
    </w:tbl>
    <w:p w:rsidR="00CE090C" w:rsidRDefault="00CE090C" w:rsidP="00CE090C">
      <w:pPr>
        <w:ind w:firstLine="720"/>
        <w:jc w:val="both"/>
        <w:rPr>
          <w:szCs w:val="28"/>
        </w:rPr>
      </w:pPr>
    </w:p>
    <w:p w:rsidR="00CE090C" w:rsidRDefault="00CE090C" w:rsidP="00CE090C">
      <w:pPr>
        <w:spacing w:before="120" w:after="120" w:line="348" w:lineRule="auto"/>
        <w:ind w:firstLine="720"/>
        <w:jc w:val="both"/>
        <w:rPr>
          <w:szCs w:val="28"/>
        </w:rPr>
      </w:pPr>
      <w:r>
        <w:rPr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Кинель,</w:t>
      </w:r>
    </w:p>
    <w:p w:rsidR="00CE090C" w:rsidRDefault="00CE090C" w:rsidP="00CE090C">
      <w:pPr>
        <w:spacing w:before="120" w:after="120" w:line="348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CE090C" w:rsidRDefault="00CE090C" w:rsidP="00CE090C">
      <w:pPr>
        <w:numPr>
          <w:ilvl w:val="0"/>
          <w:numId w:val="1"/>
        </w:numPr>
        <w:tabs>
          <w:tab w:val="left" w:pos="0"/>
          <w:tab w:val="left" w:pos="1134"/>
        </w:tabs>
        <w:spacing w:before="12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от 02.06.2015 № 1785 «О</w:t>
      </w:r>
      <w:r>
        <w:rPr>
          <w:szCs w:val="28"/>
          <w:lang w:val="en-US"/>
        </w:rPr>
        <w:t> </w:t>
      </w:r>
      <w:r>
        <w:rPr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(с изменениями от 25.04.2016, от 31.05.2016) следующее изменение:</w:t>
      </w:r>
    </w:p>
    <w:p w:rsidR="00CE090C" w:rsidRDefault="00CE090C" w:rsidP="00CE090C">
      <w:pPr>
        <w:numPr>
          <w:ilvl w:val="1"/>
          <w:numId w:val="1"/>
        </w:numPr>
        <w:tabs>
          <w:tab w:val="left" w:pos="1418"/>
        </w:tabs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Приложение № 2 изложить в новой редакции согласно приложению № 1.</w:t>
      </w:r>
    </w:p>
    <w:p w:rsidR="00CE090C" w:rsidRDefault="00CE090C" w:rsidP="00CE090C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газетах «Кинельская жизнь» или «Неделя Кинеля» и разместить в информационно-коммуникационной сети «Интернет» на официальном сайте администрации </w:t>
      </w:r>
      <w:r>
        <w:rPr>
          <w:szCs w:val="28"/>
        </w:rPr>
        <w:lastRenderedPageBreak/>
        <w:t>городского округа Кинель Самарской области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подразделе «Официальное опубликование» раздела «Информация».</w:t>
      </w:r>
    </w:p>
    <w:p w:rsidR="00CE090C" w:rsidRDefault="00CE090C" w:rsidP="00CE090C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CE090C" w:rsidRDefault="00CE090C" w:rsidP="00CE090C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Кинель по ЖКХ (Федотов С.Н.).</w:t>
      </w: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jc w:val="both"/>
        <w:rPr>
          <w:szCs w:val="28"/>
        </w:rPr>
      </w:pPr>
    </w:p>
    <w:p w:rsidR="00CE090C" w:rsidRDefault="00CE090C" w:rsidP="00CE090C">
      <w:pPr>
        <w:spacing w:line="348" w:lineRule="auto"/>
        <w:jc w:val="both"/>
        <w:rPr>
          <w:szCs w:val="28"/>
        </w:rPr>
      </w:pPr>
      <w:r>
        <w:rPr>
          <w:szCs w:val="28"/>
        </w:rPr>
        <w:t>Федотов 21287</w:t>
      </w:r>
    </w:p>
    <w:tbl>
      <w:tblPr>
        <w:tblW w:w="9697" w:type="dxa"/>
        <w:tblLook w:val="04A0"/>
      </w:tblPr>
      <w:tblGrid>
        <w:gridCol w:w="5495"/>
        <w:gridCol w:w="4202"/>
      </w:tblGrid>
      <w:tr w:rsidR="00CE090C" w:rsidTr="00CE090C">
        <w:tc>
          <w:tcPr>
            <w:tcW w:w="5495" w:type="dxa"/>
          </w:tcPr>
          <w:p w:rsidR="00CE090C" w:rsidRDefault="00CE090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02" w:type="dxa"/>
          </w:tcPr>
          <w:p w:rsidR="00CE090C" w:rsidRDefault="00CE090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 1</w:t>
            </w:r>
          </w:p>
          <w:p w:rsidR="00CE090C" w:rsidRDefault="00CE090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CE090C" w:rsidRDefault="00CE090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</w:rPr>
              <w:t>№______</w:t>
            </w:r>
          </w:p>
          <w:p w:rsidR="00CE090C" w:rsidRDefault="00CE090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E090C" w:rsidRDefault="00CE09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№ 2 к постановлению администрации городского округа Кинель Самарской области </w:t>
            </w:r>
          </w:p>
          <w:p w:rsidR="00CE090C" w:rsidRDefault="00CE09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 02.06.2015 № 1785 (с изменениями от 25.04.2016, от 31.05.2016)»</w:t>
            </w:r>
          </w:p>
        </w:tc>
      </w:tr>
    </w:tbl>
    <w:p w:rsidR="00CE090C" w:rsidRDefault="00CE090C" w:rsidP="00CE090C">
      <w:pPr>
        <w:spacing w:line="276" w:lineRule="auto"/>
        <w:jc w:val="both"/>
        <w:rPr>
          <w:szCs w:val="28"/>
        </w:rPr>
      </w:pPr>
    </w:p>
    <w:p w:rsidR="00CE090C" w:rsidRDefault="00CE090C" w:rsidP="00CE090C">
      <w:pPr>
        <w:spacing w:line="276" w:lineRule="auto"/>
        <w:jc w:val="both"/>
        <w:rPr>
          <w:szCs w:val="28"/>
        </w:rPr>
      </w:pPr>
    </w:p>
    <w:p w:rsidR="00CE090C" w:rsidRDefault="00CE090C" w:rsidP="00CE090C">
      <w:pPr>
        <w:jc w:val="center"/>
        <w:rPr>
          <w:bCs/>
          <w:szCs w:val="28"/>
        </w:rPr>
      </w:pPr>
      <w:r>
        <w:rPr>
          <w:bCs/>
          <w:szCs w:val="28"/>
        </w:rPr>
        <w:t xml:space="preserve">СОСТАВ </w:t>
      </w:r>
    </w:p>
    <w:p w:rsidR="00CE090C" w:rsidRDefault="00CE090C" w:rsidP="00CE090C">
      <w:pPr>
        <w:jc w:val="center"/>
      </w:pPr>
      <w:r>
        <w:rPr>
          <w:szCs w:val="28"/>
        </w:rPr>
        <w:t>межведомственной комиссии по противодействию злоупотреблению наркотическими средствами их незаконному обороту на террит</w:t>
      </w:r>
      <w:r>
        <w:rPr>
          <w:sz w:val="24"/>
          <w:szCs w:val="24"/>
        </w:rPr>
        <w:t xml:space="preserve">ории </w:t>
      </w:r>
      <w:r>
        <w:rPr>
          <w:szCs w:val="28"/>
        </w:rPr>
        <w:t>городского округа Кинель Самарской области</w:t>
      </w:r>
    </w:p>
    <w:p w:rsidR="00CE090C" w:rsidRDefault="00CE090C" w:rsidP="00CE090C">
      <w:pPr>
        <w:jc w:val="center"/>
        <w:rPr>
          <w:b/>
          <w:sz w:val="12"/>
          <w:szCs w:val="12"/>
        </w:rPr>
      </w:pPr>
    </w:p>
    <w:p w:rsidR="00CE090C" w:rsidRDefault="00CE090C" w:rsidP="00CE090C">
      <w:pPr>
        <w:rPr>
          <w:szCs w:val="28"/>
        </w:rPr>
      </w:pP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Председатель комиссии – Глава городского округа Кинель Самарской области;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Заместитель председателя комиссии - заместитель Главы городского округа Кинель Самарской области по жилищно-коммунальному хозяйству;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Заместитель председателя комиссии – начальник межмуниципального отдела Министерства внутренних дел России «Кинельский» (по согласованию).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Секретарь комиссии – штатный сотрудник администрации городского округа Кинель Самарской области.</w:t>
      </w:r>
    </w:p>
    <w:p w:rsidR="00CE090C" w:rsidRDefault="00CE090C" w:rsidP="00CE090C">
      <w:pPr>
        <w:spacing w:before="120" w:after="120"/>
        <w:ind w:firstLine="567"/>
        <w:jc w:val="center"/>
        <w:rPr>
          <w:szCs w:val="28"/>
        </w:rPr>
      </w:pPr>
      <w:r>
        <w:rPr>
          <w:szCs w:val="28"/>
        </w:rPr>
        <w:t>Члены комиссии: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Начальник линейного отдела полиции на станции Кинель Средневолжского Линейного управления Министерства внутренних дел Российской Федерации на транспорте (по согласованию);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Начальник филиала по Кинельскому району федерального казенного учреждения уголовно-исполнительной инспекции главного Управления Федеральной службы исполнения наказаний по Самарской области (по согласованию);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 xml:space="preserve">Начальник отделения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оборотом наркотиков межмуниципального отдела Министерства внутренних дел России «Кинельский» (по согласованию);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Начальник отделения по вопросам миграции межмуниципального отдела Министерства внутренних дел России «Кинельский» (по согласованию);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Заместитель главного врача по медицинскому обслуживанию населения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Врач-психиатр-нарколог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Руководитель Кинельского управления Министерства образования и науки Самарской области (по согласованию);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Начальник управления по воспитательной и социальной работе Федерального государственного образовательного учреждения высшего образования «Самарская государственная сельскохозяйственная академия» (по согласованию);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Заместитель Главы городского округа Кинель - руководитель Алексеевского территориального управления;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Заместитель Главы городского округа Кинель - руководитель Усть-Кинельского территориального управления;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Начальник отдела административного, экологического и муниципального контроля администрации городского округа Кинель;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Руководитель управления культуры и молодежной политики администрации городского округа Кинель Самарской области; 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Настоятель прихода в честь иконы Казанской Божьей Матери (по согласованию);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Директор муниципального унитарного предприятия «Информационный центр» - главный редактор газеты «Кинельская жизнь»;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Директор государственного казенного учреждения Самарской области «Центр социальной помощи семье и детям Восточного округа» отделения Кинель;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>Директор муниципального бюджетного учреждения Дом молодежных организаций городского округа Кинель Самарской области «Альянс молодых»;</w:t>
      </w:r>
    </w:p>
    <w:p w:rsidR="00CE090C" w:rsidRDefault="00CE090C" w:rsidP="00CE090C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Руководитель представительства Межрегиональной общественной организации «Общественный </w:t>
      </w:r>
      <w:proofErr w:type="spellStart"/>
      <w:r>
        <w:rPr>
          <w:szCs w:val="28"/>
        </w:rPr>
        <w:t>антикоррупционный</w:t>
      </w:r>
      <w:proofErr w:type="spellEnd"/>
      <w:r>
        <w:rPr>
          <w:szCs w:val="28"/>
        </w:rPr>
        <w:t xml:space="preserve"> комитет» по Самарской области (по согласованию).</w:t>
      </w:r>
    </w:p>
    <w:p w:rsidR="00CE090C" w:rsidRDefault="00CE090C" w:rsidP="00CE090C">
      <w:pPr>
        <w:spacing w:line="348" w:lineRule="auto"/>
        <w:jc w:val="both"/>
        <w:rPr>
          <w:szCs w:val="28"/>
        </w:rPr>
      </w:pPr>
    </w:p>
    <w:p w:rsidR="00CE090C" w:rsidRDefault="00CE090C" w:rsidP="00CE090C">
      <w:pPr>
        <w:spacing w:line="348" w:lineRule="auto"/>
        <w:jc w:val="both"/>
        <w:rPr>
          <w:szCs w:val="28"/>
        </w:rPr>
      </w:pPr>
    </w:p>
    <w:p w:rsidR="005A36B7" w:rsidRDefault="00CE090C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13B7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E090C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090C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61E6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0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090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9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CE090C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4369</Characters>
  <Application>Microsoft Office Word</Application>
  <DocSecurity>0</DocSecurity>
  <Lines>36</Lines>
  <Paragraphs>10</Paragraphs>
  <ScaleCrop>false</ScaleCrop>
  <Company>Microsoft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2017-03-13T10:33:00Z</dcterms:created>
  <dcterms:modified xsi:type="dcterms:W3CDTF">2017-03-13T10:34:00Z</dcterms:modified>
</cp:coreProperties>
</file>