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556B64" w:rsidP="00496A85">
            <w:pPr>
              <w:ind w:firstLine="374"/>
              <w:jc w:val="both"/>
              <w:rPr>
                <w:sz w:val="24"/>
                <w:szCs w:val="28"/>
              </w:rPr>
            </w:pPr>
            <w:r w:rsidRPr="00556B64">
              <w:rPr>
                <w:szCs w:val="28"/>
              </w:rPr>
              <w:t>Об утверждении размер</w:t>
            </w:r>
            <w:r w:rsidR="00496A85">
              <w:rPr>
                <w:szCs w:val="28"/>
              </w:rPr>
              <w:t>а</w:t>
            </w:r>
            <w:r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556B64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 xml:space="preserve">Установить с 01.07.2017г.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помещения, в соответствии с приложением к настоящему </w:t>
      </w:r>
      <w:r>
        <w:rPr>
          <w:szCs w:val="28"/>
        </w:rPr>
        <w:t>постановлению.</w:t>
      </w:r>
    </w:p>
    <w:p w:rsidR="00556B64" w:rsidRDefault="00556B64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 xml:space="preserve">Установить, что размер расходов нанимателей жилых помещений по договорам социального найма и договорам найма жилых помещений муниципального жилищного фонда в составе платы за содержание жилого помещения на оплату холодной воды, горячей воды, электрической энергии, потребляемых при содержании общего имущества в многоквартирном доме, а также на оплату отведения сточных вод в целях содержания общего имущества в многоквартирном доме определяется организацией, </w:t>
      </w:r>
      <w:r w:rsidRPr="00556B64">
        <w:rPr>
          <w:szCs w:val="28"/>
        </w:rPr>
        <w:lastRenderedPageBreak/>
        <w:t>осуществляющей управление многоквартирным домом в соответствии с действующим законодательством</w:t>
      </w:r>
      <w:r>
        <w:rPr>
          <w:szCs w:val="28"/>
        </w:rPr>
        <w:t>.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556B64" w:rsidRDefault="00556B64" w:rsidP="002F0162">
      <w:pPr>
        <w:spacing w:line="360" w:lineRule="auto"/>
        <w:jc w:val="both"/>
        <w:rPr>
          <w:szCs w:val="28"/>
        </w:rPr>
      </w:pPr>
    </w:p>
    <w:p w:rsidR="00556B64" w:rsidRPr="002F0162" w:rsidRDefault="00556B64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   </w:t>
      </w:r>
      <w:r w:rsidR="00096BE2" w:rsidRPr="002F0162">
        <w:rPr>
          <w:szCs w:val="28"/>
        </w:rPr>
        <w:t>В.А.Чихирев</w:t>
      </w:r>
    </w:p>
    <w:p w:rsidR="009540A5" w:rsidRDefault="009540A5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Pr="002F0162" w:rsidRDefault="00556B64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496A85" w:rsidRPr="00496A85">
        <w:rPr>
          <w:szCs w:val="28"/>
        </w:rPr>
        <w:t>Об утверждении размера платы за содержание жилого помещения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6F1F1F" w:rsidRDefault="00087572" w:rsidP="00077C08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6F1F1F" w:rsidRDefault="00087572" w:rsidP="00077C08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556B64" w:rsidRDefault="00556B64">
      <w:pPr>
        <w:rPr>
          <w:szCs w:val="28"/>
        </w:rPr>
      </w:pPr>
      <w:r>
        <w:rPr>
          <w:szCs w:val="28"/>
        </w:rPr>
        <w:br w:type="page"/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3"/>
          <w:szCs w:val="28"/>
        </w:rPr>
      </w:pPr>
      <w:r w:rsidRPr="00556B64">
        <w:rPr>
          <w:spacing w:val="-3"/>
          <w:szCs w:val="28"/>
        </w:rPr>
        <w:lastRenderedPageBreak/>
        <w:t>ПРИЛОЖЕНИЕ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1"/>
          <w:szCs w:val="28"/>
        </w:rPr>
      </w:pPr>
      <w:r w:rsidRPr="00556B64">
        <w:rPr>
          <w:spacing w:val="-1"/>
          <w:szCs w:val="28"/>
        </w:rPr>
        <w:t xml:space="preserve">к </w:t>
      </w:r>
      <w:r>
        <w:rPr>
          <w:spacing w:val="-1"/>
          <w:szCs w:val="28"/>
        </w:rPr>
        <w:t xml:space="preserve">постановлению администрации </w:t>
      </w:r>
      <w:r w:rsidRPr="00556B64">
        <w:rPr>
          <w:spacing w:val="-1"/>
          <w:szCs w:val="28"/>
        </w:rPr>
        <w:t>городского округа Кинель Самарской области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zCs w:val="28"/>
        </w:rPr>
      </w:pPr>
      <w:r w:rsidRPr="00556B64">
        <w:rPr>
          <w:szCs w:val="28"/>
        </w:rPr>
        <w:t>от «___» __________ № ____</w:t>
      </w: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6B64">
        <w:rPr>
          <w:b/>
          <w:bCs/>
          <w:spacing w:val="-1"/>
          <w:szCs w:val="28"/>
        </w:rPr>
        <w:t>Размер платы</w:t>
      </w: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zCs w:val="28"/>
        </w:rPr>
      </w:pPr>
      <w:r w:rsidRPr="00556B64">
        <w:rPr>
          <w:b/>
          <w:bCs/>
          <w:spacing w:val="-1"/>
          <w:szCs w:val="28"/>
        </w:rPr>
        <w:t xml:space="preserve">за содержание жилого помещения для нанимателей </w:t>
      </w:r>
      <w:r w:rsidRPr="00556B64">
        <w:rPr>
          <w:b/>
          <w:bCs/>
          <w:szCs w:val="28"/>
        </w:rPr>
        <w:t>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556B64" w:rsidRPr="00556B64" w:rsidRDefault="00556B64" w:rsidP="00556B64">
      <w:pPr>
        <w:shd w:val="clear" w:color="auto" w:fill="FFFFFF"/>
        <w:jc w:val="center"/>
        <w:rPr>
          <w:szCs w:val="28"/>
        </w:rPr>
      </w:pPr>
    </w:p>
    <w:tbl>
      <w:tblPr>
        <w:tblW w:w="0" w:type="auto"/>
        <w:tblInd w:w="92" w:type="dxa"/>
        <w:tblLook w:val="04A0"/>
      </w:tblPr>
      <w:tblGrid>
        <w:gridCol w:w="568"/>
        <w:gridCol w:w="2947"/>
        <w:gridCol w:w="1357"/>
        <w:gridCol w:w="2411"/>
        <w:gridCol w:w="1362"/>
        <w:gridCol w:w="833"/>
      </w:tblGrid>
      <w:tr w:rsidR="00556B64" w:rsidRPr="00556B64" w:rsidTr="002D3E6B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Категории жилых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Размер платы</w:t>
            </w:r>
          </w:p>
        </w:tc>
      </w:tr>
      <w:tr w:rsidR="00556B64" w:rsidRPr="00556B64" w:rsidTr="002D3E6B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Содержание общего имущества (включая управление многоквартирным домом)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Текущий ремонт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Итого</w:t>
            </w:r>
          </w:p>
        </w:tc>
      </w:tr>
      <w:tr w:rsidR="00556B64" w:rsidRPr="00556B64" w:rsidTr="002D3E6B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Многоэтажные капитальные жилые дома, имеющие все виды благоустройства, включая лифты и мусоропроводы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руб./м</w:t>
            </w:r>
            <w:r w:rsidRPr="00556B64">
              <w:rPr>
                <w:color w:val="000000"/>
                <w:sz w:val="24"/>
                <w:szCs w:val="28"/>
                <w:vertAlign w:val="superscript"/>
              </w:rPr>
              <w:t>2</w:t>
            </w:r>
            <w:r w:rsidRPr="00556B64">
              <w:rPr>
                <w:color w:val="000000"/>
                <w:sz w:val="24"/>
                <w:szCs w:val="28"/>
              </w:rPr>
              <w:t xml:space="preserve"> общей площади в месяц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19,05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26,25</w:t>
            </w:r>
          </w:p>
        </w:tc>
      </w:tr>
      <w:tr w:rsidR="00556B64" w:rsidRPr="00556B64" w:rsidTr="002D3E6B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все виды благоустройства, кроме лифтов и мусоропроводов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15,29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22,46</w:t>
            </w:r>
          </w:p>
        </w:tc>
      </w:tr>
      <w:tr w:rsidR="00556B64" w:rsidRPr="00556B64" w:rsidTr="002D3E6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не все виды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12,23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17,96</w:t>
            </w:r>
          </w:p>
        </w:tc>
      </w:tr>
      <w:tr w:rsidR="00556B64" w:rsidRPr="00556B64" w:rsidTr="002D3E6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Дома барачного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9,17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556B64">
              <w:rPr>
                <w:color w:val="000000"/>
                <w:sz w:val="24"/>
                <w:szCs w:val="28"/>
              </w:rPr>
              <w:t>13,46</w:t>
            </w:r>
          </w:p>
        </w:tc>
      </w:tr>
    </w:tbl>
    <w:p w:rsidR="00556B64" w:rsidRPr="00556B64" w:rsidRDefault="00556B64" w:rsidP="00556B64">
      <w:pPr>
        <w:shd w:val="clear" w:color="auto" w:fill="FFFFFF"/>
        <w:jc w:val="both"/>
        <w:rPr>
          <w:spacing w:val="-1"/>
          <w:szCs w:val="28"/>
        </w:rPr>
      </w:pPr>
    </w:p>
    <w:p w:rsidR="00556B64" w:rsidRDefault="00556B64" w:rsidP="00556B64">
      <w:pPr>
        <w:rPr>
          <w:szCs w:val="28"/>
        </w:rPr>
      </w:pPr>
    </w:p>
    <w:sectPr w:rsidR="00556B64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20" w:rsidRDefault="006B5520" w:rsidP="00F04F24">
      <w:r>
        <w:separator/>
      </w:r>
    </w:p>
  </w:endnote>
  <w:endnote w:type="continuationSeparator" w:id="0">
    <w:p w:rsidR="006B5520" w:rsidRDefault="006B552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20" w:rsidRDefault="006B5520" w:rsidP="00F04F24">
      <w:r>
        <w:separator/>
      </w:r>
    </w:p>
  </w:footnote>
  <w:footnote w:type="continuationSeparator" w:id="0">
    <w:p w:rsidR="006B5520" w:rsidRDefault="006B552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35CB0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A85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5065"/>
    <w:rsid w:val="00B41184"/>
    <w:rsid w:val="00B44B70"/>
    <w:rsid w:val="00B4756B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6E38-DA5E-4329-BBEB-6A2B5EF9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7502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42</cp:revision>
  <cp:lastPrinted>2017-05-17T11:02:00Z</cp:lastPrinted>
  <dcterms:created xsi:type="dcterms:W3CDTF">2010-04-06T11:13:00Z</dcterms:created>
  <dcterms:modified xsi:type="dcterms:W3CDTF">2017-05-17T11:03:00Z</dcterms:modified>
</cp:coreProperties>
</file>