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Ind w:w="108" w:type="dxa"/>
        <w:tblLayout w:type="fixed"/>
        <w:tblLook w:val="04A0"/>
      </w:tblPr>
      <w:tblGrid>
        <w:gridCol w:w="4680"/>
        <w:gridCol w:w="4545"/>
      </w:tblGrid>
      <w:tr w:rsidR="00F96E07" w:rsidRPr="00F96E07" w:rsidTr="003A79D6">
        <w:trPr>
          <w:trHeight w:val="2840"/>
        </w:trPr>
        <w:tc>
          <w:tcPr>
            <w:tcW w:w="4680" w:type="dxa"/>
          </w:tcPr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городского округа Кинель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F96E07" w:rsidRPr="00F96E07" w:rsidRDefault="00F96E07" w:rsidP="00F96E07">
            <w:pPr>
              <w:keepNext/>
              <w:tabs>
                <w:tab w:val="left" w:pos="1192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:rsidR="00F96E07" w:rsidRPr="00F96E07" w:rsidRDefault="00F96E07" w:rsidP="00F96E07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96E07" w:rsidRPr="00F96E07" w:rsidRDefault="00F96E07" w:rsidP="00D250E3">
            <w:pPr>
              <w:tabs>
                <w:tab w:val="left" w:pos="119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от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 </w:t>
            </w:r>
            <w:r w:rsidRPr="00F96E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="00D250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</w:p>
        </w:tc>
        <w:tc>
          <w:tcPr>
            <w:tcW w:w="4545" w:type="dxa"/>
          </w:tcPr>
          <w:p w:rsidR="00F96E07" w:rsidRPr="00696223" w:rsidRDefault="00261FF9" w:rsidP="00696223">
            <w:pPr>
              <w:tabs>
                <w:tab w:val="left" w:pos="11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проект</w:t>
            </w:r>
          </w:p>
        </w:tc>
      </w:tr>
      <w:tr w:rsidR="00F96E07" w:rsidRPr="00F96E07" w:rsidTr="003A79D6">
        <w:trPr>
          <w:gridAfter w:val="1"/>
          <w:wAfter w:w="4545" w:type="dxa"/>
          <w:trHeight w:val="1041"/>
        </w:trPr>
        <w:tc>
          <w:tcPr>
            <w:tcW w:w="4680" w:type="dxa"/>
          </w:tcPr>
          <w:p w:rsidR="00F96E07" w:rsidRDefault="0066501C" w:rsidP="002D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изменения</w:t>
            </w:r>
            <w:r w:rsidR="00FC10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A79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административный регламент  предоставления муниципальной услуги «Предоставление дополнительного образования детей в муниципальных образовательных организациях»</w:t>
            </w:r>
            <w:r w:rsidR="003A79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утвержденный постановлением а</w:t>
            </w:r>
            <w:r w:rsidR="004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дминистрации городского округа Ки</w:t>
            </w:r>
            <w:r w:rsidR="003A79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нель Самарской области от 28 апреля </w:t>
            </w:r>
            <w:r w:rsidR="004B1B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2018г. № 1073 </w:t>
            </w:r>
            <w:r w:rsidR="00F70A9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(с изменениями                 от 19 июня </w:t>
            </w:r>
            <w:r w:rsidR="003A79D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2018г.)</w:t>
            </w:r>
          </w:p>
          <w:p w:rsidR="00D250E3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250E3" w:rsidRPr="00F96E07" w:rsidRDefault="00D250E3" w:rsidP="00D250E3">
            <w:pPr>
              <w:spacing w:after="0" w:line="240" w:lineRule="auto"/>
              <w:ind w:firstLine="64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351A4" w:rsidRPr="00B351A4" w:rsidRDefault="003A79D6" w:rsidP="003A79D6">
      <w:pPr>
        <w:pStyle w:val="aff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41D22">
        <w:rPr>
          <w:rFonts w:ascii="Times New Roman" w:hAnsi="Times New Roman" w:cs="Times New Roman"/>
          <w:sz w:val="28"/>
          <w:szCs w:val="28"/>
        </w:rPr>
        <w:t>2010 г. № 210-ФЗ «Об организации предоставления государственных и муниципальных услуг», в связи с принятием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1D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D22">
        <w:rPr>
          <w:rFonts w:ascii="Times New Roman" w:hAnsi="Times New Roman" w:cs="Times New Roman"/>
          <w:sz w:val="28"/>
          <w:szCs w:val="28"/>
        </w:rPr>
        <w:t xml:space="preserve"> от 19 июля 2018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1D22">
        <w:rPr>
          <w:rFonts w:ascii="Times New Roman" w:hAnsi="Times New Roman" w:cs="Times New Roman"/>
          <w:sz w:val="28"/>
          <w:szCs w:val="28"/>
        </w:rPr>
        <w:t> 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D22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  </w:t>
      </w:r>
    </w:p>
    <w:p w:rsidR="00F96E07" w:rsidRPr="00F96E07" w:rsidRDefault="00F96E07" w:rsidP="00F96E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0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816B8" w:rsidRDefault="002F6041" w:rsidP="003A79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C1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A79D6" w:rsidRPr="003A79D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A79D6" w:rsidRPr="003A79D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3A79D6" w:rsidRPr="00A42D63">
        <w:rPr>
          <w:bCs/>
          <w:sz w:val="28"/>
          <w:szCs w:val="28"/>
        </w:rPr>
        <w:t xml:space="preserve"> </w:t>
      </w:r>
      <w:r w:rsidR="003A79D6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«Предоставление дополнительного образования детей в муниципальных образовательных организациях», утвержденный постановлением администрации городского округа Кинель Самарской области от 28 апреля 2018г.</w:t>
      </w:r>
      <w:r w:rsidR="00F70A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1073 (с изменениями от 19 июня </w:t>
      </w:r>
      <w:r w:rsidR="003A79D6">
        <w:rPr>
          <w:rFonts w:ascii="Times New Roman" w:eastAsia="Times New Roman" w:hAnsi="Times New Roman" w:cs="Times New Roman"/>
          <w:sz w:val="28"/>
          <w:szCs w:val="20"/>
          <w:lang w:eastAsia="ru-RU"/>
        </w:rPr>
        <w:t>2018г.)</w:t>
      </w:r>
      <w:r w:rsidR="00F70A9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A79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="00FC10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bookmarkStart w:id="0" w:name="sub_7144"/>
      <w:r w:rsidRPr="003A79D6">
        <w:rPr>
          <w:rFonts w:ascii="Times New Roman" w:hAnsi="Times New Roman" w:cs="Times New Roman"/>
          <w:sz w:val="28"/>
          <w:szCs w:val="28"/>
        </w:rPr>
        <w:t>раздел 5 изложить в следующей редакции:</w:t>
      </w:r>
    </w:p>
    <w:p w:rsidR="003A79D6" w:rsidRPr="003A79D6" w:rsidRDefault="003A79D6" w:rsidP="002049BD">
      <w:pPr>
        <w:pStyle w:val="aff6"/>
        <w:spacing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«</w:t>
      </w:r>
      <w:bookmarkStart w:id="1" w:name="sub_500"/>
      <w:r w:rsidRPr="003A79D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sub_501"/>
      <w:bookmarkEnd w:id="1"/>
      <w:r w:rsidRPr="003A79D6">
        <w:rPr>
          <w:rFonts w:ascii="Times New Roman" w:hAnsi="Times New Roman"/>
          <w:color w:val="auto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1"/>
      <w:bookmarkEnd w:id="2"/>
      <w:r w:rsidRPr="003A79D6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 в досудебном (внесудебном) порядке.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sub_502"/>
      <w:bookmarkEnd w:id="3"/>
      <w:r w:rsidRPr="003A79D6">
        <w:rPr>
          <w:rFonts w:ascii="Times New Roman" w:hAnsi="Times New Roman"/>
          <w:color w:val="auto"/>
        </w:rPr>
        <w:t>Предмет досудебного (внесудебного) обжалования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2"/>
      <w:bookmarkEnd w:id="4"/>
      <w:r w:rsidRPr="003A79D6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bookmarkEnd w:id="5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или информации либо осуществления действий</w:t>
      </w:r>
      <w:r w:rsidRPr="003A79D6">
        <w:rPr>
          <w:rFonts w:ascii="Times New Roman" w:hAnsi="Times New Roman" w:cs="Times New Roman"/>
          <w:sz w:val="28"/>
          <w:szCs w:val="28"/>
        </w:rPr>
        <w:t xml:space="preserve">,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представление или осуществление которых</w:t>
      </w:r>
      <w:r w:rsidRPr="003A79D6">
        <w:rPr>
          <w:rFonts w:ascii="Times New Roman" w:hAnsi="Times New Roman" w:cs="Times New Roman"/>
          <w:sz w:val="28"/>
          <w:szCs w:val="28"/>
        </w:rPr>
        <w:t xml:space="preserve"> не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Pr="003A79D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 Самарской области для предоставления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Кинель Самарской области для предоставления муниципальной услуги, у заявителя;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 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109"/>
      <w:r w:rsidRPr="003A79D6">
        <w:rPr>
          <w:rFonts w:ascii="Times New Roman" w:hAnsi="Times New Roman" w:cs="Times New Roman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</w:t>
      </w:r>
      <w:r w:rsidRPr="003A79D6">
        <w:rPr>
          <w:rFonts w:ascii="Times New Roman" w:hAnsi="Times New Roman" w:cs="Times New Roman"/>
          <w:sz w:val="28"/>
          <w:szCs w:val="28"/>
        </w:rPr>
        <w:t>Кинель Самарской области;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7" w:name="sub_7141"/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142"/>
      <w:bookmarkEnd w:id="7"/>
      <w:r w:rsidRPr="003A7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7143"/>
      <w:bookmarkEnd w:id="8"/>
      <w:r w:rsidRPr="003A79D6">
        <w:rPr>
          <w:rFonts w:ascii="Times New Roman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9"/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9D6">
        <w:rPr>
          <w:rFonts w:ascii="Times New Roman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0" w:name="sub_503"/>
      <w:bookmarkEnd w:id="6"/>
      <w:r w:rsidRPr="003A79D6">
        <w:rPr>
          <w:rFonts w:ascii="Times New Roman" w:hAnsi="Times New Roman"/>
          <w:color w:val="auto"/>
        </w:rPr>
        <w:t>Органы, уполномоченные на рассмотрение жалобы и должностные лица, которым может быть направлена жалоба</w:t>
      </w:r>
    </w:p>
    <w:bookmarkEnd w:id="10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5.3. Жалоба заявителя (получателя муниципальной услуги) или иного уполномоченного лица может быть адресована: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руководителю уполномоченного органа;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услуги.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Жалобы на решения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и действия (бездействие) руководителя</w:t>
      </w:r>
      <w:r w:rsidRPr="003A79D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1" w:name="sub_504"/>
      <w:r w:rsidRPr="003A79D6">
        <w:rPr>
          <w:rFonts w:ascii="Times New Roman" w:hAnsi="Times New Roman"/>
          <w:color w:val="auto"/>
        </w:rPr>
        <w:t>Порядок подачи и рассмотрения жалобы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4"/>
      <w:bookmarkEnd w:id="11"/>
      <w:r w:rsidRPr="003A79D6">
        <w:rPr>
          <w:rFonts w:ascii="Times New Roman" w:hAnsi="Times New Roman"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3A79D6">
        <w:rPr>
          <w:rFonts w:ascii="Times New Roman" w:hAnsi="Times New Roman" w:cs="Times New Roman"/>
          <w:sz w:val="28"/>
          <w:szCs w:val="28"/>
        </w:rPr>
        <w:t xml:space="preserve">, уполномоченный орган. 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22"/>
      <w:r w:rsidRPr="003A79D6">
        <w:rPr>
          <w:rFonts w:ascii="Times New Roman" w:hAnsi="Times New Roman" w:cs="Times New Roman"/>
          <w:sz w:val="28"/>
          <w:szCs w:val="28"/>
        </w:rPr>
        <w:lastRenderedPageBreak/>
        <w:t xml:space="preserve">Жалоба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3A79D6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bookmarkEnd w:id="12"/>
    <w:bookmarkEnd w:id="13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A79D6" w:rsidRPr="003A79D6" w:rsidRDefault="003A79D6" w:rsidP="002049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41"/>
      <w:r w:rsidRPr="003A79D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542"/>
      <w:bookmarkEnd w:id="14"/>
      <w:r w:rsidRPr="003A79D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543"/>
      <w:bookmarkEnd w:id="15"/>
      <w:r w:rsidRPr="003A79D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44"/>
      <w:bookmarkEnd w:id="16"/>
      <w:r w:rsidRPr="003A79D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7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процедуры досудебного (внесудебного) обжалования является поступление в Администрацию, уполномоченный орган жалобы от заявителя.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55"/>
      <w:r w:rsidRPr="003A79D6">
        <w:rPr>
          <w:rFonts w:ascii="Times New Roman" w:hAnsi="Times New Roman" w:cs="Times New Roman"/>
          <w:sz w:val="28"/>
          <w:szCs w:val="28"/>
        </w:rPr>
        <w:t>5.5. Жалобы на решения, принятые руководителями органов Администрации, подаются в Администрацию.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9" w:name="sub_505"/>
      <w:bookmarkEnd w:id="18"/>
      <w:r w:rsidRPr="003A79D6">
        <w:rPr>
          <w:rFonts w:ascii="Times New Roman" w:hAnsi="Times New Roman"/>
          <w:color w:val="auto"/>
        </w:rPr>
        <w:t>Сроки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56"/>
      <w:bookmarkEnd w:id="19"/>
      <w:r w:rsidRPr="003A79D6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1" w:name="sub_506"/>
      <w:bookmarkEnd w:id="20"/>
      <w:r w:rsidRPr="003A79D6">
        <w:rPr>
          <w:rFonts w:ascii="Times New Roman" w:hAnsi="Times New Roman"/>
          <w:color w:val="auto"/>
        </w:rPr>
        <w:t>Результат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57"/>
      <w:bookmarkEnd w:id="21"/>
      <w:r w:rsidRPr="003A79D6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bookmarkEnd w:id="22"/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</w:t>
      </w:r>
      <w:r w:rsidRPr="003A79D6">
        <w:rPr>
          <w:rFonts w:ascii="Times New Roman" w:hAnsi="Times New Roman" w:cs="Times New Roman"/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3" w:name="sub_507"/>
      <w:r w:rsidRPr="003A79D6">
        <w:rPr>
          <w:rFonts w:ascii="Times New Roman" w:hAnsi="Times New Roman"/>
          <w:color w:val="auto"/>
        </w:rPr>
        <w:t>Способы информирования заявителей о результатах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8"/>
      <w:bookmarkEnd w:id="23"/>
      <w:r w:rsidRPr="003A79D6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79D6" w:rsidRPr="003A79D6" w:rsidRDefault="003A79D6" w:rsidP="002049B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282"/>
      <w:r w:rsidRPr="003A79D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6" w:name="sub_508"/>
      <w:bookmarkEnd w:id="24"/>
      <w:bookmarkEnd w:id="25"/>
      <w:r w:rsidRPr="003A79D6">
        <w:rPr>
          <w:rFonts w:ascii="Times New Roman" w:hAnsi="Times New Roman"/>
          <w:color w:val="auto"/>
        </w:rPr>
        <w:t>Порядок обжалования решения по жалобе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9"/>
      <w:bookmarkEnd w:id="26"/>
      <w:r w:rsidRPr="003A79D6">
        <w:rPr>
          <w:rFonts w:ascii="Times New Roman" w:hAnsi="Times New Roman" w:cs="Times New Roman"/>
          <w:sz w:val="28"/>
          <w:szCs w:val="28"/>
        </w:rPr>
        <w:t>5.9.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8" w:name="sub_509"/>
      <w:bookmarkEnd w:id="27"/>
      <w:r w:rsidRPr="003A79D6">
        <w:rPr>
          <w:rFonts w:ascii="Times New Roman" w:hAnsi="Times New Roman"/>
          <w:color w:val="auto"/>
        </w:rPr>
        <w:t>Право заявителя на получение информации и документов, необходимых для обоснования и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10"/>
      <w:bookmarkEnd w:id="28"/>
      <w:r w:rsidRPr="003A79D6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  <w:bookmarkEnd w:id="29"/>
    </w:p>
    <w:p w:rsidR="003A79D6" w:rsidRPr="003A79D6" w:rsidRDefault="003A79D6" w:rsidP="002049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0" w:name="sub_510"/>
      <w:r w:rsidRPr="003A79D6">
        <w:rPr>
          <w:rFonts w:ascii="Times New Roman" w:hAnsi="Times New Roman"/>
          <w:color w:val="auto"/>
        </w:rPr>
        <w:t>Способы информирования заявителей о порядке подачи и рассмотрения жалобы</w:t>
      </w:r>
    </w:p>
    <w:p w:rsidR="003A79D6" w:rsidRPr="003A79D6" w:rsidRDefault="003A79D6" w:rsidP="002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511"/>
      <w:bookmarkEnd w:id="30"/>
      <w:r w:rsidRPr="003A79D6">
        <w:rPr>
          <w:rFonts w:ascii="Times New Roman" w:hAnsi="Times New Roman" w:cs="Times New Roman"/>
          <w:sz w:val="28"/>
          <w:szCs w:val="28"/>
        </w:rPr>
        <w:t xml:space="preserve">5.11. Информацию о порядке подачи и рассмотрения жалобы заявители могут получить на информационных стендах в местах предоставления </w:t>
      </w:r>
      <w:r w:rsidRPr="003A79D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области.».</w:t>
      </w:r>
    </w:p>
    <w:bookmarkEnd w:id="0"/>
    <w:bookmarkEnd w:id="31"/>
    <w:p w:rsidR="003A79D6" w:rsidRPr="003A79D6" w:rsidRDefault="003A79D6" w:rsidP="002049B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 в газетах  «Кинельская жизнь» или «Неделя Кинеля» </w:t>
      </w:r>
      <w:bookmarkStart w:id="32" w:name="_GoBack"/>
      <w:bookmarkEnd w:id="32"/>
      <w:r w:rsidRPr="003A79D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 </w:t>
      </w:r>
    </w:p>
    <w:p w:rsidR="002049BD" w:rsidRDefault="003A79D6" w:rsidP="002049BD">
      <w:pPr>
        <w:pStyle w:val="afb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18 октября 2018 г.</w:t>
      </w:r>
    </w:p>
    <w:p w:rsidR="003A79D6" w:rsidRPr="002049BD" w:rsidRDefault="003A79D6" w:rsidP="002049BD">
      <w:pPr>
        <w:pStyle w:val="afb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4.  Контроль за исполнением настоящего постановления возложить на заместителя Главы городского округа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вопросам                </w:t>
      </w:r>
      <w:r w:rsidRPr="003A79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Жиганова С.Ю.</w:t>
      </w:r>
      <w:r w:rsidRPr="003A79D6">
        <w:rPr>
          <w:rFonts w:ascii="Times New Roman" w:hAnsi="Times New Roman" w:cs="Times New Roman"/>
          <w:sz w:val="28"/>
          <w:szCs w:val="28"/>
        </w:rPr>
        <w:t>).</w:t>
      </w:r>
    </w:p>
    <w:p w:rsidR="003A79D6" w:rsidRPr="003A79D6" w:rsidRDefault="003A79D6" w:rsidP="00204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В.А.Чихирев</w:t>
      </w:r>
    </w:p>
    <w:p w:rsidR="003A79D6" w:rsidRP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6" w:rsidRPr="003A79D6" w:rsidRDefault="003A79D6" w:rsidP="003A79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21548</w:t>
      </w:r>
    </w:p>
    <w:p w:rsidR="003A79D6" w:rsidRPr="003A79D6" w:rsidRDefault="003A79D6" w:rsidP="002F60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9D6" w:rsidRPr="003A79D6" w:rsidRDefault="003A79D6" w:rsidP="003A7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9D6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Кинель</w:t>
      </w:r>
    </w:p>
    <w:p w:rsidR="003A79D6" w:rsidRPr="003A79D6" w:rsidRDefault="003A79D6" w:rsidP="003A79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1014A" w:rsidRDefault="003A79D6" w:rsidP="003A79D6">
      <w:pPr>
        <w:tabs>
          <w:tab w:val="left" w:pos="9356"/>
        </w:tabs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9D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A79D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 w:rsidRPr="003A79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3A79D6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</w:t>
      </w:r>
      <w:r w:rsidRPr="003A79D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A42D63"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«Предоставление дополнительного образования детей в муниципальных образовательных организациях», утвержденный постановлением администрации городского округа Кинель Самарской области от 28 апреля 2018г. №</w:t>
      </w:r>
      <w:r w:rsidR="00B26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1073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изменениями от</w:t>
      </w:r>
      <w:r w:rsidR="00B26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19.06.2018г.)</w:t>
      </w:r>
      <w:r w:rsidR="00B2670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2F6041" w:rsidRPr="00CB1803" w:rsidRDefault="002F6041" w:rsidP="002F6041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041" w:rsidRPr="00CB1803" w:rsidRDefault="002F6041" w:rsidP="002F6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9662" w:type="dxa"/>
        <w:tblLayout w:type="fixed"/>
        <w:tblLook w:val="01E0"/>
      </w:tblPr>
      <w:tblGrid>
        <w:gridCol w:w="5495"/>
        <w:gridCol w:w="1984"/>
        <w:gridCol w:w="2183"/>
      </w:tblGrid>
      <w:tr w:rsidR="002F6041" w:rsidRPr="00CB1803" w:rsidTr="00FC31E3">
        <w:tc>
          <w:tcPr>
            <w:tcW w:w="5495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Роспись,</w:t>
            </w:r>
          </w:p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дата согласования</w:t>
            </w:r>
          </w:p>
        </w:tc>
        <w:tc>
          <w:tcPr>
            <w:tcW w:w="2183" w:type="dxa"/>
            <w:vAlign w:val="center"/>
          </w:tcPr>
          <w:p w:rsidR="002F6041" w:rsidRPr="00266593" w:rsidRDefault="002F6041" w:rsidP="00FC31E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593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инициалы</w:t>
            </w:r>
          </w:p>
        </w:tc>
      </w:tr>
      <w:tr w:rsidR="002F6041" w:rsidRPr="00CB1803" w:rsidTr="00FC31E3">
        <w:trPr>
          <w:trHeight w:val="930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 w:rsidRPr="00CB1803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Жиганова С.Ю.</w:t>
            </w:r>
          </w:p>
        </w:tc>
      </w:tr>
      <w:tr w:rsidR="002F6041" w:rsidRPr="00CB1803" w:rsidTr="00FC31E3">
        <w:trPr>
          <w:trHeight w:val="16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  <w:p w:rsidR="002F6041" w:rsidRPr="00CB1803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Рысаева С.Р.</w:t>
            </w:r>
          </w:p>
        </w:tc>
      </w:tr>
      <w:tr w:rsidR="002F6041" w:rsidRPr="00CB1803" w:rsidTr="00FC31E3">
        <w:trPr>
          <w:trHeight w:val="165"/>
        </w:trPr>
        <w:tc>
          <w:tcPr>
            <w:tcW w:w="5495" w:type="dxa"/>
            <w:tcBorders>
              <w:top w:val="single" w:sz="4" w:space="0" w:color="auto"/>
            </w:tcBorders>
            <w:vAlign w:val="center"/>
          </w:tcPr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культуры </w:t>
            </w:r>
          </w:p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молодежной политики </w:t>
            </w:r>
          </w:p>
          <w:p w:rsidR="002F6041" w:rsidRDefault="002F6041" w:rsidP="00FC3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F6041" w:rsidRPr="00CB1803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2F6041" w:rsidRDefault="002F6041" w:rsidP="00FC3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Васева И.А.</w:t>
            </w:r>
          </w:p>
        </w:tc>
      </w:tr>
    </w:tbl>
    <w:p w:rsidR="002F6041" w:rsidRPr="005A2AB8" w:rsidRDefault="002F6041" w:rsidP="002F6041">
      <w:pPr>
        <w:spacing w:line="240" w:lineRule="auto"/>
        <w:jc w:val="center"/>
        <w:rPr>
          <w:sz w:val="28"/>
          <w:szCs w:val="20"/>
        </w:rPr>
      </w:pPr>
    </w:p>
    <w:p w:rsidR="002F6041" w:rsidRDefault="002F6041" w:rsidP="00F96E07"/>
    <w:sectPr w:rsidR="002F6041" w:rsidSect="006A4AC5">
      <w:headerReference w:type="even" r:id="rId7"/>
      <w:headerReference w:type="default" r:id="rId8"/>
      <w:pgSz w:w="11900" w:h="16840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70" w:rsidRDefault="00894B70" w:rsidP="00C16567">
      <w:pPr>
        <w:spacing w:after="0" w:line="240" w:lineRule="auto"/>
      </w:pPr>
      <w:r>
        <w:separator/>
      </w:r>
    </w:p>
  </w:endnote>
  <w:endnote w:type="continuationSeparator" w:id="1">
    <w:p w:rsidR="00894B70" w:rsidRDefault="00894B70" w:rsidP="00C1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70" w:rsidRDefault="00894B70" w:rsidP="00C16567">
      <w:pPr>
        <w:spacing w:after="0" w:line="240" w:lineRule="auto"/>
      </w:pPr>
      <w:r>
        <w:separator/>
      </w:r>
    </w:p>
  </w:footnote>
  <w:footnote w:type="continuationSeparator" w:id="1">
    <w:p w:rsidR="00894B70" w:rsidRDefault="00894B70" w:rsidP="00C1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647D44" w:rsidP="00C165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63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378" w:rsidRDefault="002563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78" w:rsidRDefault="00256378" w:rsidP="00C16567">
    <w:pPr>
      <w:pStyle w:val="a3"/>
      <w:framePr w:wrap="around" w:vAnchor="text" w:hAnchor="margin" w:xAlign="center" w:y="1"/>
      <w:jc w:val="center"/>
      <w:rPr>
        <w:rStyle w:val="a5"/>
      </w:rPr>
    </w:pPr>
  </w:p>
  <w:p w:rsidR="00256378" w:rsidRDefault="00256378" w:rsidP="00C16567">
    <w:pPr>
      <w:pStyle w:val="a3"/>
      <w:framePr w:wrap="around" w:vAnchor="text" w:hAnchor="margin" w:xAlign="center" w:y="1"/>
      <w:rPr>
        <w:rStyle w:val="a5"/>
      </w:rPr>
    </w:pPr>
  </w:p>
  <w:p w:rsidR="00256378" w:rsidRDefault="002563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1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4E4121A"/>
    <w:multiLevelType w:val="hybridMultilevel"/>
    <w:tmpl w:val="ADCAB7AA"/>
    <w:lvl w:ilvl="0" w:tplc="35FA44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49"/>
  </w:num>
  <w:num w:numId="5">
    <w:abstractNumId w:val="4"/>
  </w:num>
  <w:num w:numId="6">
    <w:abstractNumId w:val="47"/>
  </w:num>
  <w:num w:numId="7">
    <w:abstractNumId w:val="27"/>
  </w:num>
  <w:num w:numId="8">
    <w:abstractNumId w:val="20"/>
  </w:num>
  <w:num w:numId="9">
    <w:abstractNumId w:val="12"/>
  </w:num>
  <w:num w:numId="10">
    <w:abstractNumId w:val="39"/>
  </w:num>
  <w:num w:numId="11">
    <w:abstractNumId w:val="36"/>
  </w:num>
  <w:num w:numId="12">
    <w:abstractNumId w:val="42"/>
  </w:num>
  <w:num w:numId="13">
    <w:abstractNumId w:val="33"/>
  </w:num>
  <w:num w:numId="14">
    <w:abstractNumId w:val="32"/>
  </w:num>
  <w:num w:numId="15">
    <w:abstractNumId w:val="46"/>
  </w:num>
  <w:num w:numId="16">
    <w:abstractNumId w:val="11"/>
  </w:num>
  <w:num w:numId="17">
    <w:abstractNumId w:val="30"/>
  </w:num>
  <w:num w:numId="18">
    <w:abstractNumId w:val="9"/>
  </w:num>
  <w:num w:numId="19">
    <w:abstractNumId w:val="6"/>
  </w:num>
  <w:num w:numId="20">
    <w:abstractNumId w:val="19"/>
  </w:num>
  <w:num w:numId="21">
    <w:abstractNumId w:val="41"/>
  </w:num>
  <w:num w:numId="22">
    <w:abstractNumId w:val="1"/>
  </w:num>
  <w:num w:numId="23">
    <w:abstractNumId w:val="38"/>
  </w:num>
  <w:num w:numId="24">
    <w:abstractNumId w:val="5"/>
  </w:num>
  <w:num w:numId="25">
    <w:abstractNumId w:val="14"/>
  </w:num>
  <w:num w:numId="26">
    <w:abstractNumId w:val="3"/>
  </w:num>
  <w:num w:numId="27">
    <w:abstractNumId w:val="40"/>
  </w:num>
  <w:num w:numId="28">
    <w:abstractNumId w:val="45"/>
  </w:num>
  <w:num w:numId="29">
    <w:abstractNumId w:val="35"/>
  </w:num>
  <w:num w:numId="30">
    <w:abstractNumId w:val="29"/>
  </w:num>
  <w:num w:numId="31">
    <w:abstractNumId w:val="48"/>
  </w:num>
  <w:num w:numId="32">
    <w:abstractNumId w:val="26"/>
  </w:num>
  <w:num w:numId="33">
    <w:abstractNumId w:val="13"/>
  </w:num>
  <w:num w:numId="34">
    <w:abstractNumId w:val="18"/>
  </w:num>
  <w:num w:numId="35">
    <w:abstractNumId w:val="16"/>
  </w:num>
  <w:num w:numId="36">
    <w:abstractNumId w:val="17"/>
  </w:num>
  <w:num w:numId="37">
    <w:abstractNumId w:val="31"/>
  </w:num>
  <w:num w:numId="38">
    <w:abstractNumId w:val="21"/>
  </w:num>
  <w:num w:numId="39">
    <w:abstractNumId w:val="10"/>
  </w:num>
  <w:num w:numId="40">
    <w:abstractNumId w:val="23"/>
  </w:num>
  <w:num w:numId="41">
    <w:abstractNumId w:val="22"/>
  </w:num>
  <w:num w:numId="42">
    <w:abstractNumId w:val="37"/>
  </w:num>
  <w:num w:numId="43">
    <w:abstractNumId w:val="25"/>
  </w:num>
  <w:num w:numId="44">
    <w:abstractNumId w:val="7"/>
  </w:num>
  <w:num w:numId="45">
    <w:abstractNumId w:val="15"/>
  </w:num>
  <w:num w:numId="46">
    <w:abstractNumId w:val="34"/>
  </w:num>
  <w:num w:numId="47">
    <w:abstractNumId w:val="44"/>
  </w:num>
  <w:num w:numId="48">
    <w:abstractNumId w:val="2"/>
  </w:num>
  <w:num w:numId="49">
    <w:abstractNumId w:val="0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FF0"/>
    <w:rsid w:val="000114D9"/>
    <w:rsid w:val="00085009"/>
    <w:rsid w:val="000A1F95"/>
    <w:rsid w:val="000A681B"/>
    <w:rsid w:val="000B3A8C"/>
    <w:rsid w:val="001511F7"/>
    <w:rsid w:val="00181F0E"/>
    <w:rsid w:val="0019622A"/>
    <w:rsid w:val="001B6A94"/>
    <w:rsid w:val="00202E10"/>
    <w:rsid w:val="002049BD"/>
    <w:rsid w:val="00226B9D"/>
    <w:rsid w:val="00256378"/>
    <w:rsid w:val="00261FF9"/>
    <w:rsid w:val="00263E13"/>
    <w:rsid w:val="002A66D7"/>
    <w:rsid w:val="002D0930"/>
    <w:rsid w:val="002F6041"/>
    <w:rsid w:val="00330FC7"/>
    <w:rsid w:val="003351B3"/>
    <w:rsid w:val="003A79D6"/>
    <w:rsid w:val="003D0818"/>
    <w:rsid w:val="004065A8"/>
    <w:rsid w:val="00406720"/>
    <w:rsid w:val="00457088"/>
    <w:rsid w:val="004B1B9E"/>
    <w:rsid w:val="004D5661"/>
    <w:rsid w:val="00523CF7"/>
    <w:rsid w:val="005A1928"/>
    <w:rsid w:val="005C7A03"/>
    <w:rsid w:val="005F27A4"/>
    <w:rsid w:val="00647D44"/>
    <w:rsid w:val="0066501C"/>
    <w:rsid w:val="00696223"/>
    <w:rsid w:val="006A4AC5"/>
    <w:rsid w:val="006B202C"/>
    <w:rsid w:val="006B309E"/>
    <w:rsid w:val="006B6ABB"/>
    <w:rsid w:val="006C1AAF"/>
    <w:rsid w:val="006C30B1"/>
    <w:rsid w:val="006D1FF0"/>
    <w:rsid w:val="007264FE"/>
    <w:rsid w:val="00736A59"/>
    <w:rsid w:val="0075569B"/>
    <w:rsid w:val="0078549B"/>
    <w:rsid w:val="007D3FF2"/>
    <w:rsid w:val="007F1FE2"/>
    <w:rsid w:val="00803F2F"/>
    <w:rsid w:val="0081014A"/>
    <w:rsid w:val="008572D9"/>
    <w:rsid w:val="00862903"/>
    <w:rsid w:val="00894B70"/>
    <w:rsid w:val="009A6B42"/>
    <w:rsid w:val="009A7AA6"/>
    <w:rsid w:val="00A042CA"/>
    <w:rsid w:val="00A3159E"/>
    <w:rsid w:val="00A85498"/>
    <w:rsid w:val="00AB4F79"/>
    <w:rsid w:val="00AD3739"/>
    <w:rsid w:val="00B2670E"/>
    <w:rsid w:val="00B351A4"/>
    <w:rsid w:val="00B877C0"/>
    <w:rsid w:val="00BB0605"/>
    <w:rsid w:val="00C16567"/>
    <w:rsid w:val="00C5160D"/>
    <w:rsid w:val="00C56C40"/>
    <w:rsid w:val="00C642BC"/>
    <w:rsid w:val="00C704E7"/>
    <w:rsid w:val="00C719DB"/>
    <w:rsid w:val="00C73C1B"/>
    <w:rsid w:val="00C847C5"/>
    <w:rsid w:val="00C84887"/>
    <w:rsid w:val="00C9289B"/>
    <w:rsid w:val="00D04CA4"/>
    <w:rsid w:val="00D250E3"/>
    <w:rsid w:val="00DB54D1"/>
    <w:rsid w:val="00DC478F"/>
    <w:rsid w:val="00DD75E2"/>
    <w:rsid w:val="00E919DA"/>
    <w:rsid w:val="00EA55B9"/>
    <w:rsid w:val="00EA5BC3"/>
    <w:rsid w:val="00ED04DF"/>
    <w:rsid w:val="00EE5C9A"/>
    <w:rsid w:val="00EF0BFD"/>
    <w:rsid w:val="00F70A97"/>
    <w:rsid w:val="00F816B8"/>
    <w:rsid w:val="00F96E07"/>
    <w:rsid w:val="00FC1053"/>
    <w:rsid w:val="00FE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DA"/>
  </w:style>
  <w:style w:type="paragraph" w:styleId="1">
    <w:name w:val="heading 1"/>
    <w:basedOn w:val="a"/>
    <w:next w:val="a"/>
    <w:link w:val="10"/>
    <w:uiPriority w:val="9"/>
    <w:qFormat/>
    <w:rsid w:val="00C16567"/>
    <w:pPr>
      <w:keepNext/>
      <w:keepLines/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6567"/>
    <w:pPr>
      <w:keepNext/>
      <w:keepLines/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6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7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567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16567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567"/>
  </w:style>
  <w:style w:type="character" w:customStyle="1" w:styleId="30">
    <w:name w:val="Заголовок 3 Знак"/>
    <w:basedOn w:val="a0"/>
    <w:link w:val="3"/>
    <w:uiPriority w:val="9"/>
    <w:rsid w:val="00C16567"/>
    <w:rPr>
      <w:rFonts w:ascii="Calibri" w:eastAsia="Times New Roman" w:hAnsi="Calibri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C16567"/>
  </w:style>
  <w:style w:type="character" w:styleId="a6">
    <w:name w:val="annotation reference"/>
    <w:uiPriority w:val="99"/>
    <w:semiHidden/>
    <w:unhideWhenUsed/>
    <w:rsid w:val="00C16567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C16567"/>
    <w:rPr>
      <w:rFonts w:ascii="Lucida Grande CY" w:eastAsia="MS Mincho" w:hAnsi="Lucida Grande CY" w:cs="Lucida Grande CY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1656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16567"/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C16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character" w:styleId="ad">
    <w:name w:val="Hyperlink"/>
    <w:uiPriority w:val="99"/>
    <w:rsid w:val="00C16567"/>
    <w:rPr>
      <w:rFonts w:cs="Times New Roman"/>
      <w:color w:val="0000FF"/>
      <w:u w:val="single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16567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16567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656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rsid w:val="00C1656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6567"/>
    <w:rPr>
      <w:rFonts w:ascii="Calibri" w:eastAsia="MS Mincho" w:hAnsi="Calibri" w:cs="Times New Roman"/>
      <w:sz w:val="20"/>
      <w:szCs w:val="20"/>
      <w:lang w:eastAsia="ru-RU"/>
    </w:rPr>
  </w:style>
  <w:style w:type="character" w:styleId="af3">
    <w:name w:val="footnote reference"/>
    <w:aliases w:val="5"/>
    <w:uiPriority w:val="99"/>
    <w:rsid w:val="00C16567"/>
    <w:rPr>
      <w:rFonts w:cs="Times New Roman"/>
      <w:vertAlign w:val="superscript"/>
    </w:rPr>
  </w:style>
  <w:style w:type="character" w:styleId="af4">
    <w:name w:val="Strong"/>
    <w:qFormat/>
    <w:rsid w:val="00C16567"/>
    <w:rPr>
      <w:b/>
      <w:bCs/>
    </w:rPr>
  </w:style>
  <w:style w:type="paragraph" w:styleId="af5">
    <w:name w:val="Normal (Web)"/>
    <w:basedOn w:val="a"/>
    <w:rsid w:val="00C16567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1656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6567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character" w:customStyle="1" w:styleId="29pt">
    <w:name w:val="Основной текст (2) + 9 pt"/>
    <w:aliases w:val="Полужирный"/>
    <w:rsid w:val="00C16567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rsid w:val="00C16567"/>
    <w:pPr>
      <w:spacing w:after="0" w:line="240" w:lineRule="auto"/>
      <w:ind w:left="52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165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C1656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16567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styleId="af9">
    <w:name w:val="Revision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a">
    <w:name w:val="Заголовок сообщения (текст)"/>
    <w:rsid w:val="00C1656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12">
    <w:name w:val="Абзац списка1"/>
    <w:basedOn w:val="a"/>
    <w:next w:val="afb"/>
    <w:qFormat/>
    <w:rsid w:val="00C16567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C1656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C1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C165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C165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C1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odytext">
    <w:name w:val="Body text_"/>
    <w:link w:val="13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C1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16567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C16567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C16567"/>
  </w:style>
  <w:style w:type="character" w:customStyle="1" w:styleId="blk">
    <w:name w:val="blk"/>
    <w:basedOn w:val="a0"/>
    <w:rsid w:val="00C16567"/>
  </w:style>
  <w:style w:type="character" w:customStyle="1" w:styleId="f">
    <w:name w:val="f"/>
    <w:basedOn w:val="a0"/>
    <w:rsid w:val="00C16567"/>
  </w:style>
  <w:style w:type="paragraph" w:customStyle="1" w:styleId="310">
    <w:name w:val="Цветная заливка — акцент 31"/>
    <w:basedOn w:val="a"/>
    <w:uiPriority w:val="34"/>
    <w:qFormat/>
    <w:rsid w:val="00C16567"/>
    <w:pPr>
      <w:spacing w:after="0" w:line="240" w:lineRule="auto"/>
      <w:ind w:left="720"/>
      <w:contextualSpacing/>
    </w:pPr>
    <w:rPr>
      <w:rFonts w:ascii="Calibri" w:eastAsia="MS Mincho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C1656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C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C16567"/>
  </w:style>
  <w:style w:type="paragraph" w:styleId="aff0">
    <w:name w:val="TOC Heading"/>
    <w:basedOn w:val="1"/>
    <w:next w:val="a"/>
    <w:uiPriority w:val="39"/>
    <w:unhideWhenUsed/>
    <w:qFormat/>
    <w:rsid w:val="00C16567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C16567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220"/>
    </w:pPr>
    <w:rPr>
      <w:rFonts w:ascii="Cambria" w:eastAsia="MS Mincho" w:hAnsi="Cambria" w:cs="Times New Roman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C16567"/>
    <w:pPr>
      <w:spacing w:after="100" w:line="276" w:lineRule="auto"/>
      <w:ind w:left="440"/>
    </w:pPr>
    <w:rPr>
      <w:rFonts w:ascii="Cambria" w:eastAsia="MS Mincho" w:hAnsi="Cambria" w:cs="Times New Roman"/>
      <w:lang w:eastAsia="ru-RU"/>
    </w:rPr>
  </w:style>
  <w:style w:type="character" w:styleId="aff1">
    <w:name w:val="FollowedHyperlink"/>
    <w:uiPriority w:val="99"/>
    <w:semiHidden/>
    <w:unhideWhenUsed/>
    <w:rsid w:val="00C16567"/>
    <w:rPr>
      <w:color w:val="800080"/>
      <w:u w:val="single"/>
    </w:rPr>
  </w:style>
  <w:style w:type="character" w:customStyle="1" w:styleId="FontStyle36">
    <w:name w:val="Font Style36"/>
    <w:rsid w:val="00C1656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C16567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C16567"/>
    <w:pPr>
      <w:spacing w:after="0" w:line="240" w:lineRule="auto"/>
    </w:pPr>
    <w:rPr>
      <w:rFonts w:ascii="Lucida Grande CY" w:eastAsia="MS Mincho" w:hAnsi="Lucida Grande CY" w:cs="Lucida Grande CY"/>
      <w:sz w:val="24"/>
      <w:szCs w:val="24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C16567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C1656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C16567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C16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b">
    <w:name w:val="List Paragraph"/>
    <w:basedOn w:val="a"/>
    <w:uiPriority w:val="34"/>
    <w:qFormat/>
    <w:rsid w:val="00C16567"/>
    <w:pPr>
      <w:ind w:left="720"/>
      <w:contextualSpacing/>
    </w:pPr>
  </w:style>
  <w:style w:type="table" w:customStyle="1" w:styleId="15">
    <w:name w:val="Сетка таблицы1"/>
    <w:basedOn w:val="a1"/>
    <w:next w:val="af0"/>
    <w:uiPriority w:val="99"/>
    <w:rsid w:val="00F96E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A0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DocList1">
    <w:name w:val="ConsPlusDocList1"/>
    <w:next w:val="a"/>
    <w:uiPriority w:val="99"/>
    <w:rsid w:val="00A042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styleId="aff4">
    <w:name w:val="No Spacing"/>
    <w:uiPriority w:val="1"/>
    <w:qFormat/>
    <w:rsid w:val="00A042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Прижатый влево"/>
    <w:basedOn w:val="a"/>
    <w:next w:val="a"/>
    <w:uiPriority w:val="99"/>
    <w:rsid w:val="003A79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3A79D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Fokin_new</dc:creator>
  <cp:keywords/>
  <dc:description/>
  <cp:lastModifiedBy>root</cp:lastModifiedBy>
  <cp:revision>29</cp:revision>
  <cp:lastPrinted>2018-09-03T11:10:00Z</cp:lastPrinted>
  <dcterms:created xsi:type="dcterms:W3CDTF">2017-04-24T12:29:00Z</dcterms:created>
  <dcterms:modified xsi:type="dcterms:W3CDTF">2018-09-05T10:00:00Z</dcterms:modified>
</cp:coreProperties>
</file>