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087" w:type="dxa"/>
        <w:tblInd w:w="52" w:type="dxa"/>
        <w:tblLayout w:type="fixed"/>
        <w:tblLook w:val="04A0"/>
      </w:tblPr>
      <w:tblGrid>
        <w:gridCol w:w="906"/>
        <w:gridCol w:w="1699"/>
        <w:gridCol w:w="567"/>
        <w:gridCol w:w="995"/>
        <w:gridCol w:w="137"/>
        <w:gridCol w:w="682"/>
        <w:gridCol w:w="3101"/>
      </w:tblGrid>
      <w:tr w:rsidR="00222B96" w:rsidRPr="00222B96" w:rsidTr="009B547C">
        <w:trPr>
          <w:trHeight w:val="2340"/>
        </w:trPr>
        <w:tc>
          <w:tcPr>
            <w:tcW w:w="4986" w:type="dxa"/>
            <w:gridSpan w:val="6"/>
            <w:shd w:val="clear" w:color="auto" w:fill="auto"/>
          </w:tcPr>
          <w:p w:rsidR="00222B96" w:rsidRPr="00222B96" w:rsidRDefault="00222B96" w:rsidP="00AB5F40">
            <w:pPr>
              <w:contextualSpacing/>
              <w:jc w:val="center"/>
              <w:rPr>
                <w:rFonts w:ascii="Times New Roman" w:hAnsi="Times New Roman" w:cs="Times New Roman"/>
                <w:sz w:val="18"/>
              </w:rPr>
            </w:pPr>
            <w:r w:rsidRPr="00222B96">
              <w:rPr>
                <w:rFonts w:ascii="Times New Roman" w:hAnsi="Times New Roman" w:cs="Times New Roman"/>
                <w:sz w:val="18"/>
              </w:rPr>
              <w:t>Российская Федерация</w:t>
            </w:r>
          </w:p>
          <w:p w:rsidR="00222B96" w:rsidRPr="00222B96" w:rsidRDefault="00222B96" w:rsidP="00AB5F40">
            <w:pPr>
              <w:contextualSpacing/>
              <w:jc w:val="center"/>
              <w:rPr>
                <w:rFonts w:ascii="Times New Roman" w:hAnsi="Times New Roman" w:cs="Times New Roman"/>
                <w:sz w:val="18"/>
              </w:rPr>
            </w:pPr>
            <w:r w:rsidRPr="00222B96">
              <w:rPr>
                <w:rFonts w:ascii="Times New Roman" w:hAnsi="Times New Roman" w:cs="Times New Roman"/>
                <w:sz w:val="18"/>
              </w:rPr>
              <w:t>Самарская область</w:t>
            </w:r>
          </w:p>
          <w:p w:rsidR="00222B96" w:rsidRPr="00222B96" w:rsidRDefault="00222B96" w:rsidP="00AB5F40">
            <w:pPr>
              <w:contextualSpacing/>
              <w:jc w:val="center"/>
              <w:rPr>
                <w:rFonts w:ascii="Times New Roman" w:hAnsi="Times New Roman" w:cs="Times New Roman"/>
              </w:rPr>
            </w:pPr>
          </w:p>
          <w:p w:rsidR="00222B96" w:rsidRPr="00222B96" w:rsidRDefault="00222B96" w:rsidP="00AB5F40">
            <w:pPr>
              <w:contextualSpacing/>
              <w:jc w:val="center"/>
              <w:rPr>
                <w:rFonts w:ascii="Times New Roman" w:hAnsi="Times New Roman" w:cs="Times New Roman"/>
              </w:rPr>
            </w:pPr>
            <w:r w:rsidRPr="00222B96">
              <w:rPr>
                <w:rFonts w:ascii="Times New Roman" w:hAnsi="Times New Roman" w:cs="Times New Roman"/>
              </w:rPr>
              <w:t>АДМИНИСТРАЦИЯ</w:t>
            </w:r>
          </w:p>
          <w:p w:rsidR="00222B96" w:rsidRPr="00222B96" w:rsidRDefault="00222B96" w:rsidP="00AB5F40">
            <w:pPr>
              <w:contextualSpacing/>
              <w:jc w:val="center"/>
              <w:rPr>
                <w:rFonts w:ascii="Times New Roman" w:hAnsi="Times New Roman" w:cs="Times New Roman"/>
              </w:rPr>
            </w:pPr>
            <w:r w:rsidRPr="00222B96">
              <w:rPr>
                <w:rFonts w:ascii="Times New Roman" w:hAnsi="Times New Roman" w:cs="Times New Roman"/>
              </w:rPr>
              <w:t>городского округа Кинель</w:t>
            </w:r>
          </w:p>
          <w:p w:rsidR="00222B96" w:rsidRPr="00222B96" w:rsidRDefault="00222B96" w:rsidP="00AB5F40">
            <w:pPr>
              <w:contextualSpacing/>
              <w:jc w:val="center"/>
              <w:rPr>
                <w:rFonts w:ascii="Times New Roman" w:hAnsi="Times New Roman" w:cs="Times New Roman"/>
                <w:sz w:val="18"/>
              </w:rPr>
            </w:pPr>
          </w:p>
          <w:p w:rsidR="00222B96" w:rsidRPr="00222B96" w:rsidRDefault="00222B96" w:rsidP="00AB5F40">
            <w:pPr>
              <w:contextualSpacing/>
              <w:jc w:val="center"/>
              <w:rPr>
                <w:rFonts w:ascii="Times New Roman" w:hAnsi="Times New Roman" w:cs="Times New Roman"/>
                <w:sz w:val="18"/>
              </w:rPr>
            </w:pPr>
          </w:p>
          <w:p w:rsidR="00222B96" w:rsidRPr="00222B96" w:rsidRDefault="00222B96" w:rsidP="00AB5F40">
            <w:pPr>
              <w:keepNext/>
              <w:contextualSpacing/>
              <w:jc w:val="center"/>
              <w:outlineLvl w:val="0"/>
              <w:rPr>
                <w:rFonts w:ascii="Times New Roman" w:hAnsi="Times New Roman" w:cs="Times New Roman"/>
                <w:b/>
                <w:sz w:val="32"/>
              </w:rPr>
            </w:pPr>
            <w:r w:rsidRPr="00222B96">
              <w:rPr>
                <w:rFonts w:ascii="Times New Roman" w:hAnsi="Times New Roman" w:cs="Times New Roman"/>
                <w:b/>
                <w:sz w:val="32"/>
              </w:rPr>
              <w:t>ПОСТАНОВЛЕНИЕ</w:t>
            </w:r>
          </w:p>
          <w:p w:rsidR="00222B96" w:rsidRPr="00222B96" w:rsidRDefault="00222B96" w:rsidP="00AB5F40">
            <w:pPr>
              <w:contextualSpacing/>
              <w:jc w:val="center"/>
              <w:rPr>
                <w:rFonts w:ascii="Times New Roman" w:hAnsi="Times New Roman" w:cs="Times New Roman"/>
              </w:rPr>
            </w:pPr>
          </w:p>
        </w:tc>
        <w:tc>
          <w:tcPr>
            <w:tcW w:w="3101" w:type="dxa"/>
            <w:vMerge w:val="restart"/>
            <w:shd w:val="clear" w:color="auto" w:fill="auto"/>
          </w:tcPr>
          <w:p w:rsidR="00222B96" w:rsidRPr="00222B96" w:rsidRDefault="00B35135" w:rsidP="00AB5F40">
            <w:pPr>
              <w:ind w:firstLine="567"/>
              <w:jc w:val="right"/>
              <w:rPr>
                <w:rFonts w:ascii="Times New Roman" w:hAnsi="Times New Roman" w:cs="Times New Roman"/>
              </w:rPr>
            </w:pPr>
            <w:r>
              <w:rPr>
                <w:rFonts w:ascii="Times New Roman" w:hAnsi="Times New Roman" w:cs="Times New Roman"/>
              </w:rPr>
              <w:t>проект</w:t>
            </w:r>
          </w:p>
        </w:tc>
      </w:tr>
      <w:tr w:rsidR="00222B96" w:rsidRPr="00222B96" w:rsidTr="009B547C">
        <w:trPr>
          <w:trHeight w:val="345"/>
        </w:trPr>
        <w:tc>
          <w:tcPr>
            <w:tcW w:w="906" w:type="dxa"/>
            <w:shd w:val="clear" w:color="auto" w:fill="auto"/>
            <w:vAlign w:val="bottom"/>
            <w:hideMark/>
          </w:tcPr>
          <w:p w:rsidR="00222B96" w:rsidRPr="00222B96" w:rsidRDefault="00222B96" w:rsidP="00AB5F40">
            <w:pPr>
              <w:jc w:val="right"/>
              <w:rPr>
                <w:rFonts w:ascii="Times New Roman" w:hAnsi="Times New Roman" w:cs="Times New Roman"/>
                <w:sz w:val="28"/>
                <w:szCs w:val="28"/>
              </w:rPr>
            </w:pPr>
            <w:r w:rsidRPr="00222B96">
              <w:rPr>
                <w:rFonts w:ascii="Times New Roman" w:hAnsi="Times New Roman" w:cs="Times New Roman"/>
                <w:sz w:val="28"/>
                <w:szCs w:val="28"/>
              </w:rPr>
              <w:t xml:space="preserve">от </w:t>
            </w:r>
          </w:p>
        </w:tc>
        <w:tc>
          <w:tcPr>
            <w:tcW w:w="1699" w:type="dxa"/>
            <w:tcBorders>
              <w:top w:val="nil"/>
              <w:left w:val="nil"/>
              <w:bottom w:val="single" w:sz="4" w:space="0" w:color="auto"/>
              <w:right w:val="nil"/>
            </w:tcBorders>
            <w:shd w:val="clear" w:color="auto" w:fill="auto"/>
            <w:vAlign w:val="bottom"/>
            <w:hideMark/>
          </w:tcPr>
          <w:p w:rsidR="00222B96" w:rsidRPr="00222B96" w:rsidRDefault="00222B96" w:rsidP="00AB5F40">
            <w:pPr>
              <w:jc w:val="center"/>
              <w:rPr>
                <w:rFonts w:ascii="Times New Roman" w:hAnsi="Times New Roman" w:cs="Times New Roman"/>
                <w:i/>
                <w:sz w:val="28"/>
                <w:szCs w:val="28"/>
              </w:rPr>
            </w:pPr>
          </w:p>
        </w:tc>
        <w:tc>
          <w:tcPr>
            <w:tcW w:w="567" w:type="dxa"/>
            <w:shd w:val="clear" w:color="auto" w:fill="auto"/>
            <w:vAlign w:val="bottom"/>
            <w:hideMark/>
          </w:tcPr>
          <w:p w:rsidR="00222B96" w:rsidRPr="00222B96" w:rsidRDefault="00222B96" w:rsidP="00AB5F40">
            <w:pPr>
              <w:jc w:val="right"/>
              <w:rPr>
                <w:rFonts w:ascii="Times New Roman" w:hAnsi="Times New Roman" w:cs="Times New Roman"/>
                <w:sz w:val="28"/>
                <w:szCs w:val="28"/>
              </w:rPr>
            </w:pPr>
            <w:r w:rsidRPr="00222B96">
              <w:rPr>
                <w:rFonts w:ascii="Times New Roman" w:hAnsi="Times New Roman" w:cs="Times New Roman"/>
                <w:sz w:val="28"/>
                <w:szCs w:val="28"/>
              </w:rPr>
              <w:t>№</w:t>
            </w:r>
          </w:p>
        </w:tc>
        <w:tc>
          <w:tcPr>
            <w:tcW w:w="1132" w:type="dxa"/>
            <w:gridSpan w:val="2"/>
            <w:tcBorders>
              <w:top w:val="nil"/>
              <w:left w:val="nil"/>
              <w:bottom w:val="single" w:sz="4" w:space="0" w:color="auto"/>
              <w:right w:val="nil"/>
            </w:tcBorders>
            <w:shd w:val="clear" w:color="auto" w:fill="auto"/>
            <w:vAlign w:val="bottom"/>
          </w:tcPr>
          <w:p w:rsidR="00222B96" w:rsidRPr="00222B96" w:rsidRDefault="00222B96" w:rsidP="00AB5F40">
            <w:pPr>
              <w:contextualSpacing/>
              <w:jc w:val="center"/>
              <w:rPr>
                <w:rFonts w:ascii="Times New Roman" w:hAnsi="Times New Roman" w:cs="Times New Roman"/>
                <w:i/>
                <w:sz w:val="28"/>
                <w:szCs w:val="28"/>
              </w:rPr>
            </w:pPr>
          </w:p>
        </w:tc>
        <w:tc>
          <w:tcPr>
            <w:tcW w:w="682" w:type="dxa"/>
            <w:shd w:val="clear" w:color="auto" w:fill="auto"/>
            <w:vAlign w:val="bottom"/>
          </w:tcPr>
          <w:p w:rsidR="00222B96" w:rsidRPr="00222B96" w:rsidRDefault="00222B96" w:rsidP="00AB5F40">
            <w:pPr>
              <w:jc w:val="center"/>
              <w:rPr>
                <w:rFonts w:ascii="Times New Roman" w:hAnsi="Times New Roman" w:cs="Times New Roman"/>
                <w:sz w:val="28"/>
                <w:szCs w:val="28"/>
              </w:rPr>
            </w:pPr>
          </w:p>
        </w:tc>
        <w:tc>
          <w:tcPr>
            <w:tcW w:w="3101" w:type="dxa"/>
            <w:vMerge/>
            <w:shd w:val="clear" w:color="auto" w:fill="auto"/>
            <w:vAlign w:val="center"/>
            <w:hideMark/>
          </w:tcPr>
          <w:p w:rsidR="00222B96" w:rsidRPr="00222B96" w:rsidRDefault="00222B96" w:rsidP="00AB5F40">
            <w:pPr>
              <w:rPr>
                <w:rFonts w:ascii="Times New Roman" w:hAnsi="Times New Roman" w:cs="Times New Roman"/>
                <w:sz w:val="28"/>
                <w:szCs w:val="28"/>
              </w:rPr>
            </w:pPr>
          </w:p>
        </w:tc>
      </w:tr>
      <w:tr w:rsidR="00222B96" w:rsidRPr="00222B96" w:rsidTr="009B547C">
        <w:trPr>
          <w:trHeight w:val="365"/>
        </w:trPr>
        <w:tc>
          <w:tcPr>
            <w:tcW w:w="4986" w:type="dxa"/>
            <w:gridSpan w:val="6"/>
            <w:shd w:val="clear" w:color="auto" w:fill="auto"/>
          </w:tcPr>
          <w:p w:rsidR="00222B96" w:rsidRPr="00222B96" w:rsidRDefault="00222B96" w:rsidP="00AB5F40">
            <w:pPr>
              <w:ind w:firstLine="567"/>
              <w:contextualSpacing/>
              <w:jc w:val="center"/>
              <w:rPr>
                <w:rFonts w:ascii="Times New Roman" w:hAnsi="Times New Roman" w:cs="Times New Roman"/>
                <w:sz w:val="28"/>
                <w:szCs w:val="28"/>
              </w:rPr>
            </w:pPr>
          </w:p>
        </w:tc>
        <w:tc>
          <w:tcPr>
            <w:tcW w:w="3101" w:type="dxa"/>
            <w:vMerge/>
            <w:shd w:val="clear" w:color="auto" w:fill="auto"/>
            <w:vAlign w:val="center"/>
            <w:hideMark/>
          </w:tcPr>
          <w:p w:rsidR="00222B96" w:rsidRPr="00222B96" w:rsidRDefault="00222B96" w:rsidP="00AB5F40">
            <w:pPr>
              <w:rPr>
                <w:rFonts w:ascii="Times New Roman" w:hAnsi="Times New Roman" w:cs="Times New Roman"/>
                <w:sz w:val="28"/>
                <w:szCs w:val="28"/>
              </w:rPr>
            </w:pPr>
          </w:p>
        </w:tc>
      </w:tr>
      <w:tr w:rsidR="00222B96" w:rsidRPr="00222B96" w:rsidTr="009B54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3920" w:type="dxa"/>
          <w:trHeight w:val="600"/>
        </w:trPr>
        <w:tc>
          <w:tcPr>
            <w:tcW w:w="4167" w:type="dxa"/>
            <w:gridSpan w:val="4"/>
            <w:tcBorders>
              <w:top w:val="nil"/>
              <w:left w:val="nil"/>
              <w:bottom w:val="nil"/>
              <w:right w:val="nil"/>
            </w:tcBorders>
            <w:shd w:val="clear" w:color="auto" w:fill="auto"/>
          </w:tcPr>
          <w:p w:rsidR="00222B96" w:rsidRPr="00222B96" w:rsidRDefault="00222B96" w:rsidP="009B547C">
            <w:pPr>
              <w:spacing w:line="240" w:lineRule="auto"/>
              <w:contextualSpacing/>
              <w:jc w:val="both"/>
              <w:rPr>
                <w:rFonts w:ascii="Times New Roman" w:hAnsi="Times New Roman" w:cs="Times New Roman"/>
                <w:sz w:val="28"/>
                <w:szCs w:val="28"/>
              </w:rPr>
            </w:pPr>
            <w:r w:rsidRPr="00222B96">
              <w:rPr>
                <w:rFonts w:ascii="Times New Roman" w:hAnsi="Times New Roman" w:cs="Times New Roman"/>
                <w:sz w:val="28"/>
                <w:szCs w:val="28"/>
              </w:rPr>
              <w:t xml:space="preserve">Об утверждении Регламента деятельности </w:t>
            </w:r>
            <w:r w:rsidR="009B547C">
              <w:rPr>
                <w:rFonts w:ascii="Times New Roman" w:hAnsi="Times New Roman" w:cs="Times New Roman"/>
                <w:sz w:val="28"/>
                <w:szCs w:val="28"/>
              </w:rPr>
              <w:t>т</w:t>
            </w:r>
            <w:r w:rsidRPr="00222B96">
              <w:rPr>
                <w:rFonts w:ascii="Times New Roman" w:hAnsi="Times New Roman" w:cs="Times New Roman"/>
                <w:sz w:val="28"/>
                <w:szCs w:val="28"/>
              </w:rPr>
              <w:t>ерриториальной</w:t>
            </w:r>
            <w:r w:rsidR="009B547C">
              <w:rPr>
                <w:rFonts w:ascii="Times New Roman" w:hAnsi="Times New Roman" w:cs="Times New Roman"/>
                <w:sz w:val="28"/>
                <w:szCs w:val="28"/>
              </w:rPr>
              <w:t xml:space="preserve"> </w:t>
            </w:r>
            <w:r w:rsidRPr="00222B96">
              <w:rPr>
                <w:rFonts w:ascii="Times New Roman" w:hAnsi="Times New Roman" w:cs="Times New Roman"/>
                <w:sz w:val="28"/>
                <w:szCs w:val="28"/>
              </w:rPr>
              <w:t>счетной комиссии</w:t>
            </w:r>
          </w:p>
          <w:p w:rsidR="00222B96" w:rsidRPr="00222B96" w:rsidRDefault="00222B96" w:rsidP="00AB5F40">
            <w:pPr>
              <w:ind w:firstLine="374"/>
              <w:jc w:val="both"/>
              <w:rPr>
                <w:rFonts w:ascii="Times New Roman" w:hAnsi="Times New Roman" w:cs="Times New Roman"/>
                <w:sz w:val="28"/>
                <w:szCs w:val="28"/>
              </w:rPr>
            </w:pPr>
          </w:p>
        </w:tc>
      </w:tr>
    </w:tbl>
    <w:p w:rsidR="00222B96" w:rsidRPr="00222B96" w:rsidRDefault="00222B96" w:rsidP="009B547C">
      <w:pPr>
        <w:spacing w:after="0" w:line="360" w:lineRule="auto"/>
        <w:ind w:firstLine="709"/>
        <w:contextualSpacing/>
        <w:jc w:val="both"/>
        <w:rPr>
          <w:rFonts w:ascii="Times New Roman" w:hAnsi="Times New Roman" w:cs="Times New Roman"/>
          <w:sz w:val="28"/>
          <w:szCs w:val="28"/>
        </w:rPr>
      </w:pPr>
      <w:bookmarkStart w:id="0" w:name="sub_1"/>
      <w:proofErr w:type="gramStart"/>
      <w:r w:rsidRPr="00222B96">
        <w:rPr>
          <w:rFonts w:ascii="Times New Roman" w:hAnsi="Times New Roman" w:cs="Times New Roman"/>
          <w:sz w:val="28"/>
          <w:szCs w:val="28"/>
        </w:rPr>
        <w:t>В соответствии с Порядком организации и проведения голосования по отбору общественных территорий муниципальных образований в Самарской области, подлежащих благоустройству, утверждённым постановлением Правительства Самарской области от 1 ноября 2017г. №688, в целях реализации муниципальной программы городского округа Кинель Самарской области «Формирование современной городской среды в городском округе Кинель Самарской области на 2018 – 2024 годы», утверждённой постановлением администрации городского округа Кинель Самарской</w:t>
      </w:r>
      <w:proofErr w:type="gramEnd"/>
      <w:r w:rsidRPr="00222B96">
        <w:rPr>
          <w:rFonts w:ascii="Times New Roman" w:hAnsi="Times New Roman" w:cs="Times New Roman"/>
          <w:sz w:val="28"/>
          <w:szCs w:val="28"/>
        </w:rPr>
        <w:t xml:space="preserve"> области от 29 декабря 2017г. №3878 (в редакции от 13 февраля 2020г.),</w:t>
      </w:r>
    </w:p>
    <w:p w:rsidR="00222B96" w:rsidRPr="00222B96" w:rsidRDefault="00222B96" w:rsidP="009B547C">
      <w:pPr>
        <w:spacing w:after="0" w:line="360" w:lineRule="auto"/>
        <w:ind w:firstLine="709"/>
        <w:jc w:val="center"/>
        <w:rPr>
          <w:rFonts w:ascii="Times New Roman" w:hAnsi="Times New Roman" w:cs="Times New Roman"/>
          <w:spacing w:val="20"/>
          <w:sz w:val="28"/>
          <w:szCs w:val="28"/>
        </w:rPr>
      </w:pPr>
      <w:r w:rsidRPr="00222B96">
        <w:rPr>
          <w:rFonts w:ascii="Times New Roman" w:hAnsi="Times New Roman" w:cs="Times New Roman"/>
          <w:spacing w:val="20"/>
          <w:sz w:val="28"/>
          <w:szCs w:val="28"/>
        </w:rPr>
        <w:t>ПОСТАНОВЛЯЮ:</w:t>
      </w:r>
    </w:p>
    <w:p w:rsidR="00222B96" w:rsidRPr="00222B96" w:rsidRDefault="00222B96" w:rsidP="009B547C">
      <w:pPr>
        <w:spacing w:after="0" w:line="360" w:lineRule="auto"/>
        <w:ind w:firstLine="709"/>
        <w:contextualSpacing/>
        <w:jc w:val="both"/>
        <w:rPr>
          <w:rFonts w:ascii="Times New Roman" w:eastAsia="Calibri" w:hAnsi="Times New Roman" w:cs="Times New Roman"/>
          <w:sz w:val="28"/>
          <w:szCs w:val="28"/>
        </w:rPr>
      </w:pPr>
      <w:r w:rsidRPr="00222B96">
        <w:rPr>
          <w:rFonts w:ascii="Times New Roman" w:eastAsia="Calibri" w:hAnsi="Times New Roman" w:cs="Times New Roman"/>
          <w:sz w:val="28"/>
          <w:szCs w:val="28"/>
        </w:rPr>
        <w:t xml:space="preserve">1. </w:t>
      </w:r>
      <w:r w:rsidRPr="00222B96">
        <w:rPr>
          <w:rFonts w:ascii="Times New Roman" w:hAnsi="Times New Roman" w:cs="Times New Roman"/>
          <w:sz w:val="28"/>
          <w:szCs w:val="28"/>
        </w:rPr>
        <w:t>Утвердить Регламент деятельности территориальной счетной комиссии</w:t>
      </w:r>
      <w:r w:rsidR="009B547C">
        <w:rPr>
          <w:rFonts w:ascii="Times New Roman" w:eastAsia="Calibri" w:hAnsi="Times New Roman" w:cs="Times New Roman"/>
          <w:sz w:val="28"/>
          <w:szCs w:val="28"/>
        </w:rPr>
        <w:t xml:space="preserve"> согласно Приложению к настоящему постановлению.</w:t>
      </w:r>
    </w:p>
    <w:p w:rsidR="00222B96" w:rsidRPr="00222B96" w:rsidRDefault="00222B96" w:rsidP="009B547C">
      <w:pPr>
        <w:spacing w:after="0" w:line="360" w:lineRule="auto"/>
        <w:ind w:firstLine="709"/>
        <w:contextualSpacing/>
        <w:jc w:val="both"/>
        <w:rPr>
          <w:rFonts w:ascii="Times New Roman" w:hAnsi="Times New Roman" w:cs="Times New Roman"/>
          <w:sz w:val="28"/>
          <w:szCs w:val="28"/>
        </w:rPr>
      </w:pPr>
      <w:r w:rsidRPr="00222B96">
        <w:rPr>
          <w:rFonts w:ascii="Times New Roman" w:hAnsi="Times New Roman" w:cs="Times New Roman"/>
          <w:sz w:val="28"/>
          <w:szCs w:val="28"/>
        </w:rPr>
        <w:t xml:space="preserve">2. Официально опубликовать настоящее постановление. </w:t>
      </w:r>
    </w:p>
    <w:p w:rsidR="00222B96" w:rsidRPr="00222B96" w:rsidRDefault="00222B96" w:rsidP="009B547C">
      <w:pPr>
        <w:pStyle w:val="ConsPlusNormal"/>
        <w:spacing w:line="360" w:lineRule="auto"/>
        <w:ind w:firstLine="709"/>
        <w:contextualSpacing/>
        <w:jc w:val="both"/>
        <w:rPr>
          <w:rFonts w:ascii="Times New Roman" w:hAnsi="Times New Roman" w:cs="Times New Roman"/>
          <w:sz w:val="28"/>
          <w:szCs w:val="28"/>
        </w:rPr>
      </w:pPr>
      <w:r w:rsidRPr="00222B96">
        <w:rPr>
          <w:rFonts w:ascii="Times New Roman" w:hAnsi="Times New Roman" w:cs="Times New Roman"/>
          <w:sz w:val="28"/>
          <w:szCs w:val="28"/>
        </w:rPr>
        <w:t>3. Настоящее постановление вступает в силу на следующий день после дня его официального опубликования.</w:t>
      </w:r>
    </w:p>
    <w:p w:rsidR="00222B96" w:rsidRPr="00222B96" w:rsidRDefault="00222B96" w:rsidP="009B547C">
      <w:pPr>
        <w:suppressAutoHyphens/>
        <w:spacing w:after="0" w:line="360" w:lineRule="auto"/>
        <w:ind w:firstLine="709"/>
        <w:contextualSpacing/>
        <w:jc w:val="both"/>
        <w:rPr>
          <w:rFonts w:ascii="Times New Roman" w:hAnsi="Times New Roman" w:cs="Times New Roman"/>
          <w:sz w:val="28"/>
          <w:szCs w:val="28"/>
        </w:rPr>
      </w:pPr>
      <w:r w:rsidRPr="00222B96">
        <w:rPr>
          <w:rFonts w:ascii="Times New Roman" w:hAnsi="Times New Roman" w:cs="Times New Roman"/>
          <w:sz w:val="28"/>
          <w:szCs w:val="28"/>
        </w:rPr>
        <w:t xml:space="preserve">4. </w:t>
      </w:r>
      <w:proofErr w:type="gramStart"/>
      <w:r w:rsidRPr="00222B96">
        <w:rPr>
          <w:rFonts w:ascii="Times New Roman" w:hAnsi="Times New Roman" w:cs="Times New Roman"/>
          <w:color w:val="000000"/>
          <w:sz w:val="28"/>
          <w:szCs w:val="28"/>
        </w:rPr>
        <w:t>Контроль за</w:t>
      </w:r>
      <w:proofErr w:type="gramEnd"/>
      <w:r w:rsidRPr="00222B96">
        <w:rPr>
          <w:rFonts w:ascii="Times New Roman" w:hAnsi="Times New Roman" w:cs="Times New Roman"/>
          <w:color w:val="000000"/>
          <w:sz w:val="28"/>
          <w:szCs w:val="28"/>
        </w:rPr>
        <w:t xml:space="preserve"> исполнением настоящего постановления</w:t>
      </w:r>
      <w:r w:rsidRPr="00222B96">
        <w:rPr>
          <w:rFonts w:ascii="Times New Roman" w:hAnsi="Times New Roman" w:cs="Times New Roman"/>
          <w:sz w:val="28"/>
          <w:szCs w:val="28"/>
        </w:rPr>
        <w:t xml:space="preserve"> возложить на директора муниципального казённого учреждения городского округа Кинель Самарской области «Управление жилищно-коммунального хозяйства» (Молодцов А.П.).</w:t>
      </w:r>
    </w:p>
    <w:bookmarkEnd w:id="0"/>
    <w:p w:rsidR="00222B96" w:rsidRPr="00222B96" w:rsidRDefault="00222B96" w:rsidP="00222B96">
      <w:pPr>
        <w:ind w:firstLine="720"/>
        <w:contextualSpacing/>
        <w:jc w:val="both"/>
        <w:rPr>
          <w:rFonts w:ascii="Times New Roman" w:hAnsi="Times New Roman" w:cs="Times New Roman"/>
          <w:sz w:val="28"/>
          <w:szCs w:val="28"/>
        </w:rPr>
      </w:pPr>
    </w:p>
    <w:p w:rsidR="00222B96" w:rsidRPr="00222B96" w:rsidRDefault="00222B96" w:rsidP="00222B96">
      <w:pPr>
        <w:contextualSpacing/>
        <w:jc w:val="both"/>
        <w:rPr>
          <w:rFonts w:ascii="Times New Roman" w:hAnsi="Times New Roman" w:cs="Times New Roman"/>
          <w:sz w:val="28"/>
          <w:szCs w:val="28"/>
        </w:rPr>
      </w:pPr>
      <w:r w:rsidRPr="00222B96">
        <w:rPr>
          <w:rFonts w:ascii="Times New Roman" w:hAnsi="Times New Roman" w:cs="Times New Roman"/>
          <w:sz w:val="28"/>
          <w:szCs w:val="28"/>
        </w:rPr>
        <w:t>Глава городского округа</w:t>
      </w:r>
      <w:r w:rsidRPr="00222B96">
        <w:rPr>
          <w:rFonts w:ascii="Times New Roman" w:hAnsi="Times New Roman" w:cs="Times New Roman"/>
          <w:sz w:val="28"/>
          <w:szCs w:val="28"/>
        </w:rPr>
        <w:tab/>
      </w:r>
      <w:r w:rsidRPr="00222B96">
        <w:rPr>
          <w:rFonts w:ascii="Times New Roman" w:hAnsi="Times New Roman" w:cs="Times New Roman"/>
          <w:sz w:val="28"/>
          <w:szCs w:val="28"/>
        </w:rPr>
        <w:tab/>
      </w:r>
      <w:r w:rsidRPr="00222B96">
        <w:rPr>
          <w:rFonts w:ascii="Times New Roman" w:hAnsi="Times New Roman" w:cs="Times New Roman"/>
          <w:sz w:val="28"/>
          <w:szCs w:val="28"/>
        </w:rPr>
        <w:tab/>
      </w:r>
      <w:r w:rsidR="009B547C">
        <w:rPr>
          <w:rFonts w:ascii="Times New Roman" w:hAnsi="Times New Roman" w:cs="Times New Roman"/>
          <w:sz w:val="28"/>
          <w:szCs w:val="28"/>
        </w:rPr>
        <w:t xml:space="preserve">                                       </w:t>
      </w:r>
      <w:r w:rsidRPr="00222B96">
        <w:rPr>
          <w:rFonts w:ascii="Times New Roman" w:hAnsi="Times New Roman" w:cs="Times New Roman"/>
          <w:sz w:val="28"/>
          <w:szCs w:val="28"/>
        </w:rPr>
        <w:t xml:space="preserve">В.А. </w:t>
      </w:r>
      <w:proofErr w:type="spellStart"/>
      <w:r w:rsidRPr="00222B96">
        <w:rPr>
          <w:rFonts w:ascii="Times New Roman" w:hAnsi="Times New Roman" w:cs="Times New Roman"/>
          <w:sz w:val="28"/>
          <w:szCs w:val="28"/>
        </w:rPr>
        <w:t>Чихирев</w:t>
      </w:r>
      <w:proofErr w:type="spellEnd"/>
    </w:p>
    <w:p w:rsidR="00222B96" w:rsidRPr="00222B96" w:rsidRDefault="00222B96" w:rsidP="00222B96">
      <w:pPr>
        <w:pStyle w:val="a6"/>
        <w:tabs>
          <w:tab w:val="clear" w:pos="4677"/>
          <w:tab w:val="clear" w:pos="9355"/>
        </w:tabs>
        <w:rPr>
          <w:szCs w:val="28"/>
        </w:rPr>
      </w:pPr>
      <w:r w:rsidRPr="00222B96">
        <w:rPr>
          <w:szCs w:val="28"/>
        </w:rPr>
        <w:t>Молодцов 21750</w:t>
      </w:r>
      <w:r w:rsidRPr="00222B96">
        <w:rPr>
          <w:szCs w:val="28"/>
        </w:rPr>
        <w:br w:type="page"/>
      </w:r>
    </w:p>
    <w:p w:rsidR="00222B96" w:rsidRPr="00222B96" w:rsidRDefault="00222B96" w:rsidP="00222B96">
      <w:pPr>
        <w:jc w:val="center"/>
        <w:rPr>
          <w:rFonts w:ascii="Times New Roman" w:hAnsi="Times New Roman" w:cs="Times New Roman"/>
          <w:b/>
          <w:bCs/>
          <w:sz w:val="28"/>
          <w:szCs w:val="28"/>
        </w:rPr>
      </w:pPr>
      <w:r w:rsidRPr="00222B96">
        <w:rPr>
          <w:rFonts w:ascii="Times New Roman" w:hAnsi="Times New Roman" w:cs="Times New Roman"/>
          <w:b/>
          <w:bCs/>
          <w:sz w:val="28"/>
          <w:szCs w:val="28"/>
        </w:rPr>
        <w:lastRenderedPageBreak/>
        <w:t>Администрация городского округа Кинель</w:t>
      </w:r>
    </w:p>
    <w:p w:rsidR="00222B96" w:rsidRPr="00222B96" w:rsidRDefault="00222B96" w:rsidP="00222B96">
      <w:pPr>
        <w:jc w:val="center"/>
        <w:rPr>
          <w:rFonts w:ascii="Times New Roman" w:hAnsi="Times New Roman" w:cs="Times New Roman"/>
          <w:sz w:val="28"/>
          <w:szCs w:val="28"/>
        </w:rPr>
      </w:pPr>
    </w:p>
    <w:p w:rsidR="00222B96" w:rsidRPr="00222B96" w:rsidRDefault="00222B96" w:rsidP="00222B96">
      <w:pPr>
        <w:jc w:val="center"/>
        <w:rPr>
          <w:rFonts w:ascii="Times New Roman" w:hAnsi="Times New Roman" w:cs="Times New Roman"/>
          <w:b/>
          <w:bCs/>
          <w:sz w:val="28"/>
          <w:szCs w:val="28"/>
        </w:rPr>
      </w:pPr>
      <w:r w:rsidRPr="00222B96">
        <w:rPr>
          <w:rFonts w:ascii="Times New Roman" w:hAnsi="Times New Roman" w:cs="Times New Roman"/>
          <w:b/>
          <w:bCs/>
          <w:sz w:val="28"/>
          <w:szCs w:val="28"/>
        </w:rPr>
        <w:t xml:space="preserve">ЛИСТ СОГЛАСОВАНИЯ </w:t>
      </w:r>
    </w:p>
    <w:p w:rsidR="00222B96" w:rsidRPr="00222B96" w:rsidRDefault="00222B96" w:rsidP="00222B96">
      <w:pPr>
        <w:jc w:val="center"/>
        <w:rPr>
          <w:rFonts w:ascii="Times New Roman" w:hAnsi="Times New Roman" w:cs="Times New Roman"/>
          <w:b/>
          <w:bCs/>
          <w:sz w:val="28"/>
          <w:szCs w:val="28"/>
        </w:rPr>
      </w:pPr>
    </w:p>
    <w:p w:rsidR="00222B96" w:rsidRPr="00222B96" w:rsidRDefault="00222B96" w:rsidP="00222B96">
      <w:pPr>
        <w:spacing w:line="240" w:lineRule="auto"/>
        <w:contextualSpacing/>
        <w:jc w:val="center"/>
        <w:rPr>
          <w:rFonts w:ascii="Times New Roman" w:hAnsi="Times New Roman" w:cs="Times New Roman"/>
          <w:sz w:val="28"/>
          <w:szCs w:val="28"/>
          <w:u w:val="single"/>
        </w:rPr>
      </w:pPr>
      <w:r w:rsidRPr="00222B96">
        <w:rPr>
          <w:rFonts w:ascii="Times New Roman" w:hAnsi="Times New Roman" w:cs="Times New Roman"/>
          <w:sz w:val="28"/>
          <w:szCs w:val="28"/>
          <w:u w:val="single"/>
        </w:rPr>
        <w:t xml:space="preserve">к проекту постановления </w:t>
      </w:r>
      <w:r w:rsidRPr="00222B96">
        <w:rPr>
          <w:rFonts w:ascii="Times New Roman" w:hAnsi="Times New Roman" w:cs="Times New Roman"/>
          <w:color w:val="000000"/>
          <w:sz w:val="28"/>
          <w:szCs w:val="28"/>
          <w:u w:val="single"/>
        </w:rPr>
        <w:t>администрации городского округа Кинель Самарской области «</w:t>
      </w:r>
      <w:r w:rsidRPr="00222B96">
        <w:rPr>
          <w:rFonts w:ascii="Times New Roman" w:hAnsi="Times New Roman" w:cs="Times New Roman"/>
          <w:sz w:val="28"/>
          <w:szCs w:val="28"/>
          <w:u w:val="single"/>
        </w:rPr>
        <w:t>Об утверждении Регламента деятельности территориальной счетной комиссии»</w:t>
      </w:r>
    </w:p>
    <w:p w:rsidR="00222B96" w:rsidRPr="00222B96" w:rsidRDefault="00222B96" w:rsidP="00222B96">
      <w:pPr>
        <w:autoSpaceDE w:val="0"/>
        <w:autoSpaceDN w:val="0"/>
        <w:adjustRightInd w:val="0"/>
        <w:ind w:firstLine="300"/>
        <w:jc w:val="center"/>
        <w:rPr>
          <w:rFonts w:ascii="Times New Roman" w:hAnsi="Times New Roman" w:cs="Times New Roman"/>
          <w:color w:val="000000"/>
          <w:sz w:val="28"/>
          <w:szCs w:val="28"/>
        </w:rPr>
      </w:pPr>
    </w:p>
    <w:p w:rsidR="00222B96" w:rsidRPr="00222B96" w:rsidRDefault="00222B96" w:rsidP="00222B96">
      <w:pPr>
        <w:jc w:val="center"/>
        <w:rPr>
          <w:rFonts w:ascii="Times New Roman" w:hAnsi="Times New Roman" w:cs="Times New Roman"/>
          <w:sz w:val="28"/>
          <w:szCs w:val="28"/>
        </w:rPr>
      </w:pPr>
    </w:p>
    <w:tbl>
      <w:tblPr>
        <w:tblStyle w:val="1"/>
        <w:tblW w:w="9606" w:type="dxa"/>
        <w:tblLayout w:type="fixed"/>
        <w:tblLook w:val="01E0"/>
      </w:tblPr>
      <w:tblGrid>
        <w:gridCol w:w="4928"/>
        <w:gridCol w:w="2067"/>
        <w:gridCol w:w="2611"/>
      </w:tblGrid>
      <w:tr w:rsidR="00222B96" w:rsidRPr="00222B96" w:rsidTr="00AB5F40">
        <w:tc>
          <w:tcPr>
            <w:tcW w:w="4928" w:type="dxa"/>
            <w:vAlign w:val="center"/>
          </w:tcPr>
          <w:p w:rsidR="00222B96" w:rsidRPr="00222B96" w:rsidRDefault="00222B96" w:rsidP="00AB5F40">
            <w:pPr>
              <w:contextualSpacing/>
              <w:jc w:val="center"/>
              <w:rPr>
                <w:b/>
                <w:bCs/>
                <w:sz w:val="28"/>
                <w:szCs w:val="28"/>
              </w:rPr>
            </w:pPr>
            <w:r w:rsidRPr="00222B96">
              <w:rPr>
                <w:b/>
                <w:bCs/>
                <w:sz w:val="28"/>
                <w:szCs w:val="28"/>
              </w:rPr>
              <w:t>Занимаемая должность</w:t>
            </w:r>
          </w:p>
        </w:tc>
        <w:tc>
          <w:tcPr>
            <w:tcW w:w="2067" w:type="dxa"/>
            <w:vAlign w:val="center"/>
          </w:tcPr>
          <w:p w:rsidR="00222B96" w:rsidRPr="00222B96" w:rsidRDefault="00222B96" w:rsidP="00AB5F40">
            <w:pPr>
              <w:contextualSpacing/>
              <w:jc w:val="center"/>
              <w:rPr>
                <w:b/>
                <w:bCs/>
                <w:sz w:val="28"/>
                <w:szCs w:val="28"/>
              </w:rPr>
            </w:pPr>
            <w:r w:rsidRPr="00222B96">
              <w:rPr>
                <w:b/>
                <w:bCs/>
                <w:sz w:val="28"/>
                <w:szCs w:val="28"/>
              </w:rPr>
              <w:t>Роспись,</w:t>
            </w:r>
          </w:p>
          <w:p w:rsidR="00222B96" w:rsidRPr="00222B96" w:rsidRDefault="00222B96" w:rsidP="00AB5F40">
            <w:pPr>
              <w:contextualSpacing/>
              <w:jc w:val="center"/>
              <w:rPr>
                <w:b/>
                <w:bCs/>
                <w:sz w:val="28"/>
                <w:szCs w:val="28"/>
              </w:rPr>
            </w:pPr>
            <w:r w:rsidRPr="00222B96">
              <w:rPr>
                <w:b/>
                <w:bCs/>
                <w:sz w:val="28"/>
                <w:szCs w:val="28"/>
              </w:rPr>
              <w:t>дата согласования</w:t>
            </w:r>
          </w:p>
        </w:tc>
        <w:tc>
          <w:tcPr>
            <w:tcW w:w="2611" w:type="dxa"/>
            <w:vAlign w:val="center"/>
          </w:tcPr>
          <w:p w:rsidR="00222B96" w:rsidRPr="00222B96" w:rsidRDefault="00222B96" w:rsidP="00AB5F40">
            <w:pPr>
              <w:contextualSpacing/>
              <w:jc w:val="center"/>
              <w:rPr>
                <w:b/>
                <w:bCs/>
                <w:sz w:val="28"/>
                <w:szCs w:val="28"/>
              </w:rPr>
            </w:pPr>
            <w:r w:rsidRPr="00222B96">
              <w:rPr>
                <w:b/>
                <w:bCs/>
                <w:sz w:val="28"/>
                <w:szCs w:val="28"/>
              </w:rPr>
              <w:t>Фамилия, инициалы</w:t>
            </w:r>
          </w:p>
        </w:tc>
      </w:tr>
      <w:tr w:rsidR="00222B96" w:rsidRPr="00222B96" w:rsidTr="00AB5F40">
        <w:trPr>
          <w:trHeight w:val="966"/>
        </w:trPr>
        <w:tc>
          <w:tcPr>
            <w:tcW w:w="4928" w:type="dxa"/>
            <w:vAlign w:val="center"/>
          </w:tcPr>
          <w:p w:rsidR="00222B96" w:rsidRPr="00222B96" w:rsidRDefault="00222B96" w:rsidP="00AB5F40">
            <w:pPr>
              <w:contextualSpacing/>
              <w:rPr>
                <w:sz w:val="28"/>
                <w:szCs w:val="28"/>
              </w:rPr>
            </w:pPr>
            <w:r w:rsidRPr="00222B96">
              <w:rPr>
                <w:sz w:val="28"/>
                <w:szCs w:val="28"/>
              </w:rPr>
              <w:t>Начальник юридического отдела аппарата администрации</w:t>
            </w:r>
          </w:p>
        </w:tc>
        <w:tc>
          <w:tcPr>
            <w:tcW w:w="2067" w:type="dxa"/>
            <w:vAlign w:val="center"/>
          </w:tcPr>
          <w:p w:rsidR="00222B96" w:rsidRPr="00222B96" w:rsidRDefault="00222B96" w:rsidP="00AB5F40">
            <w:pPr>
              <w:contextualSpacing/>
              <w:jc w:val="center"/>
              <w:rPr>
                <w:sz w:val="28"/>
                <w:szCs w:val="28"/>
              </w:rPr>
            </w:pPr>
          </w:p>
        </w:tc>
        <w:tc>
          <w:tcPr>
            <w:tcW w:w="2611" w:type="dxa"/>
            <w:vAlign w:val="center"/>
          </w:tcPr>
          <w:p w:rsidR="00222B96" w:rsidRPr="00222B96" w:rsidRDefault="00222B96" w:rsidP="00AB5F40">
            <w:pPr>
              <w:contextualSpacing/>
              <w:jc w:val="center"/>
              <w:rPr>
                <w:sz w:val="28"/>
                <w:szCs w:val="28"/>
              </w:rPr>
            </w:pPr>
            <w:proofErr w:type="spellStart"/>
            <w:r w:rsidRPr="00222B96">
              <w:rPr>
                <w:sz w:val="28"/>
                <w:szCs w:val="28"/>
              </w:rPr>
              <w:t>Рысаева</w:t>
            </w:r>
            <w:proofErr w:type="spellEnd"/>
            <w:r w:rsidRPr="00222B96">
              <w:rPr>
                <w:sz w:val="28"/>
                <w:szCs w:val="28"/>
              </w:rPr>
              <w:t xml:space="preserve"> С.Р.</w:t>
            </w:r>
          </w:p>
        </w:tc>
      </w:tr>
      <w:tr w:rsidR="00222B96" w:rsidRPr="00222B96" w:rsidTr="00AB5F40">
        <w:trPr>
          <w:trHeight w:val="966"/>
        </w:trPr>
        <w:tc>
          <w:tcPr>
            <w:tcW w:w="4928" w:type="dxa"/>
            <w:vAlign w:val="center"/>
          </w:tcPr>
          <w:p w:rsidR="00222B96" w:rsidRPr="00222B96" w:rsidRDefault="00222B96" w:rsidP="00AB5F40">
            <w:pPr>
              <w:contextualSpacing/>
              <w:rPr>
                <w:sz w:val="28"/>
                <w:szCs w:val="28"/>
              </w:rPr>
            </w:pPr>
            <w:r w:rsidRPr="00222B96">
              <w:rPr>
                <w:sz w:val="28"/>
                <w:szCs w:val="28"/>
              </w:rPr>
              <w:t>Директор МКУ «Управление ЖКХ»</w:t>
            </w:r>
          </w:p>
        </w:tc>
        <w:tc>
          <w:tcPr>
            <w:tcW w:w="2067" w:type="dxa"/>
            <w:vAlign w:val="center"/>
          </w:tcPr>
          <w:p w:rsidR="00222B96" w:rsidRPr="00222B96" w:rsidRDefault="00222B96" w:rsidP="00AB5F40">
            <w:pPr>
              <w:contextualSpacing/>
              <w:jc w:val="center"/>
              <w:rPr>
                <w:sz w:val="28"/>
                <w:szCs w:val="28"/>
              </w:rPr>
            </w:pPr>
          </w:p>
        </w:tc>
        <w:tc>
          <w:tcPr>
            <w:tcW w:w="2611" w:type="dxa"/>
            <w:vAlign w:val="center"/>
          </w:tcPr>
          <w:p w:rsidR="00222B96" w:rsidRPr="00222B96" w:rsidRDefault="00222B96" w:rsidP="00AB5F40">
            <w:pPr>
              <w:contextualSpacing/>
              <w:jc w:val="center"/>
              <w:rPr>
                <w:sz w:val="28"/>
                <w:szCs w:val="28"/>
              </w:rPr>
            </w:pPr>
            <w:r w:rsidRPr="00222B96">
              <w:rPr>
                <w:sz w:val="28"/>
                <w:szCs w:val="28"/>
              </w:rPr>
              <w:t>Молодцов А.П.</w:t>
            </w:r>
          </w:p>
        </w:tc>
      </w:tr>
    </w:tbl>
    <w:p w:rsidR="00222B96" w:rsidRPr="00222B96" w:rsidRDefault="00222B96" w:rsidP="00222B96">
      <w:pPr>
        <w:contextualSpacing/>
        <w:rPr>
          <w:rFonts w:ascii="Times New Roman" w:hAnsi="Times New Roman" w:cs="Times New Roman"/>
          <w:sz w:val="28"/>
          <w:szCs w:val="28"/>
        </w:rPr>
      </w:pPr>
    </w:p>
    <w:p w:rsidR="00222B96" w:rsidRPr="00222B96" w:rsidRDefault="00222B96" w:rsidP="00222B96">
      <w:pPr>
        <w:contextualSpacing/>
        <w:rPr>
          <w:rFonts w:ascii="Times New Roman" w:hAnsi="Times New Roman" w:cs="Times New Roman"/>
          <w:sz w:val="28"/>
          <w:szCs w:val="28"/>
        </w:rPr>
      </w:pPr>
    </w:p>
    <w:p w:rsidR="00222B96" w:rsidRPr="00222B96" w:rsidRDefault="00222B96" w:rsidP="00222B96">
      <w:pPr>
        <w:contextualSpacing/>
        <w:rPr>
          <w:rFonts w:ascii="Times New Roman" w:hAnsi="Times New Roman" w:cs="Times New Roman"/>
          <w:sz w:val="28"/>
          <w:szCs w:val="28"/>
        </w:rPr>
      </w:pPr>
    </w:p>
    <w:p w:rsidR="00222B96" w:rsidRPr="00222B96" w:rsidRDefault="00222B96" w:rsidP="00222B96">
      <w:pPr>
        <w:contextualSpacing/>
        <w:rPr>
          <w:rFonts w:ascii="Times New Roman" w:hAnsi="Times New Roman" w:cs="Times New Roman"/>
          <w:sz w:val="28"/>
          <w:szCs w:val="28"/>
        </w:rPr>
      </w:pPr>
    </w:p>
    <w:p w:rsidR="00222B96" w:rsidRPr="00222B96" w:rsidRDefault="00222B96" w:rsidP="00222B96">
      <w:pPr>
        <w:contextualSpacing/>
        <w:rPr>
          <w:rFonts w:ascii="Times New Roman" w:hAnsi="Times New Roman" w:cs="Times New Roman"/>
          <w:sz w:val="24"/>
          <w:szCs w:val="24"/>
        </w:rPr>
      </w:pPr>
    </w:p>
    <w:p w:rsidR="00222B96" w:rsidRPr="00222B96" w:rsidRDefault="00222B96" w:rsidP="00222B96">
      <w:pPr>
        <w:contextualSpacing/>
        <w:rPr>
          <w:rFonts w:ascii="Times New Roman" w:hAnsi="Times New Roman" w:cs="Times New Roman"/>
          <w:sz w:val="24"/>
          <w:szCs w:val="24"/>
        </w:rPr>
      </w:pPr>
    </w:p>
    <w:p w:rsidR="00222B96" w:rsidRPr="00222B96" w:rsidRDefault="00222B96" w:rsidP="00222B96">
      <w:pPr>
        <w:contextualSpacing/>
        <w:rPr>
          <w:rFonts w:ascii="Times New Roman" w:hAnsi="Times New Roman" w:cs="Times New Roman"/>
          <w:sz w:val="24"/>
          <w:szCs w:val="24"/>
        </w:rPr>
      </w:pPr>
    </w:p>
    <w:p w:rsidR="00222B96" w:rsidRPr="00222B96" w:rsidRDefault="00222B96" w:rsidP="00222B96">
      <w:pPr>
        <w:contextualSpacing/>
        <w:rPr>
          <w:rFonts w:ascii="Times New Roman" w:hAnsi="Times New Roman" w:cs="Times New Roman"/>
          <w:sz w:val="24"/>
          <w:szCs w:val="24"/>
        </w:rPr>
      </w:pPr>
    </w:p>
    <w:p w:rsidR="00222B96" w:rsidRPr="00222B96" w:rsidRDefault="00222B96" w:rsidP="00222B96">
      <w:pPr>
        <w:contextualSpacing/>
        <w:rPr>
          <w:rFonts w:ascii="Times New Roman" w:hAnsi="Times New Roman" w:cs="Times New Roman"/>
          <w:sz w:val="24"/>
          <w:szCs w:val="24"/>
        </w:rPr>
      </w:pPr>
    </w:p>
    <w:p w:rsidR="00222B96" w:rsidRDefault="00222B96" w:rsidP="00222B96">
      <w:pPr>
        <w:contextualSpacing/>
        <w:rPr>
          <w:rFonts w:ascii="Times New Roman" w:hAnsi="Times New Roman" w:cs="Times New Roman"/>
          <w:sz w:val="24"/>
          <w:szCs w:val="24"/>
        </w:rPr>
      </w:pPr>
    </w:p>
    <w:p w:rsidR="00222B96" w:rsidRDefault="00222B96" w:rsidP="00222B96">
      <w:pPr>
        <w:contextualSpacing/>
        <w:rPr>
          <w:rFonts w:ascii="Times New Roman" w:hAnsi="Times New Roman" w:cs="Times New Roman"/>
          <w:sz w:val="24"/>
          <w:szCs w:val="24"/>
        </w:rPr>
      </w:pPr>
    </w:p>
    <w:p w:rsidR="00222B96" w:rsidRDefault="00222B96" w:rsidP="00222B96">
      <w:pPr>
        <w:contextualSpacing/>
        <w:rPr>
          <w:rFonts w:ascii="Times New Roman" w:hAnsi="Times New Roman" w:cs="Times New Roman"/>
          <w:sz w:val="24"/>
          <w:szCs w:val="24"/>
        </w:rPr>
      </w:pPr>
    </w:p>
    <w:p w:rsidR="00222B96" w:rsidRDefault="00222B96" w:rsidP="00222B96">
      <w:pPr>
        <w:contextualSpacing/>
        <w:rPr>
          <w:rFonts w:ascii="Times New Roman" w:hAnsi="Times New Roman" w:cs="Times New Roman"/>
          <w:sz w:val="24"/>
          <w:szCs w:val="24"/>
        </w:rPr>
      </w:pPr>
    </w:p>
    <w:p w:rsidR="00222B96" w:rsidRDefault="00222B96" w:rsidP="00222B96">
      <w:pPr>
        <w:contextualSpacing/>
        <w:rPr>
          <w:rFonts w:ascii="Times New Roman" w:hAnsi="Times New Roman" w:cs="Times New Roman"/>
          <w:sz w:val="24"/>
          <w:szCs w:val="24"/>
        </w:rPr>
      </w:pPr>
    </w:p>
    <w:p w:rsidR="00222B96" w:rsidRDefault="00222B96" w:rsidP="00222B96">
      <w:pPr>
        <w:contextualSpacing/>
        <w:rPr>
          <w:rFonts w:ascii="Times New Roman" w:hAnsi="Times New Roman" w:cs="Times New Roman"/>
          <w:sz w:val="24"/>
          <w:szCs w:val="24"/>
        </w:rPr>
      </w:pPr>
    </w:p>
    <w:p w:rsidR="00222B96" w:rsidRDefault="00222B96" w:rsidP="00222B96">
      <w:pPr>
        <w:contextualSpacing/>
        <w:rPr>
          <w:rFonts w:ascii="Times New Roman" w:hAnsi="Times New Roman" w:cs="Times New Roman"/>
          <w:sz w:val="24"/>
          <w:szCs w:val="24"/>
        </w:rPr>
      </w:pPr>
    </w:p>
    <w:p w:rsidR="00222B96" w:rsidRDefault="00222B96" w:rsidP="00222B96">
      <w:pPr>
        <w:contextualSpacing/>
        <w:rPr>
          <w:rFonts w:ascii="Times New Roman" w:hAnsi="Times New Roman" w:cs="Times New Roman"/>
          <w:sz w:val="24"/>
          <w:szCs w:val="24"/>
        </w:rPr>
      </w:pPr>
    </w:p>
    <w:p w:rsidR="00222B96" w:rsidRDefault="00222B96" w:rsidP="00222B96">
      <w:pPr>
        <w:contextualSpacing/>
        <w:rPr>
          <w:rFonts w:ascii="Times New Roman" w:hAnsi="Times New Roman" w:cs="Times New Roman"/>
          <w:sz w:val="24"/>
          <w:szCs w:val="24"/>
        </w:rPr>
      </w:pPr>
    </w:p>
    <w:p w:rsidR="00222B96" w:rsidRDefault="00222B96" w:rsidP="00222B96">
      <w:pPr>
        <w:contextualSpacing/>
        <w:rPr>
          <w:rFonts w:ascii="Times New Roman" w:hAnsi="Times New Roman" w:cs="Times New Roman"/>
          <w:sz w:val="24"/>
          <w:szCs w:val="24"/>
        </w:rPr>
      </w:pPr>
    </w:p>
    <w:p w:rsidR="00222B96" w:rsidRDefault="00222B96" w:rsidP="00222B96">
      <w:pPr>
        <w:contextualSpacing/>
        <w:rPr>
          <w:rFonts w:ascii="Times New Roman" w:hAnsi="Times New Roman" w:cs="Times New Roman"/>
          <w:sz w:val="24"/>
          <w:szCs w:val="24"/>
        </w:rPr>
      </w:pPr>
    </w:p>
    <w:p w:rsidR="00222B96" w:rsidRDefault="00222B96" w:rsidP="00222B96">
      <w:pPr>
        <w:contextualSpacing/>
        <w:rPr>
          <w:rFonts w:ascii="Times New Roman" w:hAnsi="Times New Roman" w:cs="Times New Roman"/>
          <w:sz w:val="24"/>
          <w:szCs w:val="24"/>
        </w:rPr>
      </w:pPr>
    </w:p>
    <w:p w:rsidR="00222B96" w:rsidRDefault="00222B96" w:rsidP="00222B96">
      <w:pPr>
        <w:contextualSpacing/>
        <w:rPr>
          <w:rFonts w:ascii="Times New Roman" w:hAnsi="Times New Roman" w:cs="Times New Roman"/>
          <w:sz w:val="24"/>
          <w:szCs w:val="24"/>
        </w:rPr>
      </w:pPr>
    </w:p>
    <w:p w:rsidR="00222B96" w:rsidRDefault="00222B96" w:rsidP="00222B96">
      <w:pPr>
        <w:contextualSpacing/>
        <w:rPr>
          <w:rFonts w:ascii="Times New Roman" w:hAnsi="Times New Roman" w:cs="Times New Roman"/>
          <w:sz w:val="24"/>
          <w:szCs w:val="24"/>
        </w:rPr>
      </w:pPr>
    </w:p>
    <w:p w:rsidR="00222B96" w:rsidRDefault="00222B96" w:rsidP="00222B96">
      <w:pPr>
        <w:contextualSpacing/>
        <w:rPr>
          <w:rFonts w:ascii="Times New Roman" w:hAnsi="Times New Roman" w:cs="Times New Roman"/>
          <w:sz w:val="24"/>
          <w:szCs w:val="24"/>
        </w:rPr>
      </w:pPr>
    </w:p>
    <w:p w:rsidR="00222B96" w:rsidRPr="00222B96" w:rsidRDefault="00222B96" w:rsidP="00222B96">
      <w:pPr>
        <w:contextualSpacing/>
        <w:rPr>
          <w:rFonts w:ascii="Times New Roman" w:hAnsi="Times New Roman" w:cs="Times New Roman"/>
          <w:sz w:val="24"/>
          <w:szCs w:val="24"/>
        </w:rPr>
      </w:pPr>
    </w:p>
    <w:p w:rsidR="00222B96" w:rsidRPr="00222B96" w:rsidRDefault="00222B96" w:rsidP="00715435">
      <w:pPr>
        <w:spacing w:line="240" w:lineRule="auto"/>
        <w:ind w:left="5103"/>
        <w:contextualSpacing/>
        <w:jc w:val="center"/>
        <w:rPr>
          <w:rFonts w:ascii="Times New Roman" w:hAnsi="Times New Roman" w:cs="Times New Roman"/>
          <w:sz w:val="28"/>
          <w:szCs w:val="28"/>
        </w:rPr>
      </w:pPr>
    </w:p>
    <w:p w:rsidR="00715435" w:rsidRPr="00222B96" w:rsidRDefault="00715435" w:rsidP="00715435">
      <w:pPr>
        <w:spacing w:line="240" w:lineRule="auto"/>
        <w:ind w:left="5103"/>
        <w:contextualSpacing/>
        <w:jc w:val="center"/>
        <w:rPr>
          <w:rFonts w:ascii="Times New Roman" w:hAnsi="Times New Roman" w:cs="Times New Roman"/>
          <w:sz w:val="28"/>
          <w:szCs w:val="28"/>
        </w:rPr>
      </w:pPr>
      <w:r w:rsidRPr="00222B96">
        <w:rPr>
          <w:rFonts w:ascii="Times New Roman" w:hAnsi="Times New Roman" w:cs="Times New Roman"/>
          <w:sz w:val="28"/>
          <w:szCs w:val="28"/>
        </w:rPr>
        <w:lastRenderedPageBreak/>
        <w:t xml:space="preserve">ПРИЛОЖЕНИЕ </w:t>
      </w:r>
    </w:p>
    <w:p w:rsidR="00715435" w:rsidRPr="00222B96" w:rsidRDefault="00715435" w:rsidP="00715435">
      <w:pPr>
        <w:spacing w:line="240" w:lineRule="auto"/>
        <w:ind w:left="5103"/>
        <w:contextualSpacing/>
        <w:jc w:val="center"/>
        <w:rPr>
          <w:rFonts w:ascii="Times New Roman" w:hAnsi="Times New Roman" w:cs="Times New Roman"/>
          <w:sz w:val="28"/>
          <w:szCs w:val="28"/>
        </w:rPr>
      </w:pPr>
      <w:r w:rsidRPr="00222B96">
        <w:rPr>
          <w:rFonts w:ascii="Times New Roman" w:hAnsi="Times New Roman" w:cs="Times New Roman"/>
          <w:sz w:val="28"/>
          <w:szCs w:val="28"/>
        </w:rPr>
        <w:t xml:space="preserve">к постановлению администрации городского округа Кинель Самарской области </w:t>
      </w:r>
    </w:p>
    <w:p w:rsidR="00715435" w:rsidRPr="00222B96" w:rsidRDefault="00715435" w:rsidP="00715435">
      <w:pPr>
        <w:spacing w:line="240" w:lineRule="auto"/>
        <w:ind w:left="5103"/>
        <w:contextualSpacing/>
        <w:jc w:val="center"/>
        <w:rPr>
          <w:rFonts w:ascii="Times New Roman" w:hAnsi="Times New Roman" w:cs="Times New Roman"/>
          <w:sz w:val="28"/>
          <w:szCs w:val="28"/>
          <w:u w:val="single"/>
        </w:rPr>
      </w:pPr>
      <w:r w:rsidRPr="00222B96">
        <w:rPr>
          <w:rFonts w:ascii="Times New Roman" w:hAnsi="Times New Roman" w:cs="Times New Roman"/>
          <w:sz w:val="28"/>
          <w:szCs w:val="28"/>
        </w:rPr>
        <w:t>от «___» ______ 2020г. № ___</w:t>
      </w:r>
    </w:p>
    <w:p w:rsidR="00715435" w:rsidRPr="00222B96" w:rsidRDefault="00715435" w:rsidP="00715435">
      <w:pPr>
        <w:spacing w:line="480" w:lineRule="auto"/>
        <w:contextualSpacing/>
        <w:jc w:val="center"/>
        <w:rPr>
          <w:rFonts w:ascii="Times New Roman" w:hAnsi="Times New Roman" w:cs="Times New Roman"/>
          <w:b/>
          <w:bCs/>
          <w:sz w:val="28"/>
          <w:szCs w:val="28"/>
        </w:rPr>
      </w:pPr>
    </w:p>
    <w:p w:rsidR="00F51664" w:rsidRPr="00222B96" w:rsidRDefault="00F51664" w:rsidP="008F142A">
      <w:pPr>
        <w:spacing w:line="360" w:lineRule="auto"/>
        <w:contextualSpacing/>
        <w:jc w:val="center"/>
        <w:rPr>
          <w:rFonts w:ascii="Times New Roman" w:hAnsi="Times New Roman" w:cs="Times New Roman"/>
          <w:b/>
          <w:bCs/>
          <w:sz w:val="28"/>
          <w:szCs w:val="28"/>
        </w:rPr>
      </w:pPr>
      <w:r w:rsidRPr="00222B96">
        <w:rPr>
          <w:rFonts w:ascii="Times New Roman" w:hAnsi="Times New Roman" w:cs="Times New Roman"/>
          <w:b/>
          <w:bCs/>
          <w:sz w:val="28"/>
          <w:szCs w:val="28"/>
        </w:rPr>
        <w:t>Регламент деятельности территориальной счетной комиссии</w:t>
      </w:r>
    </w:p>
    <w:p w:rsidR="00F51664" w:rsidRPr="00222B96" w:rsidRDefault="00F51664" w:rsidP="00715435">
      <w:pPr>
        <w:spacing w:line="240" w:lineRule="auto"/>
        <w:ind w:firstLine="709"/>
        <w:contextualSpacing/>
        <w:jc w:val="both"/>
        <w:rPr>
          <w:rFonts w:ascii="Times New Roman" w:hAnsi="Times New Roman" w:cs="Times New Roman"/>
          <w:sz w:val="28"/>
          <w:szCs w:val="28"/>
        </w:rPr>
      </w:pPr>
    </w:p>
    <w:p w:rsidR="00F51664" w:rsidRPr="00222B96" w:rsidRDefault="00F51664" w:rsidP="008F142A">
      <w:pPr>
        <w:spacing w:line="360" w:lineRule="auto"/>
        <w:ind w:firstLine="709"/>
        <w:contextualSpacing/>
        <w:jc w:val="both"/>
        <w:rPr>
          <w:rFonts w:ascii="Times New Roman" w:hAnsi="Times New Roman" w:cs="Times New Roman"/>
          <w:sz w:val="28"/>
          <w:szCs w:val="28"/>
        </w:rPr>
      </w:pPr>
      <w:r w:rsidRPr="00222B96">
        <w:rPr>
          <w:rFonts w:ascii="Times New Roman" w:hAnsi="Times New Roman" w:cs="Times New Roman"/>
          <w:sz w:val="28"/>
          <w:szCs w:val="28"/>
        </w:rPr>
        <w:t xml:space="preserve">1. Настоящий Регламент определяет деятельность территориальной счетной комиссии при проведении голосования по отбору общественных территорий городского округа Кинель Самарской области, подлежащих благоустройству в году, следующем за годом проведения такого голосования (далее - голосование). </w:t>
      </w:r>
    </w:p>
    <w:p w:rsidR="00F51664" w:rsidRPr="00222B96" w:rsidRDefault="00F51664" w:rsidP="008F142A">
      <w:pPr>
        <w:spacing w:line="360" w:lineRule="auto"/>
        <w:ind w:firstLine="709"/>
        <w:contextualSpacing/>
        <w:jc w:val="both"/>
        <w:rPr>
          <w:rFonts w:ascii="Times New Roman" w:hAnsi="Times New Roman" w:cs="Times New Roman"/>
          <w:sz w:val="28"/>
          <w:szCs w:val="28"/>
        </w:rPr>
      </w:pPr>
      <w:r w:rsidRPr="00222B96">
        <w:rPr>
          <w:rFonts w:ascii="Times New Roman" w:hAnsi="Times New Roman" w:cs="Times New Roman"/>
          <w:sz w:val="28"/>
          <w:szCs w:val="28"/>
        </w:rPr>
        <w:t xml:space="preserve">2. </w:t>
      </w:r>
      <w:bookmarkStart w:id="1" w:name="sub_18014"/>
      <w:proofErr w:type="gramStart"/>
      <w:r w:rsidRPr="00222B96">
        <w:rPr>
          <w:rFonts w:ascii="Times New Roman" w:hAnsi="Times New Roman" w:cs="Times New Roman"/>
          <w:sz w:val="28"/>
          <w:szCs w:val="28"/>
        </w:rPr>
        <w:t>Общественная комиссия городского округа Кинель Самарской области по обеспечению реализации муниципальной программы городского округа Кинель Самарской области «Формирование современной городской среды в городском округе Кинель Самарской области</w:t>
      </w:r>
      <w:r w:rsidR="008F142A" w:rsidRPr="00222B96">
        <w:rPr>
          <w:rFonts w:ascii="Times New Roman" w:hAnsi="Times New Roman" w:cs="Times New Roman"/>
          <w:sz w:val="28"/>
          <w:szCs w:val="28"/>
        </w:rPr>
        <w:t xml:space="preserve"> на 2018 – 2024 годы</w:t>
      </w:r>
      <w:r w:rsidRPr="00222B96">
        <w:rPr>
          <w:rFonts w:ascii="Times New Roman" w:hAnsi="Times New Roman" w:cs="Times New Roman"/>
          <w:sz w:val="28"/>
          <w:szCs w:val="28"/>
        </w:rPr>
        <w:t>», созданная администрацией городского округа Кинель Самарской области (далее – Общественная комиссия) формирует территориальные счетные комиссии для подсчета голосов.</w:t>
      </w:r>
      <w:proofErr w:type="gramEnd"/>
      <w:r w:rsidRPr="00222B96">
        <w:rPr>
          <w:rFonts w:ascii="Times New Roman" w:hAnsi="Times New Roman" w:cs="Times New Roman"/>
          <w:sz w:val="28"/>
          <w:szCs w:val="28"/>
        </w:rPr>
        <w:t xml:space="preserve"> При формировании территориальной счетной комиссии учитываются предложения политических партий, иных общественных объединений, собраний граждан. Членами территориальной счетной комиссии не могут быть лица, являющиеся инициаторами выдвижения проектов благоустройства, по которым проводится голосование.</w:t>
      </w:r>
    </w:p>
    <w:bookmarkEnd w:id="1"/>
    <w:p w:rsidR="00F51664" w:rsidRPr="00222B96" w:rsidRDefault="00F51664" w:rsidP="008F142A">
      <w:pPr>
        <w:spacing w:line="360" w:lineRule="auto"/>
        <w:ind w:firstLine="709"/>
        <w:contextualSpacing/>
        <w:jc w:val="both"/>
        <w:rPr>
          <w:rFonts w:ascii="Times New Roman" w:hAnsi="Times New Roman" w:cs="Times New Roman"/>
          <w:sz w:val="28"/>
          <w:szCs w:val="28"/>
        </w:rPr>
      </w:pPr>
      <w:r w:rsidRPr="00222B96">
        <w:rPr>
          <w:rFonts w:ascii="Times New Roman" w:hAnsi="Times New Roman" w:cs="Times New Roman"/>
          <w:sz w:val="28"/>
          <w:szCs w:val="28"/>
        </w:rPr>
        <w:t>Количественный состав членов территориальной счетной комиссии определяется Общественной комиссией и должен быть не менее 3 и не более 7 человек.</w:t>
      </w:r>
    </w:p>
    <w:p w:rsidR="00F51664" w:rsidRPr="00222B96" w:rsidRDefault="00F51664" w:rsidP="008F142A">
      <w:pPr>
        <w:spacing w:line="360" w:lineRule="auto"/>
        <w:ind w:firstLine="709"/>
        <w:contextualSpacing/>
        <w:jc w:val="both"/>
        <w:rPr>
          <w:rFonts w:ascii="Times New Roman" w:hAnsi="Times New Roman" w:cs="Times New Roman"/>
          <w:sz w:val="28"/>
          <w:szCs w:val="28"/>
        </w:rPr>
      </w:pPr>
      <w:r w:rsidRPr="00222B96">
        <w:rPr>
          <w:rFonts w:ascii="Times New Roman" w:hAnsi="Times New Roman" w:cs="Times New Roman"/>
          <w:sz w:val="28"/>
          <w:szCs w:val="28"/>
        </w:rPr>
        <w:t xml:space="preserve">Из числа членов территориальной счетной комиссии </w:t>
      </w:r>
      <w:r w:rsidR="00345584" w:rsidRPr="00222B96">
        <w:rPr>
          <w:rFonts w:ascii="Times New Roman" w:hAnsi="Times New Roman" w:cs="Times New Roman"/>
          <w:sz w:val="28"/>
          <w:szCs w:val="28"/>
        </w:rPr>
        <w:t>О</w:t>
      </w:r>
      <w:r w:rsidRPr="00222B96">
        <w:rPr>
          <w:rFonts w:ascii="Times New Roman" w:hAnsi="Times New Roman" w:cs="Times New Roman"/>
          <w:sz w:val="28"/>
          <w:szCs w:val="28"/>
        </w:rPr>
        <w:t>бщественная комиссия назначает председателя и секретаря территориальной счетной комиссии.</w:t>
      </w:r>
    </w:p>
    <w:p w:rsidR="00345584" w:rsidRPr="00222B96" w:rsidRDefault="00345584" w:rsidP="008F142A">
      <w:pPr>
        <w:spacing w:line="360" w:lineRule="auto"/>
        <w:ind w:firstLine="709"/>
        <w:contextualSpacing/>
        <w:jc w:val="both"/>
        <w:rPr>
          <w:rFonts w:ascii="Times New Roman" w:hAnsi="Times New Roman" w:cs="Times New Roman"/>
          <w:sz w:val="28"/>
          <w:szCs w:val="28"/>
        </w:rPr>
      </w:pPr>
      <w:r w:rsidRPr="00222B96">
        <w:rPr>
          <w:rFonts w:ascii="Times New Roman" w:hAnsi="Times New Roman" w:cs="Times New Roman"/>
          <w:sz w:val="28"/>
          <w:szCs w:val="28"/>
        </w:rPr>
        <w:t>3. Полномочия территориальной счетной комиссии прекращаются после опубликования результатов голосования.</w:t>
      </w:r>
    </w:p>
    <w:p w:rsidR="00F51664" w:rsidRPr="00222B96" w:rsidRDefault="00345584" w:rsidP="008F142A">
      <w:pPr>
        <w:spacing w:line="360" w:lineRule="auto"/>
        <w:ind w:firstLine="709"/>
        <w:contextualSpacing/>
        <w:jc w:val="both"/>
        <w:rPr>
          <w:rFonts w:ascii="Times New Roman" w:hAnsi="Times New Roman" w:cs="Times New Roman"/>
          <w:sz w:val="28"/>
          <w:szCs w:val="28"/>
        </w:rPr>
      </w:pPr>
      <w:r w:rsidRPr="00222B96">
        <w:rPr>
          <w:rFonts w:ascii="Times New Roman" w:hAnsi="Times New Roman" w:cs="Times New Roman"/>
          <w:sz w:val="28"/>
          <w:szCs w:val="28"/>
        </w:rPr>
        <w:t xml:space="preserve">4. </w:t>
      </w:r>
      <w:bookmarkStart w:id="2" w:name="sub_180151"/>
      <w:r w:rsidR="00F51664" w:rsidRPr="00222B96">
        <w:rPr>
          <w:rFonts w:ascii="Times New Roman" w:hAnsi="Times New Roman" w:cs="Times New Roman"/>
          <w:sz w:val="28"/>
          <w:szCs w:val="28"/>
        </w:rPr>
        <w:t>Члены территориальных счетных комиссий составляют список граждан, пришедших на пункт голосования (счетный участок) (далее - список).</w:t>
      </w:r>
    </w:p>
    <w:bookmarkEnd w:id="2"/>
    <w:p w:rsidR="00F51664" w:rsidRPr="00222B96" w:rsidRDefault="00F51664" w:rsidP="008F142A">
      <w:pPr>
        <w:spacing w:line="360" w:lineRule="auto"/>
        <w:ind w:firstLine="709"/>
        <w:contextualSpacing/>
        <w:jc w:val="both"/>
        <w:rPr>
          <w:rFonts w:ascii="Times New Roman" w:hAnsi="Times New Roman" w:cs="Times New Roman"/>
          <w:sz w:val="28"/>
          <w:szCs w:val="28"/>
        </w:rPr>
      </w:pPr>
      <w:r w:rsidRPr="00222B96">
        <w:rPr>
          <w:rFonts w:ascii="Times New Roman" w:hAnsi="Times New Roman" w:cs="Times New Roman"/>
          <w:sz w:val="28"/>
          <w:szCs w:val="28"/>
        </w:rPr>
        <w:t xml:space="preserve">В список включаются граждане Российской Федерации, достигшие 14-летнего возраста и имеющие место жительства на территории </w:t>
      </w:r>
      <w:r w:rsidR="00345584" w:rsidRPr="00222B96">
        <w:rPr>
          <w:rFonts w:ascii="Times New Roman" w:hAnsi="Times New Roman" w:cs="Times New Roman"/>
          <w:sz w:val="28"/>
          <w:szCs w:val="28"/>
        </w:rPr>
        <w:t xml:space="preserve">городского округа Кинель Самарской области </w:t>
      </w:r>
      <w:r w:rsidRPr="00222B96">
        <w:rPr>
          <w:rFonts w:ascii="Times New Roman" w:hAnsi="Times New Roman" w:cs="Times New Roman"/>
          <w:sz w:val="28"/>
          <w:szCs w:val="28"/>
        </w:rPr>
        <w:t>(далее - участник голосования). В списке рекомендуется указывать фамилию, имя и отчество (последнее - при наличии) участника голосования, реквизиты документа, удостоверяющего личность участника очного голосования в соответствии с законодательством Российской Федерации.</w:t>
      </w:r>
    </w:p>
    <w:p w:rsidR="00F51664" w:rsidRPr="00222B96" w:rsidRDefault="00F51664" w:rsidP="008F142A">
      <w:pPr>
        <w:spacing w:line="360" w:lineRule="auto"/>
        <w:ind w:firstLine="709"/>
        <w:contextualSpacing/>
        <w:jc w:val="both"/>
        <w:rPr>
          <w:rFonts w:ascii="Times New Roman" w:hAnsi="Times New Roman" w:cs="Times New Roman"/>
          <w:sz w:val="28"/>
          <w:szCs w:val="28"/>
        </w:rPr>
      </w:pPr>
      <w:r w:rsidRPr="00222B96">
        <w:rPr>
          <w:rFonts w:ascii="Times New Roman" w:hAnsi="Times New Roman" w:cs="Times New Roman"/>
          <w:sz w:val="28"/>
          <w:szCs w:val="28"/>
        </w:rPr>
        <w:t>В списке участников очного голосования должны быть предусмотрены следующие графы:</w:t>
      </w:r>
    </w:p>
    <w:p w:rsidR="00F51664" w:rsidRPr="00222B96" w:rsidRDefault="00F51664" w:rsidP="008F142A">
      <w:pPr>
        <w:spacing w:line="360" w:lineRule="auto"/>
        <w:ind w:firstLine="709"/>
        <w:contextualSpacing/>
        <w:jc w:val="both"/>
        <w:rPr>
          <w:rFonts w:ascii="Times New Roman" w:hAnsi="Times New Roman" w:cs="Times New Roman"/>
          <w:sz w:val="28"/>
          <w:szCs w:val="28"/>
        </w:rPr>
      </w:pPr>
      <w:r w:rsidRPr="00222B96">
        <w:rPr>
          <w:rFonts w:ascii="Times New Roman" w:hAnsi="Times New Roman" w:cs="Times New Roman"/>
          <w:sz w:val="28"/>
          <w:szCs w:val="28"/>
        </w:rPr>
        <w:t>графа для проставления участником очного голосования подписи за полученный им бюллетень для очного голосования;</w:t>
      </w:r>
    </w:p>
    <w:p w:rsidR="00F51664" w:rsidRPr="00222B96" w:rsidRDefault="00F51664" w:rsidP="008F142A">
      <w:pPr>
        <w:spacing w:line="360" w:lineRule="auto"/>
        <w:ind w:firstLine="709"/>
        <w:contextualSpacing/>
        <w:jc w:val="both"/>
        <w:rPr>
          <w:rFonts w:ascii="Times New Roman" w:hAnsi="Times New Roman" w:cs="Times New Roman"/>
          <w:sz w:val="28"/>
          <w:szCs w:val="28"/>
        </w:rPr>
      </w:pPr>
      <w:r w:rsidRPr="00222B96">
        <w:rPr>
          <w:rFonts w:ascii="Times New Roman" w:hAnsi="Times New Roman" w:cs="Times New Roman"/>
          <w:sz w:val="28"/>
          <w:szCs w:val="28"/>
        </w:rPr>
        <w:t xml:space="preserve">графа "Согласие на обработку персональных данных" для проставления участником очного голосования подписи о согласии на обработку его персональных данных в соответствии с </w:t>
      </w:r>
      <w:hyperlink r:id="rId4" w:history="1">
        <w:r w:rsidRPr="00222B96">
          <w:rPr>
            <w:rStyle w:val="a5"/>
            <w:rFonts w:ascii="Times New Roman" w:hAnsi="Times New Roman" w:cs="Times New Roman"/>
            <w:color w:val="auto"/>
            <w:sz w:val="28"/>
            <w:szCs w:val="28"/>
            <w:u w:val="none"/>
          </w:rPr>
          <w:t>Федеральным законом</w:t>
        </w:r>
      </w:hyperlink>
      <w:r w:rsidRPr="00222B96">
        <w:rPr>
          <w:rFonts w:ascii="Times New Roman" w:hAnsi="Times New Roman" w:cs="Times New Roman"/>
          <w:sz w:val="28"/>
          <w:szCs w:val="28"/>
        </w:rPr>
        <w:t xml:space="preserve"> от 27.07.2006</w:t>
      </w:r>
      <w:r w:rsidR="00345584" w:rsidRPr="00222B96">
        <w:rPr>
          <w:rFonts w:ascii="Times New Roman" w:hAnsi="Times New Roman" w:cs="Times New Roman"/>
          <w:sz w:val="28"/>
          <w:szCs w:val="28"/>
        </w:rPr>
        <w:t>г. №</w:t>
      </w:r>
      <w:r w:rsidRPr="00222B96">
        <w:rPr>
          <w:rFonts w:ascii="Times New Roman" w:hAnsi="Times New Roman" w:cs="Times New Roman"/>
          <w:sz w:val="28"/>
          <w:szCs w:val="28"/>
        </w:rPr>
        <w:t>152-ФЗ "О персональных данных";</w:t>
      </w:r>
    </w:p>
    <w:p w:rsidR="00F51664" w:rsidRPr="00222B96" w:rsidRDefault="00F51664" w:rsidP="008F142A">
      <w:pPr>
        <w:spacing w:line="360" w:lineRule="auto"/>
        <w:ind w:firstLine="709"/>
        <w:contextualSpacing/>
        <w:jc w:val="both"/>
        <w:rPr>
          <w:rFonts w:ascii="Times New Roman" w:hAnsi="Times New Roman" w:cs="Times New Roman"/>
          <w:sz w:val="28"/>
          <w:szCs w:val="28"/>
        </w:rPr>
      </w:pPr>
      <w:r w:rsidRPr="00222B96">
        <w:rPr>
          <w:rFonts w:ascii="Times New Roman" w:hAnsi="Times New Roman" w:cs="Times New Roman"/>
          <w:sz w:val="28"/>
          <w:szCs w:val="28"/>
        </w:rPr>
        <w:t>графа для проставления подписи члена территориальной счетной комиссии, выдавшего бюллетень для очного голосования участнику голосования.</w:t>
      </w:r>
    </w:p>
    <w:p w:rsidR="00F51664" w:rsidRDefault="00345584" w:rsidP="008F142A">
      <w:pPr>
        <w:spacing w:line="360" w:lineRule="auto"/>
        <w:ind w:firstLine="709"/>
        <w:contextualSpacing/>
        <w:jc w:val="both"/>
        <w:rPr>
          <w:rFonts w:ascii="Times New Roman" w:hAnsi="Times New Roman" w:cs="Times New Roman"/>
          <w:sz w:val="28"/>
          <w:szCs w:val="28"/>
        </w:rPr>
      </w:pPr>
      <w:bookmarkStart w:id="3" w:name="sub_180152"/>
      <w:r w:rsidRPr="00222B96">
        <w:rPr>
          <w:rFonts w:ascii="Times New Roman" w:hAnsi="Times New Roman" w:cs="Times New Roman"/>
          <w:sz w:val="28"/>
          <w:szCs w:val="28"/>
        </w:rPr>
        <w:t xml:space="preserve">5. </w:t>
      </w:r>
      <w:r w:rsidR="00F51664" w:rsidRPr="00222B96">
        <w:rPr>
          <w:rFonts w:ascii="Times New Roman" w:hAnsi="Times New Roman" w:cs="Times New Roman"/>
          <w:sz w:val="28"/>
          <w:szCs w:val="28"/>
        </w:rPr>
        <w:t>Документы для очного голосования и иная документация, связанная с подготовкой и проведением очного голосования, передаются в территориальные счетные комиссии.</w:t>
      </w:r>
    </w:p>
    <w:p w:rsidR="007C3ABB" w:rsidRPr="007C3ABB" w:rsidRDefault="00FA0075" w:rsidP="007C3ABB">
      <w:pPr>
        <w:spacing w:line="360" w:lineRule="auto"/>
        <w:ind w:firstLine="709"/>
        <w:contextualSpacing/>
        <w:jc w:val="both"/>
        <w:rPr>
          <w:rFonts w:ascii="Times New Roman" w:hAnsi="Times New Roman" w:cs="Times New Roman"/>
          <w:sz w:val="28"/>
          <w:szCs w:val="28"/>
        </w:rPr>
      </w:pPr>
      <w:r w:rsidRPr="007C3ABB">
        <w:rPr>
          <w:rFonts w:ascii="Times New Roman" w:hAnsi="Times New Roman" w:cs="Times New Roman"/>
          <w:sz w:val="28"/>
          <w:szCs w:val="28"/>
        </w:rPr>
        <w:t xml:space="preserve">6. </w:t>
      </w:r>
      <w:r w:rsidR="007C3ABB">
        <w:rPr>
          <w:rFonts w:ascii="Times New Roman" w:hAnsi="Times New Roman" w:cs="Times New Roman"/>
          <w:sz w:val="28"/>
          <w:szCs w:val="28"/>
        </w:rPr>
        <w:t xml:space="preserve">Перед </w:t>
      </w:r>
      <w:r w:rsidR="007C3ABB" w:rsidRPr="007C3ABB">
        <w:rPr>
          <w:rFonts w:ascii="Times New Roman" w:hAnsi="Times New Roman" w:cs="Times New Roman"/>
          <w:sz w:val="28"/>
          <w:szCs w:val="28"/>
        </w:rPr>
        <w:t>получени</w:t>
      </w:r>
      <w:r w:rsidR="007C3ABB">
        <w:rPr>
          <w:rFonts w:ascii="Times New Roman" w:hAnsi="Times New Roman" w:cs="Times New Roman"/>
          <w:sz w:val="28"/>
          <w:szCs w:val="28"/>
        </w:rPr>
        <w:t>ем</w:t>
      </w:r>
      <w:r w:rsidR="009B547C">
        <w:rPr>
          <w:rFonts w:ascii="Times New Roman" w:hAnsi="Times New Roman" w:cs="Times New Roman"/>
          <w:sz w:val="28"/>
          <w:szCs w:val="28"/>
        </w:rPr>
        <w:t xml:space="preserve"> </w:t>
      </w:r>
      <w:r w:rsidR="007C3ABB" w:rsidRPr="007C3ABB">
        <w:rPr>
          <w:rFonts w:ascii="Times New Roman" w:hAnsi="Times New Roman" w:cs="Times New Roman"/>
          <w:sz w:val="28"/>
          <w:szCs w:val="28"/>
        </w:rPr>
        <w:t>бюллетеня для голосования</w:t>
      </w:r>
      <w:r w:rsidR="009B547C">
        <w:rPr>
          <w:rFonts w:ascii="Times New Roman" w:hAnsi="Times New Roman" w:cs="Times New Roman"/>
          <w:sz w:val="28"/>
          <w:szCs w:val="28"/>
        </w:rPr>
        <w:t xml:space="preserve"> </w:t>
      </w:r>
      <w:r w:rsidR="007C3ABB" w:rsidRPr="007C3ABB">
        <w:rPr>
          <w:rFonts w:ascii="Times New Roman" w:hAnsi="Times New Roman" w:cs="Times New Roman"/>
          <w:sz w:val="28"/>
          <w:szCs w:val="28"/>
        </w:rPr>
        <w:t>участник голосования предъявляет члену территориальной счетной комиссии документ, удостоверяющий личность в соответствии с законодательством Российской Федерации</w:t>
      </w:r>
      <w:r w:rsidR="007C3ABB">
        <w:rPr>
          <w:rFonts w:ascii="Times New Roman" w:hAnsi="Times New Roman" w:cs="Times New Roman"/>
          <w:sz w:val="28"/>
          <w:szCs w:val="28"/>
        </w:rPr>
        <w:t>.</w:t>
      </w:r>
    </w:p>
    <w:p w:rsidR="00F51664" w:rsidRDefault="00F51664" w:rsidP="008F142A">
      <w:pPr>
        <w:spacing w:line="360" w:lineRule="auto"/>
        <w:ind w:firstLine="709"/>
        <w:contextualSpacing/>
        <w:jc w:val="both"/>
        <w:rPr>
          <w:rFonts w:ascii="Times New Roman" w:hAnsi="Times New Roman" w:cs="Times New Roman"/>
          <w:sz w:val="28"/>
          <w:szCs w:val="28"/>
        </w:rPr>
      </w:pPr>
      <w:bookmarkStart w:id="4" w:name="sub_180154"/>
      <w:bookmarkEnd w:id="3"/>
      <w:r w:rsidRPr="00222B96">
        <w:rPr>
          <w:rFonts w:ascii="Times New Roman" w:hAnsi="Times New Roman" w:cs="Times New Roman"/>
          <w:sz w:val="28"/>
          <w:szCs w:val="28"/>
        </w:rPr>
        <w:t>Член территориальной счетной комиссии разъясняет участнику очного голосования порядок заполнения бюллетеня для голосования.</w:t>
      </w:r>
    </w:p>
    <w:p w:rsidR="00F51664" w:rsidRPr="00FA0903" w:rsidRDefault="00FA0903" w:rsidP="00FA0903">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A0903">
        <w:rPr>
          <w:rFonts w:ascii="Times New Roman" w:hAnsi="Times New Roman" w:cs="Times New Roman"/>
          <w:sz w:val="28"/>
          <w:szCs w:val="28"/>
        </w:rPr>
        <w:t>После заполнения бюллетеня для голосования участником очного голосования член территориальной счетной комиссии, который выдал указанный бюллетень</w:t>
      </w:r>
      <w:r>
        <w:rPr>
          <w:rFonts w:ascii="Times New Roman" w:hAnsi="Times New Roman" w:cs="Times New Roman"/>
          <w:sz w:val="28"/>
          <w:szCs w:val="28"/>
        </w:rPr>
        <w:t xml:space="preserve">, </w:t>
      </w:r>
      <w:bookmarkEnd w:id="4"/>
      <w:r w:rsidR="007C3ABB" w:rsidRPr="00FA0903">
        <w:rPr>
          <w:rFonts w:ascii="Times New Roman" w:hAnsi="Times New Roman" w:cs="Times New Roman"/>
          <w:sz w:val="28"/>
          <w:szCs w:val="28"/>
        </w:rPr>
        <w:t>забирает</w:t>
      </w:r>
      <w:r>
        <w:rPr>
          <w:rFonts w:ascii="Times New Roman" w:hAnsi="Times New Roman" w:cs="Times New Roman"/>
          <w:sz w:val="28"/>
          <w:szCs w:val="28"/>
        </w:rPr>
        <w:t xml:space="preserve"> его</w:t>
      </w:r>
      <w:bookmarkStart w:id="5" w:name="_GoBack"/>
      <w:bookmarkEnd w:id="5"/>
      <w:r w:rsidR="00F51664" w:rsidRPr="00FA0903">
        <w:rPr>
          <w:rFonts w:ascii="Times New Roman" w:hAnsi="Times New Roman" w:cs="Times New Roman"/>
          <w:sz w:val="28"/>
          <w:szCs w:val="28"/>
        </w:rPr>
        <w:t>.</w:t>
      </w:r>
    </w:p>
    <w:p w:rsidR="00F51664" w:rsidRPr="00222B96" w:rsidRDefault="00F51664" w:rsidP="008F142A">
      <w:pPr>
        <w:spacing w:line="360" w:lineRule="auto"/>
        <w:ind w:firstLine="709"/>
        <w:contextualSpacing/>
        <w:jc w:val="both"/>
        <w:rPr>
          <w:rFonts w:ascii="Times New Roman" w:hAnsi="Times New Roman" w:cs="Times New Roman"/>
          <w:sz w:val="28"/>
          <w:szCs w:val="28"/>
        </w:rPr>
      </w:pPr>
      <w:r w:rsidRPr="00222B96">
        <w:rPr>
          <w:rFonts w:ascii="Times New Roman" w:hAnsi="Times New Roman" w:cs="Times New Roman"/>
          <w:sz w:val="28"/>
          <w:szCs w:val="28"/>
        </w:rPr>
        <w:t>По окончании очного голосования все заполненные бюллетени для очного голосования передаются председателю территориальной счетной комиссии, который несет ответственность за сохранность заполненных бюллетеней для очного голосования.</w:t>
      </w:r>
    </w:p>
    <w:p w:rsidR="00345584" w:rsidRPr="00222B96" w:rsidRDefault="00345584" w:rsidP="008F142A">
      <w:pPr>
        <w:spacing w:line="360" w:lineRule="auto"/>
        <w:ind w:firstLine="709"/>
        <w:contextualSpacing/>
        <w:jc w:val="both"/>
        <w:rPr>
          <w:rFonts w:ascii="Times New Roman" w:hAnsi="Times New Roman" w:cs="Times New Roman"/>
          <w:sz w:val="28"/>
          <w:szCs w:val="28"/>
        </w:rPr>
      </w:pPr>
      <w:bookmarkStart w:id="6" w:name="sub_180155"/>
      <w:r w:rsidRPr="00222B96">
        <w:rPr>
          <w:rFonts w:ascii="Times New Roman" w:hAnsi="Times New Roman" w:cs="Times New Roman"/>
          <w:sz w:val="28"/>
          <w:szCs w:val="28"/>
        </w:rPr>
        <w:t>7. Подсчет голосов участников очного голосования осуществляется открыто и гласно и начинается сразу после окончания времени очного голосования.</w:t>
      </w:r>
    </w:p>
    <w:bookmarkEnd w:id="6"/>
    <w:p w:rsidR="00345584" w:rsidRPr="00222B96" w:rsidRDefault="00345584" w:rsidP="008F142A">
      <w:pPr>
        <w:spacing w:line="360" w:lineRule="auto"/>
        <w:ind w:firstLine="709"/>
        <w:contextualSpacing/>
        <w:jc w:val="both"/>
        <w:rPr>
          <w:rFonts w:ascii="Times New Roman" w:hAnsi="Times New Roman" w:cs="Times New Roman"/>
          <w:sz w:val="28"/>
          <w:szCs w:val="28"/>
        </w:rPr>
      </w:pPr>
      <w:r w:rsidRPr="00222B96">
        <w:rPr>
          <w:rFonts w:ascii="Times New Roman" w:hAnsi="Times New Roman" w:cs="Times New Roman"/>
          <w:sz w:val="28"/>
          <w:szCs w:val="28"/>
        </w:rPr>
        <w:t>По истечении периода проведения очного голосования председатель территориальной счетной комиссии объявляет о завершении очного</w:t>
      </w:r>
      <w:r w:rsidR="009B547C">
        <w:rPr>
          <w:rFonts w:ascii="Times New Roman" w:hAnsi="Times New Roman" w:cs="Times New Roman"/>
          <w:sz w:val="28"/>
          <w:szCs w:val="28"/>
        </w:rPr>
        <w:t xml:space="preserve"> </w:t>
      </w:r>
      <w:proofErr w:type="gramStart"/>
      <w:r w:rsidRPr="00222B96">
        <w:rPr>
          <w:rFonts w:ascii="Times New Roman" w:hAnsi="Times New Roman" w:cs="Times New Roman"/>
          <w:sz w:val="28"/>
          <w:szCs w:val="28"/>
        </w:rPr>
        <w:t>голосования</w:t>
      </w:r>
      <w:proofErr w:type="gramEnd"/>
      <w:r w:rsidRPr="00222B96">
        <w:rPr>
          <w:rFonts w:ascii="Times New Roman" w:hAnsi="Times New Roman" w:cs="Times New Roman"/>
          <w:sz w:val="28"/>
          <w:szCs w:val="28"/>
        </w:rPr>
        <w:t xml:space="preserve"> и территориальная счетная комиссия приступает к подсчету голосов участников очного голосования.</w:t>
      </w:r>
    </w:p>
    <w:p w:rsidR="00345584" w:rsidRPr="00222B96" w:rsidRDefault="00345584" w:rsidP="008F142A">
      <w:pPr>
        <w:spacing w:line="360" w:lineRule="auto"/>
        <w:ind w:firstLine="709"/>
        <w:contextualSpacing/>
        <w:jc w:val="both"/>
        <w:rPr>
          <w:rFonts w:ascii="Times New Roman" w:hAnsi="Times New Roman" w:cs="Times New Roman"/>
          <w:sz w:val="28"/>
          <w:szCs w:val="28"/>
        </w:rPr>
      </w:pPr>
      <w:r w:rsidRPr="00222B96">
        <w:rPr>
          <w:rFonts w:ascii="Times New Roman" w:hAnsi="Times New Roman" w:cs="Times New Roman"/>
          <w:sz w:val="28"/>
          <w:szCs w:val="28"/>
        </w:rPr>
        <w:t>При подсчете голосов имеют право присутствовать представители органов государственной власти, администрации городского округа Кинель Самарской области, общественных объединений, представители средств массовой информации, иные лица, определенные решением Общественной комиссии.</w:t>
      </w:r>
    </w:p>
    <w:p w:rsidR="00345584" w:rsidRPr="00222B96" w:rsidRDefault="00345584" w:rsidP="008F142A">
      <w:pPr>
        <w:spacing w:line="360" w:lineRule="auto"/>
        <w:ind w:firstLine="709"/>
        <w:contextualSpacing/>
        <w:jc w:val="both"/>
        <w:rPr>
          <w:rFonts w:ascii="Times New Roman" w:hAnsi="Times New Roman" w:cs="Times New Roman"/>
          <w:sz w:val="28"/>
          <w:szCs w:val="28"/>
        </w:rPr>
      </w:pPr>
      <w:r w:rsidRPr="00222B96">
        <w:rPr>
          <w:rFonts w:ascii="Times New Roman" w:hAnsi="Times New Roman" w:cs="Times New Roman"/>
          <w:sz w:val="28"/>
          <w:szCs w:val="28"/>
        </w:rPr>
        <w:t>Председатель территориальной счетной комиссии обеспечивает соблюдение порядка при подсчете голосов.</w:t>
      </w:r>
    </w:p>
    <w:p w:rsidR="00345584" w:rsidRPr="00222B96" w:rsidRDefault="00345584" w:rsidP="008F142A">
      <w:pPr>
        <w:spacing w:line="360" w:lineRule="auto"/>
        <w:ind w:firstLine="709"/>
        <w:contextualSpacing/>
        <w:jc w:val="both"/>
        <w:rPr>
          <w:rFonts w:ascii="Times New Roman" w:hAnsi="Times New Roman" w:cs="Times New Roman"/>
          <w:sz w:val="28"/>
          <w:szCs w:val="28"/>
        </w:rPr>
      </w:pPr>
      <w:bookmarkStart w:id="7" w:name="sub_180156"/>
      <w:r w:rsidRPr="00222B96">
        <w:rPr>
          <w:rFonts w:ascii="Times New Roman" w:hAnsi="Times New Roman" w:cs="Times New Roman"/>
          <w:sz w:val="28"/>
          <w:szCs w:val="28"/>
        </w:rPr>
        <w:t>8. Перед непосредственным подсчетом голосов все собранные заполненные бюллетени для очного голосования передаются председателю территориальной счетной комиссии. При этом фиксируется общее количество участников очного голосования, принявших участие в очном голосовании.</w:t>
      </w:r>
    </w:p>
    <w:bookmarkEnd w:id="7"/>
    <w:p w:rsidR="00345584" w:rsidRPr="00222B96" w:rsidRDefault="00345584" w:rsidP="008F142A">
      <w:pPr>
        <w:spacing w:line="360" w:lineRule="auto"/>
        <w:ind w:firstLine="709"/>
        <w:contextualSpacing/>
        <w:jc w:val="both"/>
        <w:rPr>
          <w:rFonts w:ascii="Times New Roman" w:hAnsi="Times New Roman" w:cs="Times New Roman"/>
          <w:sz w:val="28"/>
          <w:szCs w:val="28"/>
        </w:rPr>
      </w:pPr>
      <w:r w:rsidRPr="00222B96">
        <w:rPr>
          <w:rFonts w:ascii="Times New Roman" w:hAnsi="Times New Roman" w:cs="Times New Roman"/>
          <w:sz w:val="28"/>
          <w:szCs w:val="28"/>
        </w:rPr>
        <w:t>При непосредственном подсчете голосов данные, содержащиеся в бюллетенях для очного голосования, оглашаются и заносятся в специальную таблицу, которая содержит перечень всех общественных территорий, представленных в бюллетенях для очного голосования, после чего суммируются.</w:t>
      </w:r>
    </w:p>
    <w:p w:rsidR="00345584" w:rsidRPr="00222B96" w:rsidRDefault="00345584" w:rsidP="008F142A">
      <w:pPr>
        <w:spacing w:line="360" w:lineRule="auto"/>
        <w:ind w:firstLine="709"/>
        <w:contextualSpacing/>
        <w:jc w:val="both"/>
        <w:rPr>
          <w:rFonts w:ascii="Times New Roman" w:hAnsi="Times New Roman" w:cs="Times New Roman"/>
          <w:sz w:val="28"/>
          <w:szCs w:val="28"/>
        </w:rPr>
      </w:pPr>
      <w:r w:rsidRPr="00222B96">
        <w:rPr>
          <w:rFonts w:ascii="Times New Roman" w:hAnsi="Times New Roman" w:cs="Times New Roman"/>
          <w:sz w:val="28"/>
          <w:szCs w:val="28"/>
        </w:rPr>
        <w:t xml:space="preserve">Недействительные бюллетени для очного голосования при подсчете голосов не учитываются. </w:t>
      </w:r>
      <w:proofErr w:type="gramStart"/>
      <w:r w:rsidRPr="00222B96">
        <w:rPr>
          <w:rFonts w:ascii="Times New Roman" w:hAnsi="Times New Roman" w:cs="Times New Roman"/>
          <w:sz w:val="28"/>
          <w:szCs w:val="28"/>
        </w:rPr>
        <w:t>Недействительными считаются бюллетени для очного голосования, которые не содержат отметок в квадратах напротив общественных территорий, бюллетени, в которых участник очного голосования отметил более одного квадрата напротив общественных территорий, а также любые иные бюллетени, по которым невозможно выявить действительную волю участника очного голосования.</w:t>
      </w:r>
      <w:proofErr w:type="gramEnd"/>
      <w:r w:rsidRPr="00222B96">
        <w:rPr>
          <w:rFonts w:ascii="Times New Roman" w:hAnsi="Times New Roman" w:cs="Times New Roman"/>
          <w:sz w:val="28"/>
          <w:szCs w:val="28"/>
        </w:rPr>
        <w:t xml:space="preserve"> Недействительные бюллетени для очного голосования подсчитываются и суммируются отдельно.</w:t>
      </w:r>
    </w:p>
    <w:p w:rsidR="00345584" w:rsidRPr="00222B96" w:rsidRDefault="00345584" w:rsidP="008F142A">
      <w:pPr>
        <w:spacing w:line="360" w:lineRule="auto"/>
        <w:ind w:firstLine="709"/>
        <w:contextualSpacing/>
        <w:jc w:val="both"/>
        <w:rPr>
          <w:rFonts w:ascii="Times New Roman" w:hAnsi="Times New Roman" w:cs="Times New Roman"/>
          <w:sz w:val="28"/>
          <w:szCs w:val="28"/>
        </w:rPr>
      </w:pPr>
      <w:bookmarkStart w:id="8" w:name="sub_180157"/>
      <w:r w:rsidRPr="00222B96">
        <w:rPr>
          <w:rFonts w:ascii="Times New Roman" w:hAnsi="Times New Roman" w:cs="Times New Roman"/>
          <w:sz w:val="28"/>
          <w:szCs w:val="28"/>
        </w:rPr>
        <w:t>9. После завершения подсчета действительные и недействительные бюллетени для очного голосования упаковываются отдельно. На упаковках указываются номер территориального счетного участка, число упакованных действительных и недействительных бюллетеней для очного голосования. Упаковки с бюллетенями для очного голосования опечатываются и скрепляются подписью председателя территориальной счетной комиссии.</w:t>
      </w:r>
    </w:p>
    <w:bookmarkEnd w:id="8"/>
    <w:p w:rsidR="00345584" w:rsidRPr="00222B96" w:rsidRDefault="00345584" w:rsidP="008F142A">
      <w:pPr>
        <w:spacing w:line="360" w:lineRule="auto"/>
        <w:ind w:firstLine="709"/>
        <w:contextualSpacing/>
        <w:jc w:val="both"/>
        <w:rPr>
          <w:rFonts w:ascii="Times New Roman" w:hAnsi="Times New Roman" w:cs="Times New Roman"/>
          <w:sz w:val="28"/>
          <w:szCs w:val="28"/>
        </w:rPr>
      </w:pPr>
      <w:r w:rsidRPr="00222B96">
        <w:rPr>
          <w:rFonts w:ascii="Times New Roman" w:hAnsi="Times New Roman" w:cs="Times New Roman"/>
          <w:sz w:val="28"/>
          <w:szCs w:val="28"/>
        </w:rPr>
        <w:t>10. После проведения всех необходимых действий и подсчетов территориальная счетная комиссия устанавливает результаты очного голосования на своем счетном участке. Эти данные фиксируются в итоговом протоколе территориальной счетной комиссии. Территориальная счетная комиссия проводит итоговое заседание, на котором принимается решение об утверждении итогового протокола территориальной счетной комиссии.</w:t>
      </w:r>
    </w:p>
    <w:p w:rsidR="00345584" w:rsidRPr="00222B96" w:rsidRDefault="00345584" w:rsidP="008F142A">
      <w:pPr>
        <w:spacing w:line="360" w:lineRule="auto"/>
        <w:ind w:firstLine="709"/>
        <w:contextualSpacing/>
        <w:jc w:val="both"/>
        <w:rPr>
          <w:rFonts w:ascii="Times New Roman" w:hAnsi="Times New Roman" w:cs="Times New Roman"/>
          <w:sz w:val="28"/>
          <w:szCs w:val="28"/>
        </w:rPr>
      </w:pPr>
      <w:r w:rsidRPr="00222B96">
        <w:rPr>
          <w:rFonts w:ascii="Times New Roman" w:hAnsi="Times New Roman" w:cs="Times New Roman"/>
          <w:sz w:val="28"/>
          <w:szCs w:val="28"/>
        </w:rPr>
        <w:t>В итоговом протоколе территориальной счетной комиссии о результатах очного голосования указываются:</w:t>
      </w:r>
    </w:p>
    <w:p w:rsidR="00345584" w:rsidRPr="00222B96" w:rsidRDefault="00345584" w:rsidP="008F142A">
      <w:pPr>
        <w:spacing w:line="360" w:lineRule="auto"/>
        <w:ind w:firstLine="709"/>
        <w:contextualSpacing/>
        <w:jc w:val="both"/>
        <w:rPr>
          <w:rFonts w:ascii="Times New Roman" w:hAnsi="Times New Roman" w:cs="Times New Roman"/>
          <w:sz w:val="28"/>
          <w:szCs w:val="28"/>
        </w:rPr>
      </w:pPr>
      <w:r w:rsidRPr="00222B96">
        <w:rPr>
          <w:rFonts w:ascii="Times New Roman" w:hAnsi="Times New Roman" w:cs="Times New Roman"/>
          <w:sz w:val="28"/>
          <w:szCs w:val="28"/>
        </w:rPr>
        <w:t>число граждан, принявших участие в очном голосовании;</w:t>
      </w:r>
    </w:p>
    <w:p w:rsidR="00345584" w:rsidRPr="00222B96" w:rsidRDefault="00345584" w:rsidP="008F142A">
      <w:pPr>
        <w:spacing w:line="360" w:lineRule="auto"/>
        <w:ind w:firstLine="709"/>
        <w:contextualSpacing/>
        <w:jc w:val="both"/>
        <w:rPr>
          <w:rFonts w:ascii="Times New Roman" w:hAnsi="Times New Roman" w:cs="Times New Roman"/>
          <w:sz w:val="28"/>
          <w:szCs w:val="28"/>
        </w:rPr>
      </w:pPr>
      <w:r w:rsidRPr="00222B96">
        <w:rPr>
          <w:rFonts w:ascii="Times New Roman" w:hAnsi="Times New Roman" w:cs="Times New Roman"/>
          <w:sz w:val="28"/>
          <w:szCs w:val="28"/>
        </w:rPr>
        <w:t>результаты очного голосования в виде рейтинговой таблицы общественных территорий, вынесенных на голосование, составленной исходя из количества голосов участников очного голосования, отданных за каждую территорию;</w:t>
      </w:r>
    </w:p>
    <w:p w:rsidR="00345584" w:rsidRPr="00222B96" w:rsidRDefault="00345584" w:rsidP="008F142A">
      <w:pPr>
        <w:spacing w:line="360" w:lineRule="auto"/>
        <w:ind w:firstLine="709"/>
        <w:contextualSpacing/>
        <w:jc w:val="both"/>
        <w:rPr>
          <w:rFonts w:ascii="Times New Roman" w:hAnsi="Times New Roman" w:cs="Times New Roman"/>
          <w:sz w:val="28"/>
          <w:szCs w:val="28"/>
        </w:rPr>
      </w:pPr>
      <w:r w:rsidRPr="00222B96">
        <w:rPr>
          <w:rFonts w:ascii="Times New Roman" w:hAnsi="Times New Roman" w:cs="Times New Roman"/>
          <w:sz w:val="28"/>
          <w:szCs w:val="28"/>
        </w:rPr>
        <w:t>иные данные по усмотрению соответствующей комиссии.</w:t>
      </w:r>
    </w:p>
    <w:p w:rsidR="00345584" w:rsidRPr="00222B96" w:rsidRDefault="00345584" w:rsidP="008F142A">
      <w:pPr>
        <w:spacing w:line="360" w:lineRule="auto"/>
        <w:ind w:firstLine="709"/>
        <w:contextualSpacing/>
        <w:jc w:val="both"/>
        <w:rPr>
          <w:rFonts w:ascii="Times New Roman" w:hAnsi="Times New Roman" w:cs="Times New Roman"/>
          <w:sz w:val="28"/>
          <w:szCs w:val="28"/>
        </w:rPr>
      </w:pPr>
      <w:r w:rsidRPr="00222B96">
        <w:rPr>
          <w:rFonts w:ascii="Times New Roman" w:hAnsi="Times New Roman" w:cs="Times New Roman"/>
          <w:sz w:val="28"/>
          <w:szCs w:val="28"/>
        </w:rPr>
        <w:t>Итоговый протокол территориальной счетной комиссии подписывается всеми присутствующими членами территориальной счетной комиссии.</w:t>
      </w:r>
    </w:p>
    <w:p w:rsidR="00345584" w:rsidRPr="00222B96" w:rsidRDefault="00345584" w:rsidP="008F142A">
      <w:pPr>
        <w:spacing w:line="360" w:lineRule="auto"/>
        <w:ind w:firstLine="709"/>
        <w:contextualSpacing/>
        <w:jc w:val="both"/>
        <w:rPr>
          <w:rFonts w:ascii="Times New Roman" w:hAnsi="Times New Roman" w:cs="Times New Roman"/>
          <w:sz w:val="28"/>
          <w:szCs w:val="28"/>
        </w:rPr>
      </w:pPr>
      <w:r w:rsidRPr="00222B96">
        <w:rPr>
          <w:rFonts w:ascii="Times New Roman" w:hAnsi="Times New Roman" w:cs="Times New Roman"/>
          <w:sz w:val="28"/>
          <w:szCs w:val="28"/>
        </w:rPr>
        <w:t>Экземпляр итогового протокола территориальной счетной комиссии передается председателем территориальной счетной комиссии в Общественную комиссию.</w:t>
      </w:r>
    </w:p>
    <w:sectPr w:rsidR="00345584" w:rsidRPr="00222B96" w:rsidSect="009B547C">
      <w:pgSz w:w="11900" w:h="16800"/>
      <w:pgMar w:top="851" w:right="418" w:bottom="851"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25ADD"/>
    <w:rsid w:val="000377A8"/>
    <w:rsid w:val="00054351"/>
    <w:rsid w:val="00222B96"/>
    <w:rsid w:val="00276E18"/>
    <w:rsid w:val="00345584"/>
    <w:rsid w:val="00532120"/>
    <w:rsid w:val="00715435"/>
    <w:rsid w:val="007C3ABB"/>
    <w:rsid w:val="008F142A"/>
    <w:rsid w:val="00925ADD"/>
    <w:rsid w:val="009B547C"/>
    <w:rsid w:val="00B35135"/>
    <w:rsid w:val="00E60814"/>
    <w:rsid w:val="00F51664"/>
    <w:rsid w:val="00FA0075"/>
    <w:rsid w:val="00FA09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7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664"/>
    <w:pPr>
      <w:ind w:left="720"/>
      <w:contextualSpacing/>
    </w:pPr>
  </w:style>
  <w:style w:type="character" w:customStyle="1" w:styleId="a4">
    <w:name w:val="Гипертекстовая ссылка"/>
    <w:basedOn w:val="a0"/>
    <w:uiPriority w:val="99"/>
    <w:rsid w:val="00F51664"/>
    <w:rPr>
      <w:color w:val="106BBE"/>
    </w:rPr>
  </w:style>
  <w:style w:type="character" w:styleId="a5">
    <w:name w:val="Hyperlink"/>
    <w:basedOn w:val="a0"/>
    <w:uiPriority w:val="99"/>
    <w:unhideWhenUsed/>
    <w:rsid w:val="008F142A"/>
    <w:rPr>
      <w:color w:val="0563C1" w:themeColor="hyperlink"/>
      <w:u w:val="single"/>
    </w:rPr>
  </w:style>
  <w:style w:type="paragraph" w:styleId="a6">
    <w:name w:val="footer"/>
    <w:basedOn w:val="a"/>
    <w:link w:val="a7"/>
    <w:uiPriority w:val="99"/>
    <w:unhideWhenUsed/>
    <w:rsid w:val="00222B96"/>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7">
    <w:name w:val="Нижний колонтитул Знак"/>
    <w:basedOn w:val="a0"/>
    <w:link w:val="a6"/>
    <w:uiPriority w:val="99"/>
    <w:rsid w:val="00222B96"/>
    <w:rPr>
      <w:rFonts w:ascii="Times New Roman" w:eastAsia="Times New Roman" w:hAnsi="Times New Roman" w:cs="Times New Roman"/>
      <w:sz w:val="28"/>
      <w:szCs w:val="20"/>
      <w:lang w:eastAsia="ru-RU"/>
    </w:rPr>
  </w:style>
  <w:style w:type="paragraph" w:customStyle="1" w:styleId="ConsPlusNormal">
    <w:name w:val="ConsPlusNormal"/>
    <w:rsid w:val="00222B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8"/>
    <w:uiPriority w:val="59"/>
    <w:rsid w:val="00222B9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39"/>
    <w:rsid w:val="00222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1313</Words>
  <Characters>7486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root</cp:lastModifiedBy>
  <cp:revision>3</cp:revision>
  <cp:lastPrinted>2020-02-20T09:55:00Z</cp:lastPrinted>
  <dcterms:created xsi:type="dcterms:W3CDTF">2020-02-20T09:55:00Z</dcterms:created>
  <dcterms:modified xsi:type="dcterms:W3CDTF">2020-02-20T10:23:00Z</dcterms:modified>
</cp:coreProperties>
</file>