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953"/>
      </w:tblGrid>
      <w:tr w:rsidR="00413601" w14:paraId="512C7810" w14:textId="77777777" w:rsidTr="00D14D79">
        <w:trPr>
          <w:trHeight w:val="5529"/>
        </w:trPr>
        <w:tc>
          <w:tcPr>
            <w:tcW w:w="5245" w:type="dxa"/>
            <w:tcBorders>
              <w:top w:val="nil"/>
              <w:left w:val="nil"/>
              <w:bottom w:val="nil"/>
              <w:right w:val="nil"/>
            </w:tcBorders>
          </w:tcPr>
          <w:p w14:paraId="030E1E30" w14:textId="77777777" w:rsidR="00413601" w:rsidRPr="00300511" w:rsidRDefault="00413601" w:rsidP="007E48F5">
            <w:pPr>
              <w:ind w:right="289"/>
              <w:jc w:val="center"/>
              <w:rPr>
                <w:sz w:val="18"/>
                <w:szCs w:val="18"/>
              </w:rPr>
            </w:pPr>
            <w:r w:rsidRPr="00300511">
              <w:rPr>
                <w:sz w:val="18"/>
                <w:szCs w:val="18"/>
              </w:rPr>
              <w:t>Российская Федерация</w:t>
            </w:r>
          </w:p>
          <w:p w14:paraId="4FA8CD9C" w14:textId="77777777" w:rsidR="00413601" w:rsidRPr="00300511" w:rsidRDefault="00413601" w:rsidP="007E48F5">
            <w:pPr>
              <w:ind w:right="289"/>
              <w:jc w:val="center"/>
              <w:rPr>
                <w:sz w:val="18"/>
                <w:szCs w:val="18"/>
              </w:rPr>
            </w:pPr>
            <w:r w:rsidRPr="00300511">
              <w:rPr>
                <w:sz w:val="18"/>
                <w:szCs w:val="18"/>
              </w:rPr>
              <w:t>Самарская область</w:t>
            </w:r>
          </w:p>
          <w:p w14:paraId="19E4C007" w14:textId="77777777" w:rsidR="00413601" w:rsidRDefault="00413601" w:rsidP="007E48F5">
            <w:pPr>
              <w:jc w:val="center"/>
            </w:pPr>
          </w:p>
          <w:p w14:paraId="77A79BAA" w14:textId="77777777" w:rsidR="00413601" w:rsidRPr="00300511" w:rsidRDefault="00413601" w:rsidP="007E48F5">
            <w:pPr>
              <w:ind w:right="289"/>
              <w:jc w:val="center"/>
            </w:pPr>
            <w:r w:rsidRPr="00300511">
              <w:t>АДМИНИСТРАЦИЯ</w:t>
            </w:r>
          </w:p>
          <w:p w14:paraId="740BC1C4" w14:textId="77777777" w:rsidR="00413601" w:rsidRPr="00300511" w:rsidRDefault="00413601" w:rsidP="007E48F5">
            <w:pPr>
              <w:ind w:right="289"/>
              <w:jc w:val="center"/>
            </w:pPr>
            <w:r>
              <w:t>г</w:t>
            </w:r>
            <w:r w:rsidRPr="00300511">
              <w:t>ород</w:t>
            </w:r>
            <w:r>
              <w:t xml:space="preserve">ского округа </w:t>
            </w:r>
            <w:r w:rsidRPr="00300511">
              <w:t xml:space="preserve"> Кинел</w:t>
            </w:r>
            <w:r>
              <w:t>ь</w:t>
            </w:r>
          </w:p>
          <w:p w14:paraId="02156389" w14:textId="77777777" w:rsidR="00413601" w:rsidRDefault="00413601" w:rsidP="007E48F5">
            <w:pPr>
              <w:jc w:val="center"/>
            </w:pPr>
          </w:p>
          <w:p w14:paraId="09981E78" w14:textId="77777777" w:rsidR="00413601" w:rsidRDefault="00413601" w:rsidP="007E48F5">
            <w:pPr>
              <w:pStyle w:val="1"/>
              <w:ind w:right="289"/>
              <w:jc w:val="center"/>
            </w:pPr>
            <w:r>
              <w:rPr>
                <w:sz w:val="32"/>
                <w:szCs w:val="32"/>
              </w:rPr>
              <w:t>ПОСТАНОВЛЕНИЕ</w:t>
            </w:r>
          </w:p>
          <w:p w14:paraId="2BD58EB4" w14:textId="77777777" w:rsidR="00413601" w:rsidRPr="002C155C" w:rsidRDefault="00413601" w:rsidP="007E48F5">
            <w:pPr>
              <w:jc w:val="center"/>
            </w:pPr>
          </w:p>
          <w:p w14:paraId="3AD06733" w14:textId="60CA0A4C" w:rsidR="00413601" w:rsidRDefault="00413601" w:rsidP="007E48F5">
            <w:pPr>
              <w:jc w:val="both"/>
            </w:pPr>
            <w:r w:rsidRPr="0058259E">
              <w:rPr>
                <w:sz w:val="28"/>
                <w:szCs w:val="28"/>
              </w:rPr>
              <w:t xml:space="preserve">№ </w:t>
            </w:r>
            <w:r w:rsidR="00B30752">
              <w:rPr>
                <w:sz w:val="28"/>
                <w:szCs w:val="28"/>
              </w:rPr>
              <w:t>________ от _____________________</w:t>
            </w:r>
          </w:p>
          <w:p w14:paraId="2EBDF9BF" w14:textId="77777777" w:rsidR="00B30752" w:rsidRDefault="00B30752" w:rsidP="00B12D60">
            <w:pPr>
              <w:spacing w:line="276" w:lineRule="auto"/>
              <w:jc w:val="both"/>
              <w:rPr>
                <w:sz w:val="28"/>
                <w:szCs w:val="28"/>
              </w:rPr>
            </w:pPr>
          </w:p>
          <w:p w14:paraId="6813D59F" w14:textId="41F9FF25" w:rsidR="00B12D60" w:rsidRPr="003A20E3" w:rsidRDefault="00413601" w:rsidP="00B12D60">
            <w:pPr>
              <w:spacing w:line="276" w:lineRule="auto"/>
              <w:jc w:val="both"/>
              <w:rPr>
                <w:sz w:val="28"/>
                <w:szCs w:val="28"/>
              </w:rPr>
            </w:pPr>
            <w:r>
              <w:rPr>
                <w:sz w:val="28"/>
                <w:szCs w:val="28"/>
              </w:rPr>
              <w:t>О</w:t>
            </w:r>
            <w:r w:rsidR="00B12D60">
              <w:rPr>
                <w:sz w:val="28"/>
                <w:szCs w:val="28"/>
              </w:rPr>
              <w:t>б утверждении Порядка формирования и использования бюджетных ассигнований на реализацию отдельных природоохранных мероприятий городского округа Кинель Самарской области</w:t>
            </w:r>
            <w:r>
              <w:rPr>
                <w:sz w:val="28"/>
                <w:szCs w:val="28"/>
              </w:rPr>
              <w:t xml:space="preserve"> </w:t>
            </w:r>
          </w:p>
          <w:p w14:paraId="5BF71EDC" w14:textId="77777777" w:rsidR="00413601" w:rsidRPr="003A20E3" w:rsidRDefault="00413601" w:rsidP="005324D6">
            <w:pPr>
              <w:jc w:val="both"/>
              <w:rPr>
                <w:sz w:val="28"/>
                <w:szCs w:val="28"/>
              </w:rPr>
            </w:pPr>
          </w:p>
        </w:tc>
        <w:tc>
          <w:tcPr>
            <w:tcW w:w="3953" w:type="dxa"/>
            <w:tcBorders>
              <w:top w:val="nil"/>
              <w:left w:val="nil"/>
              <w:bottom w:val="nil"/>
              <w:right w:val="nil"/>
            </w:tcBorders>
          </w:tcPr>
          <w:p w14:paraId="3267BF8E" w14:textId="1FCA8079" w:rsidR="00413601" w:rsidRPr="00B30752" w:rsidRDefault="00B30752" w:rsidP="00B30752">
            <w:pPr>
              <w:ind w:left="-108"/>
              <w:jc w:val="center"/>
              <w:rPr>
                <w:sz w:val="48"/>
                <w:szCs w:val="48"/>
              </w:rPr>
            </w:pPr>
            <w:r w:rsidRPr="00B30752">
              <w:rPr>
                <w:sz w:val="48"/>
                <w:szCs w:val="48"/>
              </w:rPr>
              <w:t>П Р О Е К Т</w:t>
            </w:r>
          </w:p>
        </w:tc>
      </w:tr>
    </w:tbl>
    <w:p w14:paraId="3206D09C" w14:textId="77777777" w:rsidR="00AC0D56" w:rsidRDefault="00413601" w:rsidP="00413601">
      <w:pPr>
        <w:spacing w:line="360" w:lineRule="auto"/>
        <w:jc w:val="both"/>
        <w:rPr>
          <w:sz w:val="28"/>
          <w:szCs w:val="28"/>
        </w:rPr>
      </w:pPr>
      <w:r>
        <w:rPr>
          <w:sz w:val="28"/>
          <w:szCs w:val="28"/>
        </w:rPr>
        <w:t xml:space="preserve"> </w:t>
      </w:r>
    </w:p>
    <w:p w14:paraId="4A7DBF7F" w14:textId="77777777" w:rsidR="006E4488" w:rsidRDefault="00810320" w:rsidP="00413601">
      <w:pPr>
        <w:spacing w:line="360" w:lineRule="auto"/>
        <w:jc w:val="both"/>
        <w:rPr>
          <w:sz w:val="28"/>
          <w:szCs w:val="28"/>
        </w:rPr>
      </w:pPr>
      <w:r>
        <w:rPr>
          <w:sz w:val="28"/>
          <w:szCs w:val="28"/>
        </w:rPr>
        <w:t xml:space="preserve">        </w:t>
      </w:r>
      <w:r w:rsidR="00413601">
        <w:rPr>
          <w:sz w:val="28"/>
          <w:szCs w:val="28"/>
        </w:rPr>
        <w:t xml:space="preserve"> </w:t>
      </w:r>
      <w:r w:rsidR="00413601" w:rsidRPr="00145FB7">
        <w:rPr>
          <w:sz w:val="28"/>
          <w:szCs w:val="28"/>
        </w:rPr>
        <w:t xml:space="preserve">В </w:t>
      </w:r>
      <w:r w:rsidR="00413601">
        <w:rPr>
          <w:sz w:val="28"/>
          <w:szCs w:val="28"/>
        </w:rPr>
        <w:t>соответствии</w:t>
      </w:r>
      <w:r w:rsidR="000C5D60">
        <w:rPr>
          <w:sz w:val="28"/>
          <w:szCs w:val="28"/>
        </w:rPr>
        <w:t xml:space="preserve"> с Федеральным законом Российской Федерации от 10.01.2002 № 7-ФЗ «Об охране окружающей среды» и Уставом городского округа Кинель Самарской области</w:t>
      </w:r>
      <w:r w:rsidR="00906F51">
        <w:rPr>
          <w:sz w:val="28"/>
          <w:szCs w:val="28"/>
        </w:rPr>
        <w:t>,</w:t>
      </w:r>
    </w:p>
    <w:p w14:paraId="55284846" w14:textId="77777777" w:rsidR="00413601" w:rsidRDefault="00413601" w:rsidP="00413601">
      <w:pPr>
        <w:spacing w:line="360" w:lineRule="auto"/>
        <w:jc w:val="both"/>
        <w:rPr>
          <w:sz w:val="28"/>
          <w:szCs w:val="28"/>
        </w:rPr>
      </w:pPr>
      <w:r>
        <w:rPr>
          <w:sz w:val="28"/>
          <w:szCs w:val="28"/>
        </w:rPr>
        <w:t xml:space="preserve">                                            ПОСТАНОВЛЯЮ:</w:t>
      </w:r>
    </w:p>
    <w:p w14:paraId="056976CE" w14:textId="64AE111E" w:rsidR="0031001C" w:rsidRDefault="00413601" w:rsidP="00A93E9A">
      <w:pPr>
        <w:spacing w:line="360" w:lineRule="auto"/>
        <w:ind w:firstLine="709"/>
        <w:jc w:val="both"/>
        <w:rPr>
          <w:sz w:val="28"/>
          <w:szCs w:val="28"/>
        </w:rPr>
      </w:pPr>
      <w:r w:rsidRPr="00CD334A">
        <w:rPr>
          <w:sz w:val="28"/>
          <w:szCs w:val="28"/>
        </w:rPr>
        <w:t>1</w:t>
      </w:r>
      <w:r>
        <w:rPr>
          <w:sz w:val="28"/>
          <w:szCs w:val="28"/>
        </w:rPr>
        <w:t>.</w:t>
      </w:r>
      <w:r w:rsidR="0031001C">
        <w:rPr>
          <w:sz w:val="28"/>
          <w:szCs w:val="28"/>
        </w:rPr>
        <w:t xml:space="preserve"> </w:t>
      </w:r>
      <w:r w:rsidR="00A93E9A">
        <w:rPr>
          <w:sz w:val="28"/>
          <w:szCs w:val="28"/>
        </w:rPr>
        <w:t>Утвердить Порядок формирования и использования бюджетных ассигнований на реализацию отдельных природоохранных мер</w:t>
      </w:r>
      <w:r w:rsidR="00E8408E">
        <w:rPr>
          <w:sz w:val="28"/>
          <w:szCs w:val="28"/>
        </w:rPr>
        <w:t>о</w:t>
      </w:r>
      <w:r w:rsidR="00A93E9A">
        <w:rPr>
          <w:sz w:val="28"/>
          <w:szCs w:val="28"/>
        </w:rPr>
        <w:t>приятий городского округа Кинель Самарской области.</w:t>
      </w:r>
    </w:p>
    <w:p w14:paraId="39FF7A5A" w14:textId="77777777" w:rsidR="00413601" w:rsidRDefault="00413601" w:rsidP="00413601">
      <w:pPr>
        <w:autoSpaceDE w:val="0"/>
        <w:autoSpaceDN w:val="0"/>
        <w:adjustRightInd w:val="0"/>
        <w:spacing w:line="360" w:lineRule="auto"/>
        <w:ind w:right="43" w:firstLine="709"/>
        <w:jc w:val="both"/>
        <w:rPr>
          <w:sz w:val="28"/>
          <w:szCs w:val="28"/>
        </w:rPr>
      </w:pPr>
      <w:r>
        <w:rPr>
          <w:sz w:val="28"/>
          <w:szCs w:val="28"/>
        </w:rPr>
        <w:t xml:space="preserve">2. </w:t>
      </w:r>
      <w:r w:rsidRPr="00017D71">
        <w:rPr>
          <w:sz w:val="28"/>
          <w:szCs w:val="28"/>
        </w:rPr>
        <w:t>Официально опубликовать настоящее постановление.</w:t>
      </w:r>
    </w:p>
    <w:p w14:paraId="1905AD68" w14:textId="77777777" w:rsidR="00413601" w:rsidRDefault="00413601" w:rsidP="00413601">
      <w:pPr>
        <w:spacing w:line="360" w:lineRule="auto"/>
        <w:ind w:firstLine="708"/>
        <w:jc w:val="both"/>
        <w:rPr>
          <w:sz w:val="28"/>
          <w:szCs w:val="28"/>
        </w:rPr>
      </w:pPr>
      <w:r>
        <w:rPr>
          <w:sz w:val="28"/>
          <w:szCs w:val="28"/>
        </w:rPr>
        <w:t xml:space="preserve">3. </w:t>
      </w:r>
      <w:r w:rsidRPr="00DF0867">
        <w:rPr>
          <w:sz w:val="28"/>
          <w:szCs w:val="28"/>
        </w:rPr>
        <w:t xml:space="preserve">Настоящее </w:t>
      </w:r>
      <w:r>
        <w:rPr>
          <w:sz w:val="28"/>
          <w:szCs w:val="28"/>
        </w:rPr>
        <w:t>постановление</w:t>
      </w:r>
      <w:r w:rsidRPr="00DF0867">
        <w:rPr>
          <w:sz w:val="28"/>
          <w:szCs w:val="28"/>
        </w:rPr>
        <w:t xml:space="preserve"> </w:t>
      </w:r>
      <w:r>
        <w:rPr>
          <w:sz w:val="28"/>
          <w:szCs w:val="28"/>
        </w:rPr>
        <w:t xml:space="preserve">вступает в силу со дня его официального опубликования и </w:t>
      </w:r>
      <w:r w:rsidRPr="00DF0867">
        <w:rPr>
          <w:sz w:val="28"/>
          <w:szCs w:val="28"/>
        </w:rPr>
        <w:t>применяется к правоотношениям, возникающим при составлении и исполнении бюджета</w:t>
      </w:r>
      <w:r>
        <w:rPr>
          <w:sz w:val="28"/>
          <w:szCs w:val="28"/>
        </w:rPr>
        <w:t xml:space="preserve"> </w:t>
      </w:r>
      <w:r w:rsidRPr="00CD334A">
        <w:rPr>
          <w:sz w:val="28"/>
          <w:szCs w:val="28"/>
        </w:rPr>
        <w:t xml:space="preserve">городского округа </w:t>
      </w:r>
      <w:r>
        <w:rPr>
          <w:sz w:val="28"/>
          <w:szCs w:val="28"/>
        </w:rPr>
        <w:t xml:space="preserve">Кинель </w:t>
      </w:r>
      <w:r w:rsidRPr="00CD334A">
        <w:rPr>
          <w:sz w:val="28"/>
          <w:szCs w:val="28"/>
        </w:rPr>
        <w:t>Самарской области</w:t>
      </w:r>
      <w:r w:rsidRPr="00DF0867">
        <w:rPr>
          <w:sz w:val="28"/>
          <w:szCs w:val="28"/>
        </w:rPr>
        <w:t xml:space="preserve">, начиная с </w:t>
      </w:r>
      <w:r w:rsidR="00A93E9A">
        <w:rPr>
          <w:sz w:val="28"/>
          <w:szCs w:val="28"/>
        </w:rPr>
        <w:t>01.09.2022</w:t>
      </w:r>
      <w:r w:rsidRPr="00DF0867">
        <w:rPr>
          <w:sz w:val="28"/>
          <w:szCs w:val="28"/>
        </w:rPr>
        <w:t> год</w:t>
      </w:r>
      <w:r w:rsidR="00A93E9A">
        <w:rPr>
          <w:sz w:val="28"/>
          <w:szCs w:val="28"/>
        </w:rPr>
        <w:t>а</w:t>
      </w:r>
      <w:r w:rsidRPr="00DF0867">
        <w:rPr>
          <w:sz w:val="28"/>
          <w:szCs w:val="28"/>
        </w:rPr>
        <w:t>.</w:t>
      </w:r>
    </w:p>
    <w:p w14:paraId="09DA390A" w14:textId="77777777" w:rsidR="000474DC" w:rsidRDefault="00413601" w:rsidP="00413601">
      <w:pPr>
        <w:autoSpaceDE w:val="0"/>
        <w:autoSpaceDN w:val="0"/>
        <w:adjustRightInd w:val="0"/>
        <w:spacing w:line="360" w:lineRule="auto"/>
        <w:ind w:right="43" w:firstLine="709"/>
        <w:jc w:val="both"/>
        <w:rPr>
          <w:sz w:val="28"/>
          <w:szCs w:val="28"/>
        </w:rPr>
      </w:pPr>
      <w:r>
        <w:rPr>
          <w:sz w:val="28"/>
          <w:szCs w:val="28"/>
        </w:rPr>
        <w:t xml:space="preserve">4. Контроль за исполнением настоящего постановления возложить на руководителя управления финансами администрации городского округа Кинель Самарской области (Москаленко А.В.). </w:t>
      </w:r>
    </w:p>
    <w:p w14:paraId="13CAE856" w14:textId="77777777" w:rsidR="00413601" w:rsidRDefault="00413601" w:rsidP="00413601">
      <w:pPr>
        <w:autoSpaceDE w:val="0"/>
        <w:autoSpaceDN w:val="0"/>
        <w:adjustRightInd w:val="0"/>
        <w:spacing w:line="360" w:lineRule="auto"/>
        <w:ind w:right="43" w:firstLine="709"/>
        <w:jc w:val="both"/>
        <w:rPr>
          <w:sz w:val="28"/>
          <w:szCs w:val="28"/>
        </w:rPr>
      </w:pPr>
    </w:p>
    <w:p w14:paraId="6A3FEB74" w14:textId="44145A6F" w:rsidR="005324D6" w:rsidRDefault="00413601" w:rsidP="00413601">
      <w:pPr>
        <w:spacing w:line="360" w:lineRule="auto"/>
        <w:ind w:right="-1"/>
        <w:rPr>
          <w:sz w:val="28"/>
          <w:szCs w:val="28"/>
        </w:rPr>
      </w:pPr>
      <w:r w:rsidRPr="004873E5">
        <w:rPr>
          <w:sz w:val="28"/>
          <w:szCs w:val="28"/>
        </w:rPr>
        <w:t>Глав</w:t>
      </w:r>
      <w:r>
        <w:rPr>
          <w:sz w:val="28"/>
          <w:szCs w:val="28"/>
        </w:rPr>
        <w:t>а городского округа</w:t>
      </w:r>
      <w:r w:rsidRPr="004873E5">
        <w:rPr>
          <w:sz w:val="28"/>
          <w:szCs w:val="28"/>
        </w:rPr>
        <w:t xml:space="preserve">           </w:t>
      </w:r>
      <w:r>
        <w:rPr>
          <w:sz w:val="28"/>
          <w:szCs w:val="28"/>
        </w:rPr>
        <w:t xml:space="preserve">      </w:t>
      </w:r>
      <w:r w:rsidRPr="004873E5">
        <w:rPr>
          <w:sz w:val="28"/>
          <w:szCs w:val="28"/>
        </w:rPr>
        <w:t xml:space="preserve">                 </w:t>
      </w:r>
      <w:r>
        <w:rPr>
          <w:sz w:val="28"/>
          <w:szCs w:val="28"/>
        </w:rPr>
        <w:t xml:space="preserve">                           А.А.</w:t>
      </w:r>
      <w:r w:rsidR="00E8408E">
        <w:rPr>
          <w:sz w:val="28"/>
          <w:szCs w:val="28"/>
        </w:rPr>
        <w:t xml:space="preserve"> </w:t>
      </w:r>
      <w:r>
        <w:rPr>
          <w:sz w:val="28"/>
          <w:szCs w:val="28"/>
        </w:rPr>
        <w:t>Прокудин</w:t>
      </w:r>
    </w:p>
    <w:p w14:paraId="3138B488" w14:textId="77777777" w:rsidR="005324D6" w:rsidRDefault="005324D6" w:rsidP="00413601">
      <w:pPr>
        <w:spacing w:line="360" w:lineRule="auto"/>
        <w:ind w:right="-1"/>
        <w:rPr>
          <w:sz w:val="28"/>
          <w:szCs w:val="28"/>
        </w:rPr>
      </w:pPr>
    </w:p>
    <w:p w14:paraId="677294C1" w14:textId="77777777" w:rsidR="00413601" w:rsidRDefault="00413601" w:rsidP="00413601">
      <w:pPr>
        <w:spacing w:line="360" w:lineRule="auto"/>
        <w:ind w:right="-1"/>
        <w:rPr>
          <w:sz w:val="28"/>
          <w:szCs w:val="28"/>
        </w:rPr>
      </w:pPr>
      <w:r>
        <w:rPr>
          <w:sz w:val="28"/>
          <w:szCs w:val="28"/>
        </w:rPr>
        <w:t>Ефременко 61276</w:t>
      </w:r>
    </w:p>
    <w:p w14:paraId="6AE42FA5" w14:textId="77777777" w:rsidR="00413601" w:rsidRPr="005F658E" w:rsidRDefault="00413601" w:rsidP="00413601">
      <w:pPr>
        <w:jc w:val="center"/>
        <w:rPr>
          <w:bCs/>
          <w:sz w:val="28"/>
          <w:szCs w:val="28"/>
        </w:rPr>
      </w:pPr>
      <w:r w:rsidRPr="005F658E">
        <w:rPr>
          <w:bCs/>
          <w:sz w:val="28"/>
          <w:szCs w:val="28"/>
        </w:rPr>
        <w:lastRenderedPageBreak/>
        <w:t xml:space="preserve">Администрация </w:t>
      </w:r>
    </w:p>
    <w:p w14:paraId="4F04B371" w14:textId="77777777" w:rsidR="00413601" w:rsidRPr="005F658E" w:rsidRDefault="00413601" w:rsidP="00413601">
      <w:pPr>
        <w:jc w:val="center"/>
        <w:rPr>
          <w:bCs/>
          <w:sz w:val="28"/>
          <w:szCs w:val="28"/>
        </w:rPr>
      </w:pPr>
      <w:r w:rsidRPr="005F658E">
        <w:rPr>
          <w:bCs/>
          <w:sz w:val="28"/>
          <w:szCs w:val="28"/>
        </w:rPr>
        <w:t>городского округа Кинель Самарской области</w:t>
      </w:r>
    </w:p>
    <w:p w14:paraId="0264E27A" w14:textId="77777777" w:rsidR="00413601" w:rsidRPr="005F658E" w:rsidRDefault="00413601" w:rsidP="00413601">
      <w:pPr>
        <w:jc w:val="center"/>
        <w:rPr>
          <w:sz w:val="28"/>
          <w:szCs w:val="28"/>
        </w:rPr>
      </w:pPr>
    </w:p>
    <w:p w14:paraId="73510F6D" w14:textId="77777777" w:rsidR="00413601" w:rsidRDefault="00413601" w:rsidP="00413601">
      <w:pPr>
        <w:jc w:val="center"/>
        <w:rPr>
          <w:bCs/>
          <w:sz w:val="28"/>
          <w:szCs w:val="28"/>
        </w:rPr>
      </w:pPr>
      <w:r w:rsidRPr="005F658E">
        <w:rPr>
          <w:bCs/>
          <w:sz w:val="28"/>
          <w:szCs w:val="28"/>
        </w:rPr>
        <w:t xml:space="preserve">ЛИСТ СОГЛАСОВАНИЯ </w:t>
      </w:r>
    </w:p>
    <w:p w14:paraId="07C9AFC8" w14:textId="77777777" w:rsidR="00E00FEE" w:rsidRPr="005F658E" w:rsidRDefault="00E00FEE" w:rsidP="00413601">
      <w:pPr>
        <w:jc w:val="center"/>
        <w:rPr>
          <w:bCs/>
          <w:sz w:val="28"/>
          <w:szCs w:val="28"/>
        </w:rPr>
      </w:pPr>
    </w:p>
    <w:p w14:paraId="5F693457" w14:textId="77777777" w:rsidR="004922FE" w:rsidRDefault="00413601" w:rsidP="00C30DC2">
      <w:pPr>
        <w:spacing w:line="276" w:lineRule="auto"/>
        <w:jc w:val="both"/>
        <w:rPr>
          <w:sz w:val="28"/>
          <w:szCs w:val="28"/>
        </w:rPr>
      </w:pPr>
      <w:r w:rsidRPr="005F658E">
        <w:rPr>
          <w:sz w:val="28"/>
          <w:szCs w:val="28"/>
        </w:rPr>
        <w:t xml:space="preserve">к проекту постановления </w:t>
      </w:r>
      <w:r w:rsidRPr="005F658E">
        <w:rPr>
          <w:color w:val="000000"/>
          <w:sz w:val="28"/>
          <w:szCs w:val="28"/>
        </w:rPr>
        <w:t>администрации городского округа Кинель Самарской области «</w:t>
      </w:r>
      <w:r w:rsidR="00E00FEE">
        <w:rPr>
          <w:sz w:val="28"/>
          <w:szCs w:val="28"/>
        </w:rPr>
        <w:t>Об утверждении Порядка формирования и использования бюджетных ассигнований на реализацию отдельных природоохранных мероприятий городского округа Кинель Самарской области»</w:t>
      </w:r>
    </w:p>
    <w:p w14:paraId="6209DFA5" w14:textId="77777777" w:rsidR="00413601" w:rsidRPr="005F658E" w:rsidRDefault="00413601" w:rsidP="00413601">
      <w:pPr>
        <w:jc w:val="center"/>
        <w:rPr>
          <w:sz w:val="28"/>
          <w:szCs w:val="28"/>
        </w:rPr>
      </w:pPr>
    </w:p>
    <w:p w14:paraId="2FD5A851" w14:textId="77777777" w:rsidR="00413601" w:rsidRDefault="00413601" w:rsidP="00413601">
      <w:pPr>
        <w:tabs>
          <w:tab w:val="left" w:pos="1110"/>
        </w:tabs>
        <w:jc w:val="both"/>
        <w:rPr>
          <w:sz w:val="28"/>
          <w:szCs w:val="28"/>
        </w:rPr>
      </w:pPr>
      <w:r>
        <w:rPr>
          <w:sz w:val="28"/>
          <w:szCs w:val="28"/>
        </w:rPr>
        <w:tab/>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27"/>
        <w:gridCol w:w="2550"/>
      </w:tblGrid>
      <w:tr w:rsidR="00413601" w:rsidRPr="005F658E" w14:paraId="723C9444" w14:textId="77777777" w:rsidTr="00C30DC2">
        <w:trPr>
          <w:trHeight w:val="991"/>
        </w:trPr>
        <w:tc>
          <w:tcPr>
            <w:tcW w:w="4786" w:type="dxa"/>
          </w:tcPr>
          <w:p w14:paraId="32A6EA11" w14:textId="77777777" w:rsidR="00413601" w:rsidRPr="00152E6F" w:rsidRDefault="00413601" w:rsidP="007E48F5">
            <w:pPr>
              <w:jc w:val="center"/>
              <w:rPr>
                <w:b/>
                <w:bCs/>
              </w:rPr>
            </w:pPr>
            <w:r w:rsidRPr="00152E6F">
              <w:rPr>
                <w:b/>
                <w:bCs/>
              </w:rPr>
              <w:t>Занимаемая должность</w:t>
            </w:r>
          </w:p>
        </w:tc>
        <w:tc>
          <w:tcPr>
            <w:tcW w:w="2127" w:type="dxa"/>
          </w:tcPr>
          <w:p w14:paraId="486E6252" w14:textId="77777777" w:rsidR="00413601" w:rsidRPr="00152E6F" w:rsidRDefault="00413601" w:rsidP="007E48F5">
            <w:pPr>
              <w:jc w:val="center"/>
              <w:rPr>
                <w:b/>
                <w:bCs/>
              </w:rPr>
            </w:pPr>
            <w:r w:rsidRPr="00152E6F">
              <w:rPr>
                <w:b/>
                <w:bCs/>
              </w:rPr>
              <w:t>Роспись,</w:t>
            </w:r>
          </w:p>
          <w:p w14:paraId="4DBEBCF4" w14:textId="77777777" w:rsidR="00413601" w:rsidRPr="00152E6F" w:rsidRDefault="00413601" w:rsidP="007E48F5">
            <w:pPr>
              <w:jc w:val="center"/>
              <w:rPr>
                <w:b/>
                <w:bCs/>
              </w:rPr>
            </w:pPr>
            <w:r w:rsidRPr="00152E6F">
              <w:rPr>
                <w:b/>
                <w:bCs/>
              </w:rPr>
              <w:t xml:space="preserve"> дата согласования</w:t>
            </w:r>
          </w:p>
        </w:tc>
        <w:tc>
          <w:tcPr>
            <w:tcW w:w="2550" w:type="dxa"/>
          </w:tcPr>
          <w:p w14:paraId="2963BC53" w14:textId="77777777" w:rsidR="00413601" w:rsidRPr="00152E6F" w:rsidRDefault="00413601" w:rsidP="007E48F5">
            <w:pPr>
              <w:jc w:val="center"/>
              <w:rPr>
                <w:b/>
                <w:bCs/>
              </w:rPr>
            </w:pPr>
            <w:r w:rsidRPr="00152E6F">
              <w:rPr>
                <w:b/>
                <w:bCs/>
              </w:rPr>
              <w:t>Фамилия, инициалы</w:t>
            </w:r>
          </w:p>
        </w:tc>
      </w:tr>
      <w:tr w:rsidR="00413601" w:rsidRPr="005F658E" w14:paraId="28B70578" w14:textId="77777777" w:rsidTr="00C30DC2">
        <w:trPr>
          <w:trHeight w:val="931"/>
        </w:trPr>
        <w:tc>
          <w:tcPr>
            <w:tcW w:w="4786" w:type="dxa"/>
          </w:tcPr>
          <w:p w14:paraId="1910E5EC" w14:textId="2AFCB721" w:rsidR="00413601" w:rsidRPr="005F658E" w:rsidRDefault="00413601" w:rsidP="007E48F5">
            <w:pPr>
              <w:jc w:val="center"/>
              <w:rPr>
                <w:sz w:val="28"/>
                <w:szCs w:val="28"/>
              </w:rPr>
            </w:pPr>
            <w:r w:rsidRPr="005F658E">
              <w:rPr>
                <w:sz w:val="28"/>
                <w:szCs w:val="28"/>
              </w:rPr>
              <w:t>Руководитель управления финансами</w:t>
            </w:r>
            <w:r w:rsidR="00D75C0B">
              <w:rPr>
                <w:sz w:val="28"/>
                <w:szCs w:val="28"/>
              </w:rPr>
              <w:t xml:space="preserve"> администрации городского округа </w:t>
            </w:r>
          </w:p>
        </w:tc>
        <w:tc>
          <w:tcPr>
            <w:tcW w:w="2127" w:type="dxa"/>
          </w:tcPr>
          <w:p w14:paraId="385153E5" w14:textId="77777777" w:rsidR="00413601" w:rsidRPr="005F658E" w:rsidRDefault="00413601" w:rsidP="007E48F5">
            <w:pPr>
              <w:jc w:val="center"/>
              <w:rPr>
                <w:b/>
                <w:bCs/>
                <w:sz w:val="28"/>
                <w:szCs w:val="28"/>
              </w:rPr>
            </w:pPr>
          </w:p>
        </w:tc>
        <w:tc>
          <w:tcPr>
            <w:tcW w:w="2550" w:type="dxa"/>
          </w:tcPr>
          <w:p w14:paraId="230C44C5" w14:textId="226DE9CE" w:rsidR="00413601" w:rsidRPr="005F658E" w:rsidRDefault="00C30DC2" w:rsidP="007E48F5">
            <w:pPr>
              <w:jc w:val="center"/>
              <w:rPr>
                <w:sz w:val="28"/>
                <w:szCs w:val="28"/>
              </w:rPr>
            </w:pPr>
            <w:r>
              <w:rPr>
                <w:sz w:val="28"/>
                <w:szCs w:val="28"/>
              </w:rPr>
              <w:t xml:space="preserve">А.В. </w:t>
            </w:r>
            <w:r w:rsidR="00413601" w:rsidRPr="005F658E">
              <w:rPr>
                <w:sz w:val="28"/>
                <w:szCs w:val="28"/>
              </w:rPr>
              <w:t xml:space="preserve">Москаленко </w:t>
            </w:r>
          </w:p>
        </w:tc>
      </w:tr>
      <w:tr w:rsidR="00413601" w:rsidRPr="005F658E" w14:paraId="16BD83F9" w14:textId="77777777" w:rsidTr="00C30DC2">
        <w:trPr>
          <w:trHeight w:val="418"/>
        </w:trPr>
        <w:tc>
          <w:tcPr>
            <w:tcW w:w="4786" w:type="dxa"/>
          </w:tcPr>
          <w:p w14:paraId="1059A683" w14:textId="2A17DB86" w:rsidR="00413601" w:rsidRPr="005F658E" w:rsidRDefault="00152E6F" w:rsidP="007E48F5">
            <w:pPr>
              <w:jc w:val="center"/>
              <w:rPr>
                <w:sz w:val="28"/>
                <w:szCs w:val="28"/>
              </w:rPr>
            </w:pPr>
            <w:r>
              <w:rPr>
                <w:bCs/>
                <w:sz w:val="28"/>
                <w:szCs w:val="28"/>
              </w:rPr>
              <w:t xml:space="preserve">Начальник юридического отдела </w:t>
            </w:r>
            <w:r w:rsidR="00413601" w:rsidRPr="005F658E">
              <w:rPr>
                <w:bCs/>
                <w:sz w:val="28"/>
                <w:szCs w:val="28"/>
              </w:rPr>
              <w:t>аппарата администрации</w:t>
            </w:r>
            <w:r w:rsidR="009D4CAB">
              <w:rPr>
                <w:bCs/>
                <w:sz w:val="28"/>
                <w:szCs w:val="28"/>
              </w:rPr>
              <w:t xml:space="preserve"> городского округа </w:t>
            </w:r>
          </w:p>
        </w:tc>
        <w:tc>
          <w:tcPr>
            <w:tcW w:w="2127" w:type="dxa"/>
          </w:tcPr>
          <w:p w14:paraId="5A55A1DE" w14:textId="77777777" w:rsidR="00413601" w:rsidRPr="005F658E" w:rsidRDefault="00413601" w:rsidP="007E48F5">
            <w:pPr>
              <w:jc w:val="center"/>
              <w:rPr>
                <w:sz w:val="28"/>
                <w:szCs w:val="28"/>
              </w:rPr>
            </w:pPr>
          </w:p>
        </w:tc>
        <w:tc>
          <w:tcPr>
            <w:tcW w:w="2550" w:type="dxa"/>
          </w:tcPr>
          <w:p w14:paraId="222F96EB" w14:textId="5775B059" w:rsidR="00413601" w:rsidRPr="005F658E" w:rsidRDefault="00C30DC2" w:rsidP="007E48F5">
            <w:pPr>
              <w:jc w:val="center"/>
              <w:rPr>
                <w:sz w:val="28"/>
                <w:szCs w:val="28"/>
              </w:rPr>
            </w:pPr>
            <w:r>
              <w:rPr>
                <w:sz w:val="28"/>
                <w:szCs w:val="28"/>
              </w:rPr>
              <w:t>Н.Г. Галимова</w:t>
            </w:r>
          </w:p>
        </w:tc>
      </w:tr>
      <w:tr w:rsidR="00A82168" w:rsidRPr="005F658E" w14:paraId="2539A262" w14:textId="77777777" w:rsidTr="00C30DC2">
        <w:trPr>
          <w:trHeight w:val="418"/>
        </w:trPr>
        <w:tc>
          <w:tcPr>
            <w:tcW w:w="4786" w:type="dxa"/>
          </w:tcPr>
          <w:p w14:paraId="7F7CAFAF" w14:textId="2CE8E5F1" w:rsidR="00A82168" w:rsidRDefault="00A82168" w:rsidP="007E48F5">
            <w:pPr>
              <w:jc w:val="center"/>
              <w:rPr>
                <w:bCs/>
                <w:sz w:val="28"/>
                <w:szCs w:val="28"/>
              </w:rPr>
            </w:pPr>
            <w:r>
              <w:rPr>
                <w:bCs/>
                <w:sz w:val="28"/>
                <w:szCs w:val="28"/>
              </w:rPr>
              <w:t>Начальник отдела административного, экологического и муниципального контроля</w:t>
            </w:r>
            <w:r w:rsidR="00152E6F">
              <w:rPr>
                <w:bCs/>
                <w:sz w:val="28"/>
                <w:szCs w:val="28"/>
              </w:rPr>
              <w:t xml:space="preserve"> админист</w:t>
            </w:r>
            <w:r w:rsidR="00C30DC2">
              <w:rPr>
                <w:bCs/>
                <w:sz w:val="28"/>
                <w:szCs w:val="28"/>
              </w:rPr>
              <w:t>ра</w:t>
            </w:r>
            <w:r w:rsidR="00152E6F">
              <w:rPr>
                <w:bCs/>
                <w:sz w:val="28"/>
                <w:szCs w:val="28"/>
              </w:rPr>
              <w:t>ции городского округа</w:t>
            </w:r>
          </w:p>
        </w:tc>
        <w:tc>
          <w:tcPr>
            <w:tcW w:w="2127" w:type="dxa"/>
          </w:tcPr>
          <w:p w14:paraId="6D6CD0AC" w14:textId="77777777" w:rsidR="00A82168" w:rsidRPr="005F658E" w:rsidRDefault="00A82168" w:rsidP="007E48F5">
            <w:pPr>
              <w:jc w:val="center"/>
              <w:rPr>
                <w:sz w:val="28"/>
                <w:szCs w:val="28"/>
              </w:rPr>
            </w:pPr>
          </w:p>
        </w:tc>
        <w:tc>
          <w:tcPr>
            <w:tcW w:w="2550" w:type="dxa"/>
          </w:tcPr>
          <w:p w14:paraId="028E3952" w14:textId="741E8CA4" w:rsidR="00A82168" w:rsidRPr="00A82168" w:rsidRDefault="00C30DC2" w:rsidP="007E48F5">
            <w:pPr>
              <w:jc w:val="center"/>
              <w:rPr>
                <w:sz w:val="28"/>
                <w:szCs w:val="28"/>
              </w:rPr>
            </w:pPr>
            <w:r>
              <w:rPr>
                <w:sz w:val="28"/>
                <w:szCs w:val="28"/>
              </w:rPr>
              <w:t xml:space="preserve">А.Ю. </w:t>
            </w:r>
            <w:r w:rsidR="00A82168">
              <w:rPr>
                <w:sz w:val="28"/>
                <w:szCs w:val="28"/>
              </w:rPr>
              <w:t xml:space="preserve">Гусев </w:t>
            </w:r>
          </w:p>
        </w:tc>
      </w:tr>
    </w:tbl>
    <w:p w14:paraId="2F1747CC" w14:textId="77777777" w:rsidR="00413601" w:rsidRDefault="00413601" w:rsidP="00413601">
      <w:pPr>
        <w:rPr>
          <w:sz w:val="28"/>
          <w:szCs w:val="28"/>
        </w:rPr>
      </w:pPr>
    </w:p>
    <w:p w14:paraId="2B2A1E73" w14:textId="77777777" w:rsidR="00413601" w:rsidRDefault="00413601" w:rsidP="00413601">
      <w:pPr>
        <w:rPr>
          <w:sz w:val="28"/>
          <w:szCs w:val="28"/>
        </w:rPr>
      </w:pPr>
    </w:p>
    <w:p w14:paraId="09DEE43E" w14:textId="77777777" w:rsidR="00413601" w:rsidRDefault="00413601" w:rsidP="00413601">
      <w:pPr>
        <w:rPr>
          <w:sz w:val="28"/>
          <w:szCs w:val="28"/>
        </w:rPr>
      </w:pPr>
    </w:p>
    <w:p w14:paraId="46E6D66B" w14:textId="77777777" w:rsidR="00413601" w:rsidRDefault="00413601" w:rsidP="00413601">
      <w:pPr>
        <w:rPr>
          <w:sz w:val="28"/>
          <w:szCs w:val="28"/>
        </w:rPr>
      </w:pPr>
    </w:p>
    <w:p w14:paraId="20BCB40B" w14:textId="77777777" w:rsidR="00413601" w:rsidRDefault="00413601" w:rsidP="00413601">
      <w:pPr>
        <w:rPr>
          <w:sz w:val="28"/>
          <w:szCs w:val="28"/>
        </w:rPr>
      </w:pPr>
    </w:p>
    <w:p w14:paraId="0253D66D" w14:textId="1E406BE4" w:rsidR="00C37C7E" w:rsidRDefault="00C37C7E"/>
    <w:p w14:paraId="2877CBEB" w14:textId="16D6B1CB" w:rsidR="00A83300" w:rsidRDefault="00A83300"/>
    <w:p w14:paraId="456F6DCC" w14:textId="5ED3F5A9" w:rsidR="00A83300" w:rsidRDefault="00A83300"/>
    <w:p w14:paraId="04844A56" w14:textId="622474F8" w:rsidR="00A83300" w:rsidRDefault="00A83300"/>
    <w:p w14:paraId="2BA842FC" w14:textId="711E7ECF" w:rsidR="00A83300" w:rsidRDefault="00A83300"/>
    <w:p w14:paraId="39F3AD0E" w14:textId="5442D49E" w:rsidR="00A83300" w:rsidRDefault="00A83300"/>
    <w:p w14:paraId="22E385C5" w14:textId="0D8F9E47" w:rsidR="00A83300" w:rsidRDefault="00A83300"/>
    <w:p w14:paraId="59B7B6C0" w14:textId="77EABCFD" w:rsidR="00A83300" w:rsidRDefault="00A83300"/>
    <w:p w14:paraId="03611C91" w14:textId="3F919475" w:rsidR="00A83300" w:rsidRDefault="00A83300"/>
    <w:p w14:paraId="4EF925AB" w14:textId="4726F0CE" w:rsidR="00A83300" w:rsidRDefault="00A83300"/>
    <w:p w14:paraId="3BF0E6F4" w14:textId="23D8E97F" w:rsidR="00A83300" w:rsidRDefault="00A83300"/>
    <w:p w14:paraId="53827238" w14:textId="4E64BA51" w:rsidR="00A83300" w:rsidRDefault="00A83300"/>
    <w:p w14:paraId="094C8574" w14:textId="57A86651" w:rsidR="00A83300" w:rsidRDefault="00A83300"/>
    <w:p w14:paraId="726A0D96" w14:textId="69981D5D" w:rsidR="00A83300" w:rsidRDefault="00A83300"/>
    <w:p w14:paraId="0BAB6BF4" w14:textId="4A592A16" w:rsidR="00A83300" w:rsidRDefault="00A83300"/>
    <w:p w14:paraId="59B05B8B" w14:textId="5DB4BD42" w:rsidR="00A83300" w:rsidRDefault="00A83300"/>
    <w:p w14:paraId="79CD7E0A" w14:textId="5B694981" w:rsidR="00A83300" w:rsidRDefault="00A83300"/>
    <w:p w14:paraId="7135CE13" w14:textId="382FA48A" w:rsidR="00A83300" w:rsidRDefault="00A83300"/>
    <w:p w14:paraId="2778F167" w14:textId="77777777" w:rsidR="00A83300" w:rsidRPr="00A83300" w:rsidRDefault="00A83300" w:rsidP="00A83300">
      <w:pPr>
        <w:widowControl w:val="0"/>
        <w:autoSpaceDE w:val="0"/>
        <w:autoSpaceDN w:val="0"/>
        <w:adjustRightInd w:val="0"/>
        <w:ind w:left="5664"/>
        <w:outlineLvl w:val="1"/>
        <w:rPr>
          <w:sz w:val="28"/>
          <w:szCs w:val="28"/>
        </w:rPr>
      </w:pPr>
      <w:r w:rsidRPr="00A83300">
        <w:rPr>
          <w:sz w:val="28"/>
          <w:szCs w:val="28"/>
        </w:rPr>
        <w:lastRenderedPageBreak/>
        <w:t xml:space="preserve">             УТВЕРЖДЕН</w:t>
      </w:r>
    </w:p>
    <w:p w14:paraId="65D1CA44" w14:textId="77777777" w:rsidR="00A83300" w:rsidRPr="00A83300" w:rsidRDefault="00A83300" w:rsidP="00A83300">
      <w:pPr>
        <w:widowControl w:val="0"/>
        <w:autoSpaceDE w:val="0"/>
        <w:autoSpaceDN w:val="0"/>
        <w:adjustRightInd w:val="0"/>
        <w:ind w:left="5664"/>
        <w:outlineLvl w:val="1"/>
        <w:rPr>
          <w:sz w:val="28"/>
          <w:szCs w:val="28"/>
        </w:rPr>
      </w:pPr>
    </w:p>
    <w:p w14:paraId="3C498857" w14:textId="7392AA77" w:rsidR="00A83300" w:rsidRPr="00A83300" w:rsidRDefault="00A83300" w:rsidP="00A83300">
      <w:pPr>
        <w:widowControl w:val="0"/>
        <w:autoSpaceDE w:val="0"/>
        <w:autoSpaceDN w:val="0"/>
        <w:adjustRightInd w:val="0"/>
        <w:ind w:left="5664"/>
        <w:jc w:val="center"/>
        <w:rPr>
          <w:sz w:val="28"/>
          <w:szCs w:val="28"/>
        </w:rPr>
      </w:pPr>
      <w:r w:rsidRPr="00A83300">
        <w:rPr>
          <w:sz w:val="28"/>
          <w:szCs w:val="28"/>
        </w:rPr>
        <w:t xml:space="preserve">постановлением </w:t>
      </w:r>
      <w:r w:rsidR="00E8408E">
        <w:rPr>
          <w:sz w:val="28"/>
          <w:szCs w:val="28"/>
        </w:rPr>
        <w:t>а</w:t>
      </w:r>
      <w:r w:rsidRPr="00A83300">
        <w:rPr>
          <w:sz w:val="28"/>
          <w:szCs w:val="28"/>
        </w:rPr>
        <w:t>дминистрации городского округа Кинель Самарской области</w:t>
      </w:r>
    </w:p>
    <w:p w14:paraId="6C005230" w14:textId="77777777" w:rsidR="00A83300" w:rsidRPr="00A83300" w:rsidRDefault="00A83300" w:rsidP="00A83300">
      <w:pPr>
        <w:widowControl w:val="0"/>
        <w:autoSpaceDE w:val="0"/>
        <w:autoSpaceDN w:val="0"/>
        <w:adjustRightInd w:val="0"/>
        <w:ind w:left="5664"/>
        <w:jc w:val="center"/>
        <w:rPr>
          <w:i/>
          <w:iCs/>
          <w:sz w:val="20"/>
          <w:szCs w:val="20"/>
        </w:rPr>
      </w:pPr>
    </w:p>
    <w:p w14:paraId="635DDA72" w14:textId="64DB9642" w:rsidR="00A83300" w:rsidRPr="00A83300" w:rsidRDefault="00A83300" w:rsidP="00A83300">
      <w:pPr>
        <w:widowControl w:val="0"/>
        <w:autoSpaceDE w:val="0"/>
        <w:autoSpaceDN w:val="0"/>
        <w:adjustRightInd w:val="0"/>
        <w:ind w:left="5664"/>
        <w:rPr>
          <w:sz w:val="28"/>
          <w:szCs w:val="28"/>
        </w:rPr>
      </w:pPr>
      <w:r w:rsidRPr="00A83300">
        <w:rPr>
          <w:sz w:val="28"/>
          <w:szCs w:val="28"/>
        </w:rPr>
        <w:t>от ___</w:t>
      </w:r>
      <w:r>
        <w:rPr>
          <w:sz w:val="28"/>
          <w:szCs w:val="28"/>
        </w:rPr>
        <w:t>___</w:t>
      </w:r>
      <w:r w:rsidRPr="00A83300">
        <w:rPr>
          <w:sz w:val="28"/>
          <w:szCs w:val="28"/>
        </w:rPr>
        <w:t>______2022 № _____</w:t>
      </w:r>
    </w:p>
    <w:p w14:paraId="22922D8B" w14:textId="77777777" w:rsidR="00A83300" w:rsidRPr="00A83300" w:rsidRDefault="00A83300" w:rsidP="00A83300">
      <w:pPr>
        <w:widowControl w:val="0"/>
        <w:autoSpaceDE w:val="0"/>
        <w:autoSpaceDN w:val="0"/>
        <w:adjustRightInd w:val="0"/>
        <w:ind w:left="5664"/>
        <w:rPr>
          <w:sz w:val="28"/>
          <w:szCs w:val="28"/>
        </w:rPr>
      </w:pPr>
    </w:p>
    <w:p w14:paraId="5CE9F713" w14:textId="77777777" w:rsidR="00A83300" w:rsidRPr="00A83300" w:rsidRDefault="00A83300" w:rsidP="00A83300">
      <w:pPr>
        <w:widowControl w:val="0"/>
        <w:autoSpaceDE w:val="0"/>
        <w:autoSpaceDN w:val="0"/>
        <w:adjustRightInd w:val="0"/>
        <w:ind w:left="5664"/>
        <w:rPr>
          <w:sz w:val="28"/>
          <w:szCs w:val="28"/>
        </w:rPr>
      </w:pPr>
    </w:p>
    <w:p w14:paraId="16B87BFB" w14:textId="77777777" w:rsidR="00A83300" w:rsidRPr="00A83300" w:rsidRDefault="00A83300" w:rsidP="00A83300">
      <w:pPr>
        <w:widowControl w:val="0"/>
        <w:autoSpaceDE w:val="0"/>
        <w:autoSpaceDN w:val="0"/>
        <w:adjustRightInd w:val="0"/>
        <w:jc w:val="center"/>
        <w:rPr>
          <w:sz w:val="28"/>
          <w:szCs w:val="28"/>
        </w:rPr>
      </w:pPr>
      <w:bookmarkStart w:id="0" w:name="Par72"/>
      <w:bookmarkEnd w:id="0"/>
    </w:p>
    <w:p w14:paraId="3E790B20" w14:textId="77777777" w:rsidR="00A83300" w:rsidRPr="00A83300" w:rsidRDefault="00A83300" w:rsidP="00A83300">
      <w:pPr>
        <w:widowControl w:val="0"/>
        <w:autoSpaceDE w:val="0"/>
        <w:autoSpaceDN w:val="0"/>
        <w:adjustRightInd w:val="0"/>
        <w:spacing w:line="276" w:lineRule="auto"/>
        <w:jc w:val="center"/>
        <w:rPr>
          <w:b/>
          <w:bCs/>
          <w:sz w:val="28"/>
          <w:szCs w:val="28"/>
        </w:rPr>
      </w:pPr>
      <w:r w:rsidRPr="00A83300">
        <w:rPr>
          <w:b/>
          <w:bCs/>
          <w:sz w:val="28"/>
          <w:szCs w:val="28"/>
        </w:rPr>
        <w:t>Порядок</w:t>
      </w:r>
    </w:p>
    <w:p w14:paraId="44AC9448" w14:textId="77777777" w:rsidR="00A83300" w:rsidRPr="00A83300" w:rsidRDefault="00A83300" w:rsidP="00A83300">
      <w:pPr>
        <w:widowControl w:val="0"/>
        <w:autoSpaceDE w:val="0"/>
        <w:autoSpaceDN w:val="0"/>
        <w:adjustRightInd w:val="0"/>
        <w:spacing w:line="276" w:lineRule="auto"/>
        <w:jc w:val="center"/>
        <w:rPr>
          <w:b/>
          <w:bCs/>
          <w:sz w:val="28"/>
          <w:szCs w:val="28"/>
        </w:rPr>
      </w:pPr>
      <w:r w:rsidRPr="00A83300">
        <w:rPr>
          <w:b/>
          <w:bCs/>
          <w:sz w:val="28"/>
          <w:szCs w:val="28"/>
        </w:rPr>
        <w:t>формирования и использования бюджетных ассигнований</w:t>
      </w:r>
    </w:p>
    <w:p w14:paraId="2BC156D7" w14:textId="77777777" w:rsidR="00A83300" w:rsidRPr="00A83300" w:rsidRDefault="00A83300" w:rsidP="00A83300">
      <w:pPr>
        <w:widowControl w:val="0"/>
        <w:autoSpaceDE w:val="0"/>
        <w:autoSpaceDN w:val="0"/>
        <w:adjustRightInd w:val="0"/>
        <w:spacing w:line="276" w:lineRule="auto"/>
        <w:jc w:val="center"/>
        <w:rPr>
          <w:b/>
          <w:bCs/>
          <w:sz w:val="28"/>
          <w:szCs w:val="28"/>
        </w:rPr>
      </w:pPr>
      <w:r w:rsidRPr="00A83300">
        <w:rPr>
          <w:b/>
          <w:bCs/>
          <w:sz w:val="28"/>
          <w:szCs w:val="28"/>
        </w:rPr>
        <w:t>на реализацию отдельных природоохранных мероприятий городского округа Кинель Самарской области</w:t>
      </w:r>
    </w:p>
    <w:p w14:paraId="332D30ED" w14:textId="77777777" w:rsidR="00A83300" w:rsidRPr="00A83300" w:rsidRDefault="00A83300" w:rsidP="00A83300">
      <w:pPr>
        <w:widowControl w:val="0"/>
        <w:autoSpaceDE w:val="0"/>
        <w:autoSpaceDN w:val="0"/>
        <w:adjustRightInd w:val="0"/>
        <w:jc w:val="center"/>
        <w:rPr>
          <w:iCs/>
          <w:sz w:val="20"/>
          <w:szCs w:val="20"/>
        </w:rPr>
      </w:pPr>
    </w:p>
    <w:p w14:paraId="67BABE20" w14:textId="77777777" w:rsidR="00A83300" w:rsidRPr="00A83300" w:rsidRDefault="00A83300" w:rsidP="00A83300">
      <w:pPr>
        <w:widowControl w:val="0"/>
        <w:autoSpaceDE w:val="0"/>
        <w:autoSpaceDN w:val="0"/>
        <w:adjustRightInd w:val="0"/>
        <w:jc w:val="both"/>
        <w:rPr>
          <w:sz w:val="28"/>
          <w:szCs w:val="28"/>
        </w:rPr>
      </w:pPr>
    </w:p>
    <w:p w14:paraId="021CBD27" w14:textId="2AE7BE30" w:rsidR="00A83300" w:rsidRPr="00A83300" w:rsidRDefault="00A83300" w:rsidP="00A83300">
      <w:pPr>
        <w:widowControl w:val="0"/>
        <w:autoSpaceDE w:val="0"/>
        <w:autoSpaceDN w:val="0"/>
        <w:adjustRightInd w:val="0"/>
        <w:spacing w:line="360" w:lineRule="auto"/>
        <w:ind w:firstLine="540"/>
        <w:jc w:val="both"/>
        <w:rPr>
          <w:sz w:val="28"/>
          <w:szCs w:val="28"/>
        </w:rPr>
      </w:pPr>
      <w:r w:rsidRPr="00A83300">
        <w:rPr>
          <w:sz w:val="28"/>
          <w:szCs w:val="28"/>
        </w:rPr>
        <w:t>1. Настоящий порядок устанавливает правила формирования и использования бюджетных ассигнований на реализацию на территории городского округа Кинель Самарской области отдельных природоохранных мероприятий, предусмотренных соответствующим перечнем, утвержденным в установленном федеральном законодательном порядке (далее- отдельные природоохранные мероприятия).</w:t>
      </w:r>
    </w:p>
    <w:p w14:paraId="23912762" w14:textId="77777777" w:rsidR="00A83300" w:rsidRPr="00A83300" w:rsidRDefault="00A83300" w:rsidP="00A83300">
      <w:pPr>
        <w:widowControl w:val="0"/>
        <w:autoSpaceDE w:val="0"/>
        <w:autoSpaceDN w:val="0"/>
        <w:adjustRightInd w:val="0"/>
        <w:spacing w:line="360" w:lineRule="auto"/>
        <w:ind w:firstLine="540"/>
        <w:jc w:val="both"/>
        <w:rPr>
          <w:sz w:val="28"/>
          <w:szCs w:val="28"/>
        </w:rPr>
      </w:pPr>
      <w:r w:rsidRPr="00A83300">
        <w:rPr>
          <w:sz w:val="28"/>
          <w:szCs w:val="28"/>
        </w:rPr>
        <w:t>2. Объем бюджетных ассигнований, формируемый за счет средств местного бюджета для реализации отдельных природоохранных мероприятий, определяется в размере не менее 100 процентов прогнозируемого объема доходов местного бюджета, подлежащих в соответствии с федеральным законодательством зачислению в местный бюджет, от:</w:t>
      </w:r>
    </w:p>
    <w:p w14:paraId="12A0A682" w14:textId="77777777" w:rsidR="00A83300" w:rsidRPr="00A83300" w:rsidRDefault="00A83300" w:rsidP="00A83300">
      <w:pPr>
        <w:autoSpaceDE w:val="0"/>
        <w:autoSpaceDN w:val="0"/>
        <w:adjustRightInd w:val="0"/>
        <w:spacing w:line="360" w:lineRule="auto"/>
        <w:ind w:firstLine="540"/>
        <w:jc w:val="both"/>
        <w:rPr>
          <w:sz w:val="28"/>
          <w:szCs w:val="28"/>
        </w:rPr>
      </w:pPr>
      <w:r w:rsidRPr="00A83300">
        <w:rPr>
          <w:sz w:val="28"/>
          <w:szCs w:val="28"/>
        </w:rPr>
        <w:t>1) платы за негативное воздействие на окружающую среду;</w:t>
      </w:r>
    </w:p>
    <w:p w14:paraId="382093C8" w14:textId="7042103E" w:rsidR="00A83300" w:rsidRPr="00A83300" w:rsidRDefault="00A83300" w:rsidP="00A83300">
      <w:pPr>
        <w:widowControl w:val="0"/>
        <w:autoSpaceDE w:val="0"/>
        <w:autoSpaceDN w:val="0"/>
        <w:adjustRightInd w:val="0"/>
        <w:spacing w:line="360" w:lineRule="auto"/>
        <w:ind w:firstLine="540"/>
        <w:jc w:val="both"/>
        <w:rPr>
          <w:sz w:val="28"/>
          <w:szCs w:val="28"/>
        </w:rPr>
      </w:pPr>
      <w:r w:rsidRPr="00A83300">
        <w:rPr>
          <w:sz w:val="28"/>
          <w:szCs w:val="28"/>
        </w:rPr>
        <w:t>2)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Законом Самарской области «Об административных правонарушениях на территории Самарской области», за административные правонарушения в области охраны окружающей среды и природопользования;</w:t>
      </w:r>
    </w:p>
    <w:p w14:paraId="54D22F3B" w14:textId="77777777" w:rsidR="00A83300" w:rsidRPr="00A83300" w:rsidRDefault="00A83300" w:rsidP="00A83300">
      <w:pPr>
        <w:widowControl w:val="0"/>
        <w:autoSpaceDE w:val="0"/>
        <w:autoSpaceDN w:val="0"/>
        <w:adjustRightInd w:val="0"/>
        <w:spacing w:line="360" w:lineRule="auto"/>
        <w:ind w:firstLine="540"/>
        <w:jc w:val="both"/>
        <w:rPr>
          <w:sz w:val="28"/>
          <w:szCs w:val="28"/>
        </w:rPr>
      </w:pPr>
      <w:r w:rsidRPr="00A83300">
        <w:rPr>
          <w:sz w:val="28"/>
          <w:szCs w:val="28"/>
        </w:rPr>
        <w:lastRenderedPageBreak/>
        <w:t>3)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14:paraId="1E6AC087" w14:textId="1B032249" w:rsidR="00A83300" w:rsidRPr="00A83300" w:rsidRDefault="00A83300" w:rsidP="00A83300">
      <w:pPr>
        <w:autoSpaceDE w:val="0"/>
        <w:autoSpaceDN w:val="0"/>
        <w:adjustRightInd w:val="0"/>
        <w:spacing w:line="360" w:lineRule="auto"/>
        <w:ind w:firstLine="540"/>
        <w:jc w:val="both"/>
        <w:rPr>
          <w:sz w:val="28"/>
          <w:szCs w:val="28"/>
        </w:rPr>
      </w:pPr>
      <w:r w:rsidRPr="00A83300">
        <w:rPr>
          <w:sz w:val="28"/>
          <w:szCs w:val="28"/>
        </w:rPr>
        <w:t>3. Объем бюджетных ассигнований, формируемый за счет средств местного бюджета для реализации отдельных природоохранных мероприятий, может быть уменьшен в текущем финансовом году и (или) очередном финансовом году на отрицательную разницу между фактически поступившим и прогнозируемым объемом доходов местного бюджета, учитываемых при формировании бюджетных ассигнований на реализацию отдельных природоохранных мероприятий.</w:t>
      </w:r>
    </w:p>
    <w:p w14:paraId="0068C992" w14:textId="77777777" w:rsidR="00A83300" w:rsidRPr="00A83300" w:rsidRDefault="00A83300" w:rsidP="00A83300">
      <w:pPr>
        <w:autoSpaceDE w:val="0"/>
        <w:autoSpaceDN w:val="0"/>
        <w:adjustRightInd w:val="0"/>
        <w:spacing w:line="360" w:lineRule="auto"/>
        <w:ind w:firstLine="540"/>
        <w:jc w:val="both"/>
        <w:rPr>
          <w:sz w:val="28"/>
          <w:szCs w:val="28"/>
        </w:rPr>
      </w:pPr>
      <w:r w:rsidRPr="00A83300">
        <w:rPr>
          <w:sz w:val="28"/>
          <w:szCs w:val="28"/>
        </w:rPr>
        <w:t>В случае превышения фактически поступивших доходов местного бюджета, учитываемых при формировании бюджетных ассигнований на реализацию отдельных природоохранных мероприятий, над прогнозируемым объемом доходов, учитываемых перечнем природоохранных мероприятий городского округа Кинель Самарской области, бюджетные ассигнования направляются на увеличение бюджетных ассигнований на реализацию отдельных природоохранных мероприятий в очередном финансовом году в соответствии с действующим законодательством.</w:t>
      </w:r>
    </w:p>
    <w:p w14:paraId="4F09A74D" w14:textId="5A53FCBF" w:rsidR="00A83300" w:rsidRPr="00A83300" w:rsidRDefault="00A83300" w:rsidP="00A83300">
      <w:pPr>
        <w:autoSpaceDE w:val="0"/>
        <w:autoSpaceDN w:val="0"/>
        <w:adjustRightInd w:val="0"/>
        <w:spacing w:line="360" w:lineRule="auto"/>
        <w:ind w:firstLine="540"/>
        <w:jc w:val="both"/>
        <w:rPr>
          <w:sz w:val="28"/>
          <w:szCs w:val="28"/>
        </w:rPr>
      </w:pPr>
      <w:r w:rsidRPr="00A83300">
        <w:rPr>
          <w:sz w:val="28"/>
          <w:szCs w:val="28"/>
        </w:rPr>
        <w:t>Бюджетные ассигнования на реализацию отдельных природоохранных мероприятий, не использованные в текущем финансовом году, направляются на увеличение бюджетных ассигнований на реализацию отдельных природоохранных мероприятий в очередном финансовом году в соответствии с действующим законодательством, но не более суммы фактически поступивших доходов.</w:t>
      </w:r>
    </w:p>
    <w:p w14:paraId="406416D5" w14:textId="77777777" w:rsidR="00A83300" w:rsidRPr="00A83300" w:rsidRDefault="00A83300" w:rsidP="00A83300">
      <w:pPr>
        <w:autoSpaceDE w:val="0"/>
        <w:autoSpaceDN w:val="0"/>
        <w:adjustRightInd w:val="0"/>
        <w:spacing w:line="360" w:lineRule="auto"/>
        <w:ind w:firstLine="540"/>
        <w:jc w:val="both"/>
        <w:rPr>
          <w:sz w:val="28"/>
          <w:szCs w:val="28"/>
        </w:rPr>
      </w:pPr>
      <w:r w:rsidRPr="00A83300">
        <w:rPr>
          <w:sz w:val="28"/>
          <w:szCs w:val="28"/>
        </w:rPr>
        <w:t>4. Распределение бюджетных ассигнований на реализацию отдельных природоохранных мероприятий на очередной финансовый год и плановый период осуществляется по следующим направлениям:</w:t>
      </w:r>
    </w:p>
    <w:p w14:paraId="5ACCB3C8" w14:textId="77777777" w:rsidR="00A83300" w:rsidRPr="00A83300" w:rsidRDefault="00A83300" w:rsidP="00A83300">
      <w:pPr>
        <w:autoSpaceDE w:val="0"/>
        <w:autoSpaceDN w:val="0"/>
        <w:adjustRightInd w:val="0"/>
        <w:spacing w:line="360" w:lineRule="auto"/>
        <w:ind w:firstLine="540"/>
        <w:jc w:val="both"/>
        <w:rPr>
          <w:sz w:val="28"/>
          <w:szCs w:val="28"/>
        </w:rPr>
      </w:pPr>
      <w:r w:rsidRPr="00A83300">
        <w:rPr>
          <w:sz w:val="28"/>
          <w:szCs w:val="28"/>
        </w:rPr>
        <w:lastRenderedPageBreak/>
        <w:t>выявление и оценка объектов накопленного вреда окружающей среде и (или) организация работ по ликвидации накопленного вреда окружающей среде, в случае наличия объектов накопленного вреда окружающей среде;</w:t>
      </w:r>
    </w:p>
    <w:p w14:paraId="7A19E7A7" w14:textId="631401B4" w:rsidR="00A83300" w:rsidRPr="00A83300" w:rsidRDefault="00A83300" w:rsidP="00A83300">
      <w:pPr>
        <w:autoSpaceDE w:val="0"/>
        <w:autoSpaceDN w:val="0"/>
        <w:adjustRightInd w:val="0"/>
        <w:spacing w:line="360" w:lineRule="auto"/>
        <w:ind w:firstLine="540"/>
        <w:jc w:val="both"/>
        <w:rPr>
          <w:sz w:val="28"/>
          <w:szCs w:val="28"/>
        </w:rPr>
      </w:pPr>
      <w:r w:rsidRPr="00A83300">
        <w:rPr>
          <w:sz w:val="28"/>
          <w:szCs w:val="28"/>
        </w:rPr>
        <w:t>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в случае отсутствия объектов накопленного вреда окружающей среде.</w:t>
      </w:r>
    </w:p>
    <w:p w14:paraId="4ED8F65E" w14:textId="77777777" w:rsidR="00A83300" w:rsidRPr="00A83300" w:rsidRDefault="00A83300" w:rsidP="00A83300">
      <w:pPr>
        <w:autoSpaceDE w:val="0"/>
        <w:autoSpaceDN w:val="0"/>
        <w:adjustRightInd w:val="0"/>
        <w:spacing w:line="360" w:lineRule="auto"/>
        <w:ind w:firstLine="540"/>
        <w:jc w:val="both"/>
        <w:rPr>
          <w:sz w:val="28"/>
          <w:szCs w:val="28"/>
        </w:rPr>
      </w:pPr>
      <w:r w:rsidRPr="00A83300">
        <w:rPr>
          <w:sz w:val="28"/>
          <w:szCs w:val="28"/>
        </w:rPr>
        <w:t>5. Конкретные направления расходования средств местного бюджета на реализацию отдельных природоохранных мероприятий определяются:</w:t>
      </w:r>
    </w:p>
    <w:p w14:paraId="747041FF" w14:textId="4750C1C7" w:rsidR="00A83300" w:rsidRPr="00A83300" w:rsidRDefault="00A83300" w:rsidP="00A83300">
      <w:pPr>
        <w:autoSpaceDE w:val="0"/>
        <w:autoSpaceDN w:val="0"/>
        <w:adjustRightInd w:val="0"/>
        <w:spacing w:line="360" w:lineRule="auto"/>
        <w:ind w:firstLine="540"/>
        <w:jc w:val="both"/>
        <w:rPr>
          <w:sz w:val="28"/>
          <w:szCs w:val="28"/>
        </w:rPr>
      </w:pPr>
      <w:r>
        <w:rPr>
          <w:sz w:val="28"/>
          <w:szCs w:val="28"/>
        </w:rPr>
        <w:t xml:space="preserve">- </w:t>
      </w:r>
      <w:r w:rsidRPr="00A83300">
        <w:rPr>
          <w:sz w:val="28"/>
          <w:szCs w:val="28"/>
        </w:rPr>
        <w:t>муниципальными программами городского округа Кинель Самарской области;</w:t>
      </w:r>
    </w:p>
    <w:p w14:paraId="11A0C947" w14:textId="6BA5A785" w:rsidR="00A83300" w:rsidRPr="00A83300" w:rsidRDefault="00A83300" w:rsidP="00A83300">
      <w:pPr>
        <w:autoSpaceDE w:val="0"/>
        <w:autoSpaceDN w:val="0"/>
        <w:adjustRightInd w:val="0"/>
        <w:spacing w:line="360" w:lineRule="auto"/>
        <w:ind w:firstLine="540"/>
        <w:jc w:val="both"/>
        <w:rPr>
          <w:sz w:val="28"/>
          <w:szCs w:val="28"/>
        </w:rPr>
      </w:pPr>
      <w:r>
        <w:rPr>
          <w:sz w:val="28"/>
          <w:szCs w:val="28"/>
        </w:rPr>
        <w:t xml:space="preserve">- </w:t>
      </w:r>
      <w:r w:rsidRPr="00A83300">
        <w:rPr>
          <w:sz w:val="28"/>
          <w:szCs w:val="28"/>
        </w:rPr>
        <w:t>перечнем природо</w:t>
      </w:r>
      <w:r>
        <w:rPr>
          <w:sz w:val="28"/>
          <w:szCs w:val="28"/>
        </w:rPr>
        <w:t>о</w:t>
      </w:r>
      <w:r w:rsidRPr="00A83300">
        <w:rPr>
          <w:sz w:val="28"/>
          <w:szCs w:val="28"/>
        </w:rPr>
        <w:t>хранных мероприятий городского округа Кинель Самарской области.</w:t>
      </w:r>
    </w:p>
    <w:p w14:paraId="60566329" w14:textId="77777777" w:rsidR="00A83300" w:rsidRPr="00A83300" w:rsidRDefault="00A83300" w:rsidP="00A83300">
      <w:pPr>
        <w:autoSpaceDE w:val="0"/>
        <w:autoSpaceDN w:val="0"/>
        <w:adjustRightInd w:val="0"/>
        <w:spacing w:line="360" w:lineRule="auto"/>
        <w:ind w:firstLine="540"/>
        <w:jc w:val="both"/>
        <w:rPr>
          <w:sz w:val="28"/>
          <w:szCs w:val="28"/>
        </w:rPr>
      </w:pPr>
      <w:r w:rsidRPr="00A83300">
        <w:rPr>
          <w:sz w:val="28"/>
          <w:szCs w:val="28"/>
        </w:rPr>
        <w:t>6. Использование бюджетных ассигнований на реализацию отдельных природоохранных мероприятий осуществляется соответствующими главными распорядителями средств местного бюджета в соответствии с установленными полномочиями и доведенными бюджетными ассигнованиями на осуществление расходов по направлениям, указанным в пункте 4 настоящего Порядка и в соответствии с бюджетным законодательством Российской Федерации.</w:t>
      </w:r>
    </w:p>
    <w:p w14:paraId="6D2708D6" w14:textId="4D18903B" w:rsidR="00A83300" w:rsidRPr="00A83300" w:rsidRDefault="00A83300" w:rsidP="00A83300">
      <w:pPr>
        <w:autoSpaceDE w:val="0"/>
        <w:autoSpaceDN w:val="0"/>
        <w:adjustRightInd w:val="0"/>
        <w:spacing w:line="360" w:lineRule="auto"/>
        <w:ind w:firstLine="540"/>
        <w:jc w:val="both"/>
        <w:rPr>
          <w:sz w:val="28"/>
          <w:szCs w:val="28"/>
        </w:rPr>
      </w:pPr>
      <w:r w:rsidRPr="00A83300">
        <w:rPr>
          <w:sz w:val="28"/>
          <w:szCs w:val="28"/>
        </w:rPr>
        <w:t>7. Контроль за формированием и использованием бюджетных ассигнований на реализацию отдельных природоохранных мероприятий осуществляется в соответствии с бюджетным законодательством Российской Федерации.</w:t>
      </w:r>
    </w:p>
    <w:p w14:paraId="0D8AFDFE" w14:textId="77777777" w:rsidR="00A83300" w:rsidRPr="00A83300" w:rsidRDefault="00A83300" w:rsidP="00A83300">
      <w:pPr>
        <w:autoSpaceDE w:val="0"/>
        <w:autoSpaceDN w:val="0"/>
        <w:adjustRightInd w:val="0"/>
        <w:spacing w:line="360" w:lineRule="auto"/>
        <w:ind w:firstLine="540"/>
        <w:jc w:val="both"/>
        <w:rPr>
          <w:sz w:val="28"/>
          <w:szCs w:val="28"/>
        </w:rPr>
      </w:pPr>
    </w:p>
    <w:p w14:paraId="16C822DE" w14:textId="77777777" w:rsidR="00A83300" w:rsidRDefault="00A83300"/>
    <w:sectPr w:rsidR="00A83300" w:rsidSect="00413601">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23CB" w14:textId="77777777" w:rsidR="00656BE3" w:rsidRDefault="00656BE3" w:rsidP="00413601">
      <w:r>
        <w:separator/>
      </w:r>
    </w:p>
  </w:endnote>
  <w:endnote w:type="continuationSeparator" w:id="0">
    <w:p w14:paraId="7E702F5E" w14:textId="77777777" w:rsidR="00656BE3" w:rsidRDefault="00656BE3" w:rsidP="0041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208A" w14:textId="77777777" w:rsidR="00656BE3" w:rsidRDefault="00656BE3" w:rsidP="00413601">
      <w:r>
        <w:separator/>
      </w:r>
    </w:p>
  </w:footnote>
  <w:footnote w:type="continuationSeparator" w:id="0">
    <w:p w14:paraId="4C1A3D9C" w14:textId="77777777" w:rsidR="00656BE3" w:rsidRDefault="00656BE3" w:rsidP="00413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3601"/>
    <w:rsid w:val="000474DC"/>
    <w:rsid w:val="000A6513"/>
    <w:rsid w:val="000C5D60"/>
    <w:rsid w:val="000D7573"/>
    <w:rsid w:val="00152E6F"/>
    <w:rsid w:val="00185027"/>
    <w:rsid w:val="001B396B"/>
    <w:rsid w:val="00201E15"/>
    <w:rsid w:val="0031001C"/>
    <w:rsid w:val="003B0B83"/>
    <w:rsid w:val="00413601"/>
    <w:rsid w:val="004922FE"/>
    <w:rsid w:val="004A0E25"/>
    <w:rsid w:val="004A5E2C"/>
    <w:rsid w:val="00510013"/>
    <w:rsid w:val="005324D6"/>
    <w:rsid w:val="005646EF"/>
    <w:rsid w:val="005D47CF"/>
    <w:rsid w:val="005E37C7"/>
    <w:rsid w:val="00656BE3"/>
    <w:rsid w:val="006E4488"/>
    <w:rsid w:val="006F418B"/>
    <w:rsid w:val="00713309"/>
    <w:rsid w:val="0072271C"/>
    <w:rsid w:val="007368DE"/>
    <w:rsid w:val="00766956"/>
    <w:rsid w:val="00782C40"/>
    <w:rsid w:val="007E48F5"/>
    <w:rsid w:val="00810320"/>
    <w:rsid w:val="008232A9"/>
    <w:rsid w:val="00882628"/>
    <w:rsid w:val="008E5F1B"/>
    <w:rsid w:val="00906F51"/>
    <w:rsid w:val="009D4CAB"/>
    <w:rsid w:val="00A45C74"/>
    <w:rsid w:val="00A6702E"/>
    <w:rsid w:val="00A82168"/>
    <w:rsid w:val="00A83300"/>
    <w:rsid w:val="00A8338D"/>
    <w:rsid w:val="00A93E9A"/>
    <w:rsid w:val="00AC0D56"/>
    <w:rsid w:val="00B06976"/>
    <w:rsid w:val="00B12D60"/>
    <w:rsid w:val="00B25A50"/>
    <w:rsid w:val="00B30752"/>
    <w:rsid w:val="00C30DC2"/>
    <w:rsid w:val="00C37C7E"/>
    <w:rsid w:val="00C62351"/>
    <w:rsid w:val="00D14D79"/>
    <w:rsid w:val="00D5669A"/>
    <w:rsid w:val="00D61701"/>
    <w:rsid w:val="00D62052"/>
    <w:rsid w:val="00D75C0B"/>
    <w:rsid w:val="00E00FEE"/>
    <w:rsid w:val="00E8408E"/>
    <w:rsid w:val="00E96DFE"/>
    <w:rsid w:val="00EA2A29"/>
    <w:rsid w:val="00FB1012"/>
    <w:rsid w:val="00FC2539"/>
    <w:rsid w:val="00FF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AA51"/>
  <w15:docId w15:val="{4EF0E2A1-3162-4A20-8F8A-2CED90DA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6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3601"/>
    <w:pPr>
      <w:keepNext/>
      <w:outlineLvl w:val="0"/>
    </w:pPr>
    <w:rPr>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3601"/>
    <w:rPr>
      <w:rFonts w:ascii="Times New Roman" w:eastAsia="Times New Roman" w:hAnsi="Times New Roman" w:cs="Times New Roman"/>
      <w:b/>
      <w:sz w:val="7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998</Words>
  <Characters>5691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Устинова</dc:creator>
  <cp:lastModifiedBy>root</cp:lastModifiedBy>
  <cp:revision>9</cp:revision>
  <cp:lastPrinted>2022-03-04T10:08:00Z</cp:lastPrinted>
  <dcterms:created xsi:type="dcterms:W3CDTF">2022-09-15T05:22:00Z</dcterms:created>
  <dcterms:modified xsi:type="dcterms:W3CDTF">2022-09-23T05:31:00Z</dcterms:modified>
</cp:coreProperties>
</file>