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275"/>
        <w:gridCol w:w="3686"/>
      </w:tblGrid>
      <w:tr w:rsidR="004007B4" w:rsidRPr="004007B4" w:rsidTr="007010DE">
        <w:tc>
          <w:tcPr>
            <w:tcW w:w="4395" w:type="dxa"/>
          </w:tcPr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4007B4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4007B4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4007B4" w:rsidRPr="004007B4" w:rsidRDefault="004007B4" w:rsidP="004007B4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4007B4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0"/>
              </w:rPr>
              <w:t>от 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  <w:gridSpan w:val="2"/>
          </w:tcPr>
          <w:p w:rsidR="004007B4" w:rsidRPr="004007B4" w:rsidRDefault="008D4A63" w:rsidP="00400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4007B4" w:rsidRPr="004007B4" w:rsidTr="007010DE">
        <w:trPr>
          <w:gridAfter w:val="1"/>
          <w:wAfter w:w="3686" w:type="dxa"/>
          <w:trHeight w:val="375"/>
        </w:trPr>
        <w:tc>
          <w:tcPr>
            <w:tcW w:w="5670" w:type="dxa"/>
            <w:gridSpan w:val="2"/>
          </w:tcPr>
          <w:p w:rsidR="004007B4" w:rsidRPr="004007B4" w:rsidRDefault="004007B4" w:rsidP="004007B4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 19 декабря 2018 года № 3467 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(в редакции от 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0"/>
              </w:rPr>
              <w:t>24 октября 2022 года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007B4" w:rsidRPr="004007B4" w:rsidRDefault="004007B4" w:rsidP="004007B4">
      <w:pPr>
        <w:spacing w:before="240"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007B4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В соответствии с решением Думы городского округа Кинель Самарской области от 16 декабря 2021 № 128 «О бюджете городского округа Кинель Самарской области на 2022 год и на плановые период 2023 и 2024 годов» (в редакции от 22 декабря 2022 года)</w:t>
      </w:r>
      <w:proofErr w:type="gramEnd"/>
    </w:p>
    <w:p w:rsidR="004007B4" w:rsidRPr="004007B4" w:rsidRDefault="004007B4" w:rsidP="004007B4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007B4" w:rsidRPr="004007B4" w:rsidRDefault="004007B4" w:rsidP="004007B4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 года № 3467 (далее – Муниципальная программа) (в редакции от </w:t>
      </w:r>
      <w:r w:rsidRPr="004007B4">
        <w:rPr>
          <w:rFonts w:ascii="Times New Roman" w:eastAsia="Times New Roman" w:hAnsi="Times New Roman" w:cs="Times New Roman"/>
          <w:sz w:val="28"/>
          <w:szCs w:val="20"/>
        </w:rPr>
        <w:t>24 октября 2022 года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4007B4" w:rsidRPr="004007B4" w:rsidRDefault="004007B4" w:rsidP="004007B4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В Паспорте программы в строке «Объемы и источники финансирования мероприятий, определенных муниципальной программой» сумму «18688,166 тыс. рублей» заменить суммой «18898,666 тыс. рублей», 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lastRenderedPageBreak/>
        <w:t>сумму «</w:t>
      </w:r>
      <w:r w:rsidRPr="004007B4">
        <w:rPr>
          <w:rFonts w:ascii="Times New Roman" w:eastAsia="Times New Roman" w:hAnsi="Times New Roman" w:cs="Times New Roman"/>
          <w:sz w:val="28"/>
          <w:szCs w:val="20"/>
        </w:rPr>
        <w:t xml:space="preserve">3463,6 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>тыс. рублей», заменить суммой «3474,1 тыс. рублей», сумму «3543,6</w:t>
      </w:r>
      <w:r w:rsidRPr="004007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>тыс. рублей», заменить суммой «3743,6 тыс. рублей».</w:t>
      </w:r>
      <w:proofErr w:type="gramEnd"/>
    </w:p>
    <w:p w:rsidR="004007B4" w:rsidRPr="004007B4" w:rsidRDefault="004007B4" w:rsidP="004007B4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В разделе 5: </w:t>
      </w:r>
    </w:p>
    <w:p w:rsidR="004007B4" w:rsidRPr="004007B4" w:rsidRDefault="004007B4" w:rsidP="00400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в пункте 5.1. </w:t>
      </w:r>
      <w:r w:rsidRPr="004007B4">
        <w:rPr>
          <w:rFonts w:ascii="Times New Roman" w:eastAsia="Times New Roman" w:hAnsi="Times New Roman" w:cs="Times New Roman"/>
          <w:bCs/>
          <w:sz w:val="28"/>
          <w:szCs w:val="28"/>
        </w:rPr>
        <w:t>сумму «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17358,566 тыс. рублей» заменить суммой «17569,066 тыс. рублей», </w:t>
      </w:r>
      <w:r w:rsidRPr="004007B4">
        <w:rPr>
          <w:rFonts w:ascii="Times New Roman" w:eastAsia="Times New Roman" w:hAnsi="Times New Roman" w:cs="Times New Roman"/>
          <w:bCs/>
          <w:sz w:val="28"/>
          <w:szCs w:val="28"/>
        </w:rPr>
        <w:t>сумму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 «3300,0 тыс. рублей» заменить суммой «3310,5 тыс. рублей», </w:t>
      </w:r>
      <w:r w:rsidRPr="004007B4">
        <w:rPr>
          <w:rFonts w:ascii="Times New Roman" w:eastAsia="Times New Roman" w:hAnsi="Times New Roman" w:cs="Times New Roman"/>
          <w:bCs/>
          <w:sz w:val="28"/>
          <w:szCs w:val="28"/>
        </w:rPr>
        <w:t>сумму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 «3380,0 тыс. рублей» заменить суммой «3580,0 тыс. рублей»;</w:t>
      </w:r>
      <w:proofErr w:type="gramEnd"/>
    </w:p>
    <w:p w:rsidR="004007B4" w:rsidRPr="004007B4" w:rsidRDefault="004007B4" w:rsidP="00400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в таблице 2 пункта 5.3.: </w:t>
      </w:r>
    </w:p>
    <w:p w:rsidR="004007B4" w:rsidRPr="004007B4" w:rsidRDefault="004007B4" w:rsidP="00400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7B4">
        <w:rPr>
          <w:rFonts w:ascii="Times New Roman" w:eastAsia="Times New Roman" w:hAnsi="Times New Roman" w:cs="Times New Roman"/>
          <w:sz w:val="28"/>
          <w:szCs w:val="28"/>
        </w:rPr>
        <w:t>в столбце «Всего» сумму «</w:t>
      </w:r>
      <w:r w:rsidRPr="004007B4">
        <w:rPr>
          <w:rFonts w:ascii="Times New Roman" w:eastAsia="Times New Roman" w:hAnsi="Times New Roman" w:cs="Times New Roman"/>
          <w:sz w:val="28"/>
          <w:szCs w:val="20"/>
        </w:rPr>
        <w:t>16998,566</w:t>
      </w:r>
      <w:r w:rsidRPr="004007B4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тыс. рублей» заменить суммой «17154,066 тыс. рублей», сумму «18688,166 тыс. рублей» заменить суммой «18898,666 тыс. рублей»; </w:t>
      </w:r>
      <w:proofErr w:type="gramEnd"/>
    </w:p>
    <w:p w:rsidR="004007B4" w:rsidRPr="004007B4" w:rsidRDefault="004007B4" w:rsidP="00400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4007B4">
        <w:rPr>
          <w:rFonts w:ascii="Times New Roman" w:eastAsia="Times New Roman" w:hAnsi="Times New Roman" w:cs="Times New Roman"/>
          <w:sz w:val="28"/>
          <w:szCs w:val="28"/>
        </w:rPr>
        <w:t>в столбце «2022 года» сумму «</w:t>
      </w:r>
      <w:r w:rsidRPr="004007B4">
        <w:rPr>
          <w:rFonts w:ascii="Times New Roman" w:eastAsia="Times New Roman" w:hAnsi="Times New Roman" w:cs="Times New Roman"/>
          <w:sz w:val="28"/>
          <w:szCs w:val="20"/>
        </w:rPr>
        <w:t xml:space="preserve">3300,0 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>тыс. рублей», заменить суммой «3255,5 тыс. рублей», сумму «</w:t>
      </w:r>
      <w:r w:rsidRPr="004007B4">
        <w:rPr>
          <w:rFonts w:ascii="Times New Roman" w:eastAsia="Times New Roman" w:hAnsi="Times New Roman" w:cs="Times New Roman"/>
          <w:sz w:val="28"/>
          <w:szCs w:val="20"/>
        </w:rPr>
        <w:t xml:space="preserve">3463,6 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>тыс. рублей», заменить суммой «3474,1 тыс. рублей»</w:t>
      </w:r>
      <w:r w:rsidRPr="004007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; </w:t>
      </w:r>
      <w:proofErr w:type="gramEnd"/>
    </w:p>
    <w:p w:rsidR="004007B4" w:rsidRPr="004007B4" w:rsidRDefault="004007B4" w:rsidP="00400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4007B4">
        <w:rPr>
          <w:rFonts w:ascii="Times New Roman" w:eastAsia="Times New Roman" w:hAnsi="Times New Roman" w:cs="Times New Roman"/>
          <w:sz w:val="28"/>
          <w:szCs w:val="28"/>
        </w:rPr>
        <w:t>в столбце «2023 года» сумму «</w:t>
      </w:r>
      <w:r w:rsidRPr="004007B4">
        <w:rPr>
          <w:rFonts w:ascii="Times New Roman" w:eastAsia="Times New Roman" w:hAnsi="Times New Roman" w:cs="Times New Roman"/>
          <w:sz w:val="28"/>
          <w:szCs w:val="20"/>
        </w:rPr>
        <w:t xml:space="preserve">3300,0 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>тыс. рублей», заменить суммой «3500,0 тыс. рублей», сумму «3543,6</w:t>
      </w:r>
      <w:r w:rsidRPr="004007B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>тыс. рублей», заменить суммой «3743,6 тыс. рублей»</w:t>
      </w:r>
      <w:r w:rsidRPr="004007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; </w:t>
      </w:r>
      <w:proofErr w:type="gramEnd"/>
    </w:p>
    <w:p w:rsidR="004007B4" w:rsidRPr="004007B4" w:rsidRDefault="004007B4" w:rsidP="00400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bCs/>
          <w:iCs/>
          <w:sz w:val="28"/>
          <w:szCs w:val="28"/>
        </w:rPr>
        <w:t>дополнить пунктом 4</w:t>
      </w:r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 1 к настоящему постановлению</w:t>
      </w:r>
      <w:r w:rsidRPr="004007B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007B4" w:rsidRPr="004007B4" w:rsidRDefault="004007B4" w:rsidP="00400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sz w:val="28"/>
          <w:szCs w:val="28"/>
        </w:rPr>
        <w:t>Приложение 2 изложить в новой редакции согласно Приложению 2 к настоящему постановлению.</w:t>
      </w:r>
    </w:p>
    <w:p w:rsidR="004007B4" w:rsidRPr="004007B4" w:rsidRDefault="004007B4" w:rsidP="004007B4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4007B4" w:rsidRPr="004007B4" w:rsidRDefault="004007B4" w:rsidP="004007B4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4007B4" w:rsidRPr="004007B4" w:rsidRDefault="004007B4" w:rsidP="004007B4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7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007B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исполняющего обязанности первого заместителя Главы городского округа Кинель Самарской области (Лужнов А.Н.).</w:t>
      </w:r>
    </w:p>
    <w:p w:rsidR="004007B4" w:rsidRPr="004007B4" w:rsidRDefault="004007B4" w:rsidP="0040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7B4" w:rsidRPr="004007B4" w:rsidRDefault="004007B4" w:rsidP="0040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7B4" w:rsidRPr="004007B4" w:rsidRDefault="004007B4" w:rsidP="0040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  А.А.Прокудин</w:t>
      </w:r>
    </w:p>
    <w:p w:rsidR="004007B4" w:rsidRPr="004007B4" w:rsidRDefault="004007B4" w:rsidP="0040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7B4" w:rsidRPr="004007B4" w:rsidRDefault="004007B4" w:rsidP="0040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4007B4" w:rsidRPr="004007B4" w:rsidRDefault="004007B4" w:rsidP="0040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007B4" w:rsidRPr="004007B4" w:rsidSect="0077020D">
          <w:pgSz w:w="11906" w:h="16838"/>
          <w:pgMar w:top="1276" w:right="707" w:bottom="851" w:left="1701" w:header="708" w:footer="708" w:gutter="0"/>
          <w:cols w:space="708"/>
          <w:docGrid w:linePitch="381"/>
        </w:sectPr>
      </w:pPr>
    </w:p>
    <w:tbl>
      <w:tblPr>
        <w:tblW w:w="15275" w:type="dxa"/>
        <w:tblLook w:val="01E0"/>
      </w:tblPr>
      <w:tblGrid>
        <w:gridCol w:w="10598"/>
        <w:gridCol w:w="4677"/>
      </w:tblGrid>
      <w:tr w:rsidR="004007B4" w:rsidRPr="004007B4" w:rsidTr="007010DE">
        <w:tc>
          <w:tcPr>
            <w:tcW w:w="10598" w:type="dxa"/>
          </w:tcPr>
          <w:p w:rsidR="004007B4" w:rsidRPr="004007B4" w:rsidRDefault="004007B4" w:rsidP="0040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4007B4" w:rsidRPr="004007B4" w:rsidRDefault="004007B4" w:rsidP="004007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</w:tc>
      </w:tr>
    </w:tbl>
    <w:p w:rsidR="004007B4" w:rsidRPr="004007B4" w:rsidRDefault="004007B4" w:rsidP="004007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007B4" w:rsidRPr="004007B4" w:rsidRDefault="004007B4" w:rsidP="004007B4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4007B4" w:rsidRPr="004007B4" w:rsidRDefault="004007B4" w:rsidP="004007B4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4007B4" w:rsidRPr="004007B4" w:rsidRDefault="004007B4" w:rsidP="004007B4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4007B4" w:rsidRPr="004007B4" w:rsidRDefault="004007B4" w:rsidP="004007B4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1276"/>
        <w:gridCol w:w="1374"/>
        <w:gridCol w:w="1399"/>
        <w:gridCol w:w="1376"/>
        <w:gridCol w:w="1376"/>
        <w:gridCol w:w="1376"/>
        <w:gridCol w:w="1354"/>
        <w:gridCol w:w="1361"/>
        <w:gridCol w:w="485"/>
      </w:tblGrid>
      <w:tr w:rsidR="004007B4" w:rsidRPr="004007B4" w:rsidTr="007010D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7B4" w:rsidRPr="004007B4" w:rsidRDefault="004007B4" w:rsidP="0040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0892" w:type="dxa"/>
            <w:gridSpan w:val="8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Этапы реализации</w:t>
            </w:r>
            <w:r w:rsidRPr="004007B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4007B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4007B4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программы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7B4" w:rsidRPr="004007B4" w:rsidTr="007010D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74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2019 год </w:t>
            </w:r>
          </w:p>
        </w:tc>
        <w:tc>
          <w:tcPr>
            <w:tcW w:w="139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2020 год </w:t>
            </w:r>
          </w:p>
        </w:tc>
        <w:tc>
          <w:tcPr>
            <w:tcW w:w="137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2021 год </w:t>
            </w:r>
          </w:p>
        </w:tc>
        <w:tc>
          <w:tcPr>
            <w:tcW w:w="137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2022 год </w:t>
            </w:r>
          </w:p>
        </w:tc>
        <w:tc>
          <w:tcPr>
            <w:tcW w:w="137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год </w:t>
            </w:r>
          </w:p>
        </w:tc>
        <w:tc>
          <w:tcPr>
            <w:tcW w:w="1354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5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3827"/>
        <w:gridCol w:w="1276"/>
        <w:gridCol w:w="1374"/>
        <w:gridCol w:w="1399"/>
        <w:gridCol w:w="1376"/>
        <w:gridCol w:w="1376"/>
        <w:gridCol w:w="1376"/>
        <w:gridCol w:w="1354"/>
        <w:gridCol w:w="1361"/>
        <w:gridCol w:w="356"/>
      </w:tblGrid>
      <w:tr w:rsidR="004007B4" w:rsidRPr="004007B4" w:rsidTr="007010D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7B4" w:rsidRPr="004007B4" w:rsidRDefault="004007B4" w:rsidP="004007B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007B4" w:rsidRPr="004007B4" w:rsidRDefault="004007B4" w:rsidP="004007B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4. 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276" w:type="dxa"/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374" w:type="dxa"/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9" w:type="dxa"/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6" w:type="dxa"/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6" w:type="dxa"/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376" w:type="dxa"/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07B4" w:rsidRPr="004007B4" w:rsidRDefault="004007B4" w:rsidP="00400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5418" w:type="dxa"/>
        <w:tblLook w:val="01E0"/>
      </w:tblPr>
      <w:tblGrid>
        <w:gridCol w:w="8330"/>
        <w:gridCol w:w="7088"/>
      </w:tblGrid>
      <w:tr w:rsidR="004007B4" w:rsidRPr="004007B4" w:rsidTr="007010DE">
        <w:tc>
          <w:tcPr>
            <w:tcW w:w="8330" w:type="dxa"/>
          </w:tcPr>
          <w:p w:rsidR="004007B4" w:rsidRPr="004007B4" w:rsidRDefault="004007B4" w:rsidP="0040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4007B4" w:rsidRPr="004007B4" w:rsidRDefault="004007B4" w:rsidP="004007B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 </w:t>
            </w:r>
            <w:r w:rsidRPr="004007B4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4007B4" w:rsidRPr="004007B4" w:rsidRDefault="004007B4" w:rsidP="004007B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4007B4" w:rsidRPr="004007B4" w:rsidRDefault="004007B4" w:rsidP="004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B4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«Профилактика правонарушений на территории городского округа Кинель Самарской области на 2019-2025 годы»</w:t>
            </w:r>
          </w:p>
        </w:tc>
      </w:tr>
    </w:tbl>
    <w:p w:rsidR="004007B4" w:rsidRPr="004007B4" w:rsidRDefault="004007B4" w:rsidP="004007B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007B4" w:rsidRPr="004007B4" w:rsidRDefault="004007B4" w:rsidP="004007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7B4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3"/>
        <w:tblW w:w="16106" w:type="dxa"/>
        <w:tblInd w:w="-318" w:type="dxa"/>
        <w:tblLayout w:type="fixed"/>
        <w:tblLook w:val="04A0"/>
      </w:tblPr>
      <w:tblGrid>
        <w:gridCol w:w="756"/>
        <w:gridCol w:w="2789"/>
        <w:gridCol w:w="1891"/>
        <w:gridCol w:w="2268"/>
        <w:gridCol w:w="1236"/>
        <w:gridCol w:w="1116"/>
        <w:gridCol w:w="1116"/>
        <w:gridCol w:w="923"/>
        <w:gridCol w:w="943"/>
        <w:gridCol w:w="943"/>
        <w:gridCol w:w="867"/>
        <w:gridCol w:w="912"/>
        <w:gridCol w:w="346"/>
      </w:tblGrid>
      <w:tr w:rsidR="004007B4" w:rsidRPr="004007B4" w:rsidTr="007010DE">
        <w:tc>
          <w:tcPr>
            <w:tcW w:w="756" w:type="dxa"/>
            <w:vMerge w:val="restart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9" w:type="dxa"/>
            <w:vMerge w:val="restart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268" w:type="dxa"/>
            <w:vMerge w:val="restart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  <w:vMerge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789" w:type="dxa"/>
            <w:vMerge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91" w:type="dxa"/>
            <w:vMerge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15760" w:type="dxa"/>
            <w:gridSpan w:val="12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городского округа Кинель Самарской области (далее - 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Кинель)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4007B4" w:rsidRPr="004007B4" w:rsidRDefault="004007B4" w:rsidP="004007B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в газетах «Кинельская жизнь», «Неделя Кинель» и официальном сайте администрации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 Самарской области правовых тем и информации по 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учреждение «Информационный центр» (далее – МБУ «Информационный центр»), 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4007B4" w:rsidRPr="004007B4" w:rsidRDefault="004007B4" w:rsidP="004007B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704" w:type="dxa"/>
            <w:gridSpan w:val="4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16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16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23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43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43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67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15760" w:type="dxa"/>
            <w:gridSpan w:val="12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Вовлечение населения в деятельность по охране общественного порядка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баннеры, 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световозвращающие элементы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Управление культуры и молодежной политики администрации городского округа Кинель Самарской области (далее - Управление культуры и молодежной политики)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- МБУ ДМО «Альянс молодых»)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129,582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9,582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дружин, из них: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5642,666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1224,0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</w:rPr>
              <w:t>1410,366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925,6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1019,1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1063,6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за счет поступающих в городской бюджет в соответствии с действующим законодательством субсидий из областного бюджета</w:t>
            </w:r>
            <w:proofErr w:type="gramEnd"/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1329,6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344,0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007B4">
              <w:rPr>
                <w:rFonts w:ascii="Times New Roman" w:eastAsia="Times New Roman" w:hAnsi="Times New Roman"/>
                <w:sz w:val="24"/>
              </w:rPr>
              <w:t>372,8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285,6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163,6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163,6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4313,066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880,0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007B4">
              <w:rPr>
                <w:rFonts w:ascii="Times New Roman" w:eastAsia="Times New Roman" w:hAnsi="Times New Roman"/>
                <w:sz w:val="24"/>
              </w:rPr>
              <w:t>1037,566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население о проведении на территории Самарской области мероприятия по приему 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 населения незаконно хранящихся оружия, боеприпасов, патронов к оружию, взрывных устройств и взрывчатых веществ на добровольной основе.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Кинель, МБУ «Информационный центр»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4007B4" w:rsidRPr="004007B4" w:rsidRDefault="004007B4" w:rsidP="004007B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704" w:type="dxa"/>
            <w:gridSpan w:val="4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 по разделу 2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5772,248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1233,582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1480,366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975,6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1019,1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1063,6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15760" w:type="dxa"/>
            <w:gridSpan w:val="12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Обеспечение общественного порядка на улицах, площадях, стадионах, в скверах, парках и в иных общественных местах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видеоаналитики (АПКВ) камер уличного видеонаблюдения высокого разрешения.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12100,0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Внедрение, развитие и эксплуатация 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экстренной связи «Гражданин-полиция».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741,0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741,0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Проведение для 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4007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4007B4" w:rsidRPr="004007B4" w:rsidRDefault="004007B4" w:rsidP="004007B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77,668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37,668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</w:rPr>
              <w:t>52,75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22,75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газового 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котла в опорный пункт полиции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 по 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управлению муниципальным имуществом городского округа Кинель Самарской области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 по 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управлению муниципальным имуществом городского округа Кинель Самарской области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</w:rPr>
              <w:lastRenderedPageBreak/>
              <w:t>55,0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007B4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704" w:type="dxa"/>
            <w:gridSpan w:val="4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 по разделу 3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</w:rPr>
              <w:t>13026,418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3101,418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2670,0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15760" w:type="dxa"/>
            <w:gridSpan w:val="12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4. Ресоциализация лиц, освободившихся из мест лишения свободы, профилактика </w:t>
            </w:r>
            <w:proofErr w:type="spellStart"/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рецедивной</w:t>
            </w:r>
            <w:proofErr w:type="spellEnd"/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преступности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заседаний наблюдательного совета (комиссии) при администрации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Кинель, осуществляющего координационные 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профилактики, в формате института наставничества в лице ДНД.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5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789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4007B4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</w:rPr>
              <w:t>100,0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</w:rPr>
              <w:t>30,0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704" w:type="dxa"/>
            <w:gridSpan w:val="4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23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</w:rPr>
              <w:t>100,0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</w:rPr>
              <w:t>30,0</w:t>
            </w:r>
          </w:p>
        </w:tc>
        <w:tc>
          <w:tcPr>
            <w:tcW w:w="92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007B4" w:rsidRPr="004007B4" w:rsidTr="007010DE">
        <w:tc>
          <w:tcPr>
            <w:tcW w:w="7704" w:type="dxa"/>
            <w:gridSpan w:val="4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36" w:type="dxa"/>
            <w:vAlign w:val="bottom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</w:rPr>
              <w:t>18898,666</w:t>
            </w:r>
          </w:p>
        </w:tc>
        <w:tc>
          <w:tcPr>
            <w:tcW w:w="1116" w:type="dxa"/>
            <w:vAlign w:val="bottom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116" w:type="dxa"/>
            <w:vAlign w:val="bottom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</w:rPr>
              <w:t>3910,366</w:t>
            </w:r>
          </w:p>
        </w:tc>
        <w:tc>
          <w:tcPr>
            <w:tcW w:w="923" w:type="dxa"/>
            <w:vAlign w:val="bottom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3405,6</w:t>
            </w:r>
          </w:p>
        </w:tc>
        <w:tc>
          <w:tcPr>
            <w:tcW w:w="943" w:type="dxa"/>
            <w:vAlign w:val="bottom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3474,1</w:t>
            </w:r>
          </w:p>
        </w:tc>
        <w:tc>
          <w:tcPr>
            <w:tcW w:w="943" w:type="dxa"/>
            <w:vAlign w:val="bottom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3743,6</w:t>
            </w:r>
          </w:p>
        </w:tc>
        <w:tc>
          <w:tcPr>
            <w:tcW w:w="867" w:type="dxa"/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4007B4" w:rsidRPr="004007B4" w:rsidRDefault="004007B4" w:rsidP="0040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7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7B4" w:rsidRPr="004007B4" w:rsidRDefault="004007B4" w:rsidP="004007B4">
            <w:pPr>
              <w:ind w:hanging="80"/>
              <w:rPr>
                <w:rFonts w:ascii="Times New Roman" w:eastAsia="Times New Roman" w:hAnsi="Times New Roman"/>
                <w:sz w:val="28"/>
              </w:rPr>
            </w:pPr>
            <w:r w:rsidRPr="004007B4">
              <w:rPr>
                <w:rFonts w:ascii="Times New Roman" w:eastAsia="Times New Roman" w:hAnsi="Times New Roman"/>
                <w:sz w:val="28"/>
              </w:rPr>
              <w:t>».</w:t>
            </w:r>
          </w:p>
        </w:tc>
      </w:tr>
    </w:tbl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7B4" w:rsidRPr="004007B4" w:rsidRDefault="004007B4" w:rsidP="0040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00000" w:rsidRDefault="008D4A63"/>
    <w:sectPr w:rsidR="00000000" w:rsidSect="00400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5FE23897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7B4"/>
    <w:rsid w:val="004007B4"/>
    <w:rsid w:val="008D4A63"/>
    <w:rsid w:val="00E0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7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1514</Words>
  <Characters>8635</Characters>
  <Application>Microsoft Office Word</Application>
  <DocSecurity>0</DocSecurity>
  <Lines>71</Lines>
  <Paragraphs>20</Paragraphs>
  <ScaleCrop>false</ScaleCrop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2022-12-23T12:58:00Z</cp:lastPrinted>
  <dcterms:created xsi:type="dcterms:W3CDTF">2022-12-23T12:56:00Z</dcterms:created>
  <dcterms:modified xsi:type="dcterms:W3CDTF">2022-12-23T12:59:00Z</dcterms:modified>
</cp:coreProperties>
</file>