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87322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A24FB6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="00A24FB6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Схем</w:t>
            </w:r>
            <w:r w:rsidR="005E3AB5">
              <w:rPr>
                <w:szCs w:val="28"/>
              </w:rPr>
              <w:t>у</w:t>
            </w:r>
            <w:r>
              <w:rPr>
                <w:szCs w:val="28"/>
              </w:rPr>
              <w:t xml:space="preserve">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>амарской области»</w:t>
            </w:r>
            <w:r w:rsidR="005E3AB5">
              <w:rPr>
                <w:szCs w:val="28"/>
              </w:rPr>
              <w:t xml:space="preserve">, утвержденную постановлением администрации городского округа Кинель Самарской области от </w:t>
            </w:r>
            <w:r>
              <w:rPr>
                <w:szCs w:val="28"/>
              </w:rPr>
              <w:t xml:space="preserve">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изм. от </w:t>
            </w:r>
            <w:r w:rsidR="00E53D30">
              <w:rPr>
                <w:sz w:val="26"/>
                <w:szCs w:val="26"/>
              </w:rPr>
              <w:t>24 июля 2024г</w:t>
            </w:r>
            <w:r w:rsidR="004779F5">
              <w:t>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E53D30">
        <w:rPr>
          <w:szCs w:val="28"/>
        </w:rPr>
        <w:t>20</w:t>
      </w:r>
      <w:r w:rsidR="005E3AB5">
        <w:rPr>
          <w:szCs w:val="28"/>
        </w:rPr>
        <w:t xml:space="preserve"> </w:t>
      </w:r>
      <w:r w:rsidR="00E53D30">
        <w:rPr>
          <w:szCs w:val="28"/>
        </w:rPr>
        <w:t>августа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2024г.</w:t>
      </w:r>
      <w:r>
        <w:rPr>
          <w:szCs w:val="28"/>
        </w:rPr>
        <w:t xml:space="preserve">  № </w:t>
      </w:r>
      <w:r w:rsidR="00E53D30">
        <w:rPr>
          <w:szCs w:val="28"/>
        </w:rPr>
        <w:t>12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09534C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E53D30">
        <w:rPr>
          <w:sz w:val="26"/>
          <w:szCs w:val="26"/>
        </w:rPr>
        <w:t>24 июля 2024</w:t>
      </w:r>
      <w:r w:rsidR="00E53D30">
        <w:t>г</w:t>
      </w:r>
      <w:r>
        <w:rPr>
          <w:color w:val="191919"/>
          <w:szCs w:val="28"/>
        </w:rPr>
        <w:t>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="00E53D30">
        <w:rPr>
          <w:szCs w:val="28"/>
        </w:rPr>
        <w:t xml:space="preserve"> и дополнения</w:t>
      </w:r>
      <w:r w:rsidRPr="00557664">
        <w:rPr>
          <w:szCs w:val="28"/>
        </w:rPr>
        <w:t>:</w:t>
      </w:r>
    </w:p>
    <w:p w:rsidR="004779F5" w:rsidRDefault="004779F5" w:rsidP="0009534C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</w:pPr>
      <w:r w:rsidRPr="00E3321C">
        <w:t>Строк</w:t>
      </w:r>
      <w:r w:rsidR="00E53D30">
        <w:t>у</w:t>
      </w:r>
      <w:r w:rsidRPr="00E3321C">
        <w:t xml:space="preserve"> </w:t>
      </w:r>
      <w:r w:rsidR="00E53D30">
        <w:rPr>
          <w:rFonts w:ascii="SourceSansProRegular" w:hAnsi="SourceSansProRegular" w:cs="Helvetica"/>
          <w:color w:val="333333"/>
        </w:rPr>
        <w:t>4.1</w:t>
      </w:r>
      <w:r w:rsidR="00F95C86">
        <w:rPr>
          <w:rFonts w:ascii="SourceSansProRegular" w:hAnsi="SourceSansProRegular" w:cs="Helvetica"/>
          <w:color w:val="333333"/>
        </w:rPr>
        <w:t xml:space="preserve"> </w:t>
      </w:r>
      <w:r w:rsidR="00F95C86" w:rsidRPr="002635D1">
        <w:rPr>
          <w:rFonts w:ascii="SourceSansProRegular" w:hAnsi="SourceSansProRegular" w:cs="Helvetica"/>
          <w:color w:val="333333"/>
        </w:rPr>
        <w:t xml:space="preserve"> </w:t>
      </w:r>
      <w:r w:rsidR="00F95C86">
        <w:rPr>
          <w:color w:val="333333"/>
        </w:rPr>
        <w:t xml:space="preserve"> </w:t>
      </w:r>
      <w:r w:rsidRPr="00E3321C">
        <w:t>изложить в редакции согласно Приложению</w:t>
      </w:r>
      <w:r w:rsidR="00E53D30">
        <w:t xml:space="preserve"> 1</w:t>
      </w:r>
      <w:r>
        <w:t xml:space="preserve"> 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E53D30" w:rsidRDefault="00E53D30" w:rsidP="0009534C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</w:pPr>
      <w:r>
        <w:t xml:space="preserve"> Дополнить Схему п</w:t>
      </w:r>
      <w:r w:rsidRPr="00455853">
        <w:t xml:space="preserve">осле строки </w:t>
      </w:r>
      <w:r>
        <w:t xml:space="preserve">2.33 </w:t>
      </w:r>
      <w:r w:rsidRPr="00455853">
        <w:t xml:space="preserve"> строк</w:t>
      </w:r>
      <w:r>
        <w:t xml:space="preserve">ой 2.34, после строки 4.15 строкой 4.16 </w:t>
      </w:r>
      <w:r w:rsidRPr="00455853">
        <w:t xml:space="preserve">в редакции </w:t>
      </w:r>
      <w:r>
        <w:t xml:space="preserve"> согласно Приложению  </w:t>
      </w:r>
      <w:r w:rsidRPr="007059A9">
        <w:t>2</w:t>
      </w:r>
      <w:r>
        <w:t xml:space="preserve"> к настоящему постановлению.</w:t>
      </w:r>
    </w:p>
    <w:p w:rsidR="00E53D30" w:rsidRDefault="006B053C" w:rsidP="0009534C">
      <w:pPr>
        <w:pStyle w:val="a4"/>
        <w:tabs>
          <w:tab w:val="left" w:pos="851"/>
          <w:tab w:val="left" w:pos="993"/>
        </w:tabs>
        <w:spacing w:line="276" w:lineRule="auto"/>
        <w:ind w:left="709"/>
      </w:pPr>
      <w:r>
        <w:lastRenderedPageBreak/>
        <w:t xml:space="preserve">1.3. </w:t>
      </w:r>
      <w:r w:rsidR="00E53D30">
        <w:t>Исключить строку 2.32.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5E3AB5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И.о. 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>
        <w:rPr>
          <w:szCs w:val="28"/>
        </w:rPr>
        <w:t>А.Н. Лужнов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Pr="0087322E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09534C" w:rsidRPr="0087322E" w:rsidRDefault="0009534C" w:rsidP="00AA46F7">
      <w:pPr>
        <w:spacing w:line="360" w:lineRule="auto"/>
        <w:ind w:left="-142" w:firstLine="142"/>
        <w:jc w:val="left"/>
        <w:rPr>
          <w:szCs w:val="28"/>
        </w:rPr>
      </w:pPr>
    </w:p>
    <w:p w:rsidR="0009534C" w:rsidRPr="0087322E" w:rsidRDefault="0009534C" w:rsidP="00AA46F7">
      <w:pPr>
        <w:spacing w:line="360" w:lineRule="auto"/>
        <w:ind w:left="-142" w:firstLine="142"/>
        <w:jc w:val="left"/>
        <w:rPr>
          <w:szCs w:val="28"/>
        </w:rPr>
      </w:pPr>
    </w:p>
    <w:p w:rsidR="0009534C" w:rsidRPr="0087322E" w:rsidRDefault="0009534C" w:rsidP="00AA46F7">
      <w:pPr>
        <w:spacing w:line="360" w:lineRule="auto"/>
        <w:ind w:left="-142" w:firstLine="142"/>
        <w:jc w:val="left"/>
        <w:rPr>
          <w:szCs w:val="28"/>
        </w:rPr>
      </w:pPr>
    </w:p>
    <w:p w:rsidR="0009534C" w:rsidRPr="0087322E" w:rsidRDefault="0009534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6B053C">
        <w:rPr>
          <w:sz w:val="26"/>
          <w:szCs w:val="26"/>
        </w:rPr>
        <w:t>1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833F9D" w:rsidRPr="00ED45A3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E3318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ED45A3">
        <w:rPr>
          <w:sz w:val="26"/>
          <w:szCs w:val="26"/>
        </w:rPr>
        <w:t>___________</w:t>
      </w:r>
      <w:r w:rsidR="00041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ED45A3">
        <w:rPr>
          <w:sz w:val="26"/>
          <w:szCs w:val="26"/>
        </w:rPr>
        <w:t>______</w:t>
      </w:r>
    </w:p>
    <w:p w:rsidR="00E33188" w:rsidRDefault="00A55AA5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B053C" w:rsidTr="008432F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Крымская,7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-5553,55; Y – 18949,12</w:t>
            </w:r>
            <w:r>
              <w:rPr>
                <w:color w:val="000000"/>
                <w:sz w:val="16"/>
                <w:szCs w:val="16"/>
              </w:rPr>
              <w:br/>
              <w:t>н 2: X – 5551,63; Y – 18954,60</w:t>
            </w:r>
            <w:r>
              <w:rPr>
                <w:color w:val="000000"/>
                <w:sz w:val="16"/>
                <w:szCs w:val="16"/>
              </w:rPr>
              <w:br/>
              <w:t>н 3: X – 5548,36; 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5548,02; Y – 18954,26 </w:t>
            </w:r>
            <w:r>
              <w:rPr>
                <w:color w:val="000000"/>
                <w:sz w:val="16"/>
                <w:szCs w:val="16"/>
              </w:rPr>
              <w:br/>
              <w:t>н 5: X -5545,20; Y – 18953,25</w:t>
            </w:r>
            <w:r>
              <w:rPr>
                <w:color w:val="000000"/>
                <w:sz w:val="16"/>
                <w:szCs w:val="16"/>
              </w:rPr>
              <w:br/>
              <w:t>н 6: X – 5545,56; Y – 18952,33</w:t>
            </w:r>
            <w:r>
              <w:rPr>
                <w:color w:val="000000"/>
                <w:sz w:val="16"/>
                <w:szCs w:val="16"/>
              </w:rPr>
              <w:br/>
              <w:t>н 7: X – 5544,01; Y – 18951,74</w:t>
            </w:r>
            <w:r>
              <w:rPr>
                <w:color w:val="000000"/>
                <w:sz w:val="16"/>
                <w:szCs w:val="16"/>
              </w:rPr>
              <w:br/>
              <w:t>н 8: X – 5545,98; Y – 18946,29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15.07.2024</w:t>
            </w:r>
            <w:r>
              <w:rPr>
                <w:color w:val="000000"/>
                <w:sz w:val="16"/>
                <w:szCs w:val="16"/>
              </w:rPr>
              <w:br/>
              <w:t xml:space="preserve">с 15.07.2024 </w:t>
            </w:r>
            <w:r>
              <w:rPr>
                <w:color w:val="000000"/>
                <w:sz w:val="16"/>
                <w:szCs w:val="16"/>
              </w:rPr>
              <w:br/>
              <w:t>по 14.07.2031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15.07.2024 </w:t>
            </w:r>
            <w:r>
              <w:rPr>
                <w:color w:val="000000"/>
                <w:sz w:val="16"/>
                <w:szCs w:val="16"/>
              </w:rPr>
              <w:br/>
              <w:t>по 14.07.2031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53C" w:rsidRDefault="006B053C" w:rsidP="006B05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53C" w:rsidRDefault="006B053C" w:rsidP="006B053C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C" w:rsidRDefault="006B053C" w:rsidP="006B053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ED45A3" w:rsidRDefault="006B053C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ПРИЛОЖЕНИЕ 2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6C65EF" w:rsidRPr="00C61CED" w:rsidTr="00344841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C65EF" w:rsidRPr="00C61CED" w:rsidRDefault="006C65EF" w:rsidP="0034484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6C65EF" w:rsidTr="00344841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5EF" w:rsidRDefault="006C65EF" w:rsidP="003448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C65EF" w:rsidTr="00C46BC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ул.Больничная, д.1,  нежилое здание амбулатории в том числе врачебной</w:t>
            </w:r>
            <w:r>
              <w:rPr>
                <w:color w:val="000000"/>
                <w:sz w:val="16"/>
                <w:szCs w:val="16"/>
              </w:rPr>
              <w:br/>
              <w:t xml:space="preserve">1 этаж, </w:t>
            </w:r>
            <w:r>
              <w:rPr>
                <w:color w:val="000000"/>
                <w:sz w:val="16"/>
                <w:szCs w:val="16"/>
              </w:rPr>
              <w:br/>
              <w:t>часть комнаты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63:03:0301028:762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вендинговый автомат </w:t>
            </w:r>
            <w:r>
              <w:rPr>
                <w:color w:val="000000"/>
                <w:sz w:val="16"/>
                <w:szCs w:val="16"/>
              </w:rPr>
              <w:br/>
              <w:t>(бахило</w:t>
            </w:r>
            <w:r w:rsidR="005D4CB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5EF" w:rsidRDefault="006C65EF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BB" w:rsidTr="00822A5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Украинская, в районе дома № 30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391496,97; Y-2205245,04;</w:t>
            </w:r>
            <w:r>
              <w:rPr>
                <w:color w:val="000000"/>
                <w:sz w:val="16"/>
                <w:szCs w:val="16"/>
              </w:rPr>
              <w:br/>
              <w:t>н 2: X – 391503,46; Y –2205248,80;</w:t>
            </w:r>
            <w:r>
              <w:rPr>
                <w:color w:val="000000"/>
                <w:sz w:val="16"/>
                <w:szCs w:val="16"/>
              </w:rPr>
              <w:br/>
              <w:t>н 3: X – 391500,96; Y –2205253,13;</w:t>
            </w:r>
            <w:r>
              <w:rPr>
                <w:color w:val="000000"/>
                <w:sz w:val="16"/>
                <w:szCs w:val="16"/>
              </w:rPr>
              <w:br/>
              <w:t>н 4: X – 391494,47; Y –  2205249,36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 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CBB" w:rsidRDefault="005D4CBB" w:rsidP="005D4CB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C65EF" w:rsidRDefault="0009534C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 w:rsidR="006C65EF">
        <w:rPr>
          <w:sz w:val="26"/>
          <w:szCs w:val="26"/>
        </w:rPr>
        <w:t>».</w:t>
      </w:r>
    </w:p>
    <w:p w:rsidR="006C65EF" w:rsidRDefault="006C65EF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6C65EF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D0" w:rsidRDefault="006A21D0" w:rsidP="00DC1441">
      <w:pPr>
        <w:spacing w:line="240" w:lineRule="auto"/>
      </w:pPr>
      <w:r>
        <w:separator/>
      </w:r>
    </w:p>
  </w:endnote>
  <w:endnote w:type="continuationSeparator" w:id="1">
    <w:p w:rsidR="006A21D0" w:rsidRDefault="006A21D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D0" w:rsidRDefault="006A21D0" w:rsidP="00DC1441">
      <w:pPr>
        <w:spacing w:line="240" w:lineRule="auto"/>
      </w:pPr>
      <w:r>
        <w:separator/>
      </w:r>
    </w:p>
  </w:footnote>
  <w:footnote w:type="continuationSeparator" w:id="1">
    <w:p w:rsidR="006A21D0" w:rsidRDefault="006A21D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987</cp:revision>
  <cp:lastPrinted>2024-09-04T06:52:00Z</cp:lastPrinted>
  <dcterms:created xsi:type="dcterms:W3CDTF">2012-08-20T11:34:00Z</dcterms:created>
  <dcterms:modified xsi:type="dcterms:W3CDTF">2024-09-04T06:52:00Z</dcterms:modified>
</cp:coreProperties>
</file>